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6843A" w14:textId="77777777" w:rsidR="00D61E15" w:rsidRPr="0009518C" w:rsidRDefault="00D61E15" w:rsidP="00130945">
      <w:pPr>
        <w:pStyle w:val="Title"/>
        <w:spacing w:before="600"/>
      </w:pPr>
      <w:r w:rsidRPr="0009518C">
        <w:t>Social Health Protection Health Insurance Programme</w:t>
      </w:r>
    </w:p>
    <w:p w14:paraId="61CB6FD9" w14:textId="77777777" w:rsidR="00794732" w:rsidRPr="00456E4B" w:rsidRDefault="00D61E15" w:rsidP="00D61E15">
      <w:pPr>
        <w:pStyle w:val="Title"/>
      </w:pPr>
      <w:r w:rsidRPr="0009518C">
        <w:t>Consulting Services for Programme Implementation, Pakistan</w:t>
      </w:r>
    </w:p>
    <w:p w14:paraId="548EBC4F" w14:textId="77777777" w:rsidR="00D61E15" w:rsidRPr="0009518C" w:rsidRDefault="00D61E15" w:rsidP="00D61E15">
      <w:pPr>
        <w:pStyle w:val="Secondarytitle"/>
      </w:pPr>
      <w:r w:rsidRPr="0009518C">
        <w:t>(Ref No: BMZ 2009 66 168)</w:t>
      </w:r>
    </w:p>
    <w:p w14:paraId="02DB12CC" w14:textId="62557A6A" w:rsidR="00A14BF7" w:rsidRPr="00A14BF7" w:rsidRDefault="00D61E15" w:rsidP="00A14BF7">
      <w:pPr>
        <w:pStyle w:val="Secondarytitle"/>
      </w:pPr>
      <w:r>
        <w:t>Progress Report (</w:t>
      </w:r>
      <w:r w:rsidR="001D7417">
        <w:t>January</w:t>
      </w:r>
      <w:r w:rsidRPr="0009518C">
        <w:t xml:space="preserve"> to </w:t>
      </w:r>
      <w:r w:rsidR="001D7417">
        <w:t>June 2019</w:t>
      </w:r>
      <w:r>
        <w:t>)</w:t>
      </w:r>
    </w:p>
    <w:p w14:paraId="296CC566" w14:textId="77777777" w:rsidR="00D61E15" w:rsidRPr="0009518C" w:rsidRDefault="00D61E15" w:rsidP="00D61E15">
      <w:pPr>
        <w:pStyle w:val="Author"/>
      </w:pPr>
      <w:r w:rsidRPr="0009518C">
        <w:t xml:space="preserve">Date of </w:t>
      </w:r>
      <w:r>
        <w:t>s</w:t>
      </w:r>
      <w:r w:rsidRPr="0009518C">
        <w:t xml:space="preserve">ubmission: </w:t>
      </w:r>
    </w:p>
    <w:p w14:paraId="4CDD90C1" w14:textId="44038169" w:rsidR="002C2370" w:rsidRDefault="001D7417" w:rsidP="00D61E15">
      <w:pPr>
        <w:pStyle w:val="Author"/>
        <w:spacing w:before="0"/>
      </w:pPr>
      <w:r>
        <w:t>September</w:t>
      </w:r>
      <w:r w:rsidR="00D61E15">
        <w:t xml:space="preserve"> 2019</w:t>
      </w:r>
    </w:p>
    <w:p w14:paraId="6B071D85" w14:textId="77777777" w:rsidR="002C2370" w:rsidRPr="00F61C17" w:rsidRDefault="002C2370" w:rsidP="00A14BF7">
      <w:pPr>
        <w:pStyle w:val="Author"/>
        <w:sectPr w:rsidR="002C2370" w:rsidRPr="00F61C17" w:rsidSect="00130945">
          <w:headerReference w:type="default" r:id="rId8"/>
          <w:footerReference w:type="even" r:id="rId9"/>
          <w:headerReference w:type="first" r:id="rId10"/>
          <w:footerReference w:type="first" r:id="rId11"/>
          <w:pgSz w:w="11900" w:h="16840"/>
          <w:pgMar w:top="1440" w:right="1440" w:bottom="1440" w:left="1440" w:header="703" w:footer="703" w:gutter="0"/>
          <w:cols w:space="708"/>
          <w:titlePg/>
          <w:docGrid w:linePitch="360"/>
        </w:sectPr>
      </w:pPr>
    </w:p>
    <w:p w14:paraId="0B045641" w14:textId="77777777" w:rsidR="007B121D" w:rsidRPr="008D4643" w:rsidRDefault="007B121D" w:rsidP="008D4643">
      <w:pPr>
        <w:pStyle w:val="Prelim"/>
      </w:pPr>
      <w:r w:rsidRPr="008D4643">
        <w:lastRenderedPageBreak/>
        <w:t>About Oxford Policy Management</w:t>
      </w:r>
    </w:p>
    <w:p w14:paraId="406DB47C" w14:textId="77777777" w:rsidR="007B121D" w:rsidRPr="00530E2E" w:rsidRDefault="007B121D" w:rsidP="00530E2E">
      <w:pPr>
        <w:pStyle w:val="BodyText"/>
      </w:pPr>
      <w:r w:rsidRPr="00530E2E">
        <w:t>Oxford Policy Management is committed to helping low- and middle-income countries achieve growth and reduce poverty and disadvantage through public policy reform.</w:t>
      </w:r>
    </w:p>
    <w:p w14:paraId="4BB1CDB7" w14:textId="77777777" w:rsidR="007B121D" w:rsidRPr="00530E2E" w:rsidRDefault="007B121D" w:rsidP="00530E2E">
      <w:pPr>
        <w:pStyle w:val="BodyText"/>
      </w:pPr>
      <w:r w:rsidRPr="00530E2E">
        <w:t>We seek to bring about lasting positive change using analytical and practical policy expertise. Through our global network of offices, we work in partnership with national decision makers to research, design, implement, and evaluate impactful public policy.</w:t>
      </w:r>
    </w:p>
    <w:p w14:paraId="7F2DC90E" w14:textId="77777777" w:rsidR="00961BF1" w:rsidRPr="00F61C17" w:rsidRDefault="007B121D" w:rsidP="00530E2E">
      <w:pPr>
        <w:pStyle w:val="BodyText"/>
      </w:pPr>
      <w:r w:rsidRPr="00530E2E">
        <w:t>We work in all areas of social and economic policy and governance, including health, finance, education, climate change, and public sector management. We draw on our local and international sector experts to provide the very best evidence-based support.</w:t>
      </w:r>
      <w:r w:rsidR="00961BF1" w:rsidRPr="00F61C17">
        <w:br w:type="page"/>
      </w:r>
    </w:p>
    <w:p w14:paraId="1A872DA7" w14:textId="77777777" w:rsidR="00E94C28" w:rsidRDefault="00E94C28" w:rsidP="002D2327">
      <w:pPr>
        <w:pStyle w:val="ToCTitle"/>
        <w:sectPr w:rsidR="00E94C28" w:rsidSect="00130945">
          <w:headerReference w:type="default" r:id="rId12"/>
          <w:footerReference w:type="default" r:id="rId13"/>
          <w:headerReference w:type="first" r:id="rId14"/>
          <w:footerReference w:type="first" r:id="rId15"/>
          <w:pgSz w:w="11900" w:h="16840"/>
          <w:pgMar w:top="1440" w:right="1440" w:bottom="1440" w:left="1440" w:header="709" w:footer="709" w:gutter="0"/>
          <w:pgNumType w:start="3"/>
          <w:cols w:space="708"/>
          <w:docGrid w:linePitch="360"/>
        </w:sectPr>
      </w:pPr>
    </w:p>
    <w:p w14:paraId="4EEF140B" w14:textId="77777777" w:rsidR="00E94C28" w:rsidRPr="00C06543" w:rsidRDefault="00E94C28" w:rsidP="00535AC8">
      <w:pPr>
        <w:pStyle w:val="BodyText"/>
      </w:pPr>
    </w:p>
    <w:p w14:paraId="44E0C290" w14:textId="77777777" w:rsidR="00E94C28" w:rsidRDefault="00E94C28" w:rsidP="00535AC8">
      <w:pPr>
        <w:pStyle w:val="BodyText"/>
        <w:sectPr w:rsidR="00E94C28" w:rsidSect="00130945">
          <w:footerReference w:type="default" r:id="rId16"/>
          <w:pgSz w:w="11900" w:h="16840"/>
          <w:pgMar w:top="1440" w:right="1440" w:bottom="1440" w:left="1440" w:header="709" w:footer="709" w:gutter="0"/>
          <w:pgNumType w:fmt="lowerRoman" w:start="1"/>
          <w:cols w:space="708"/>
          <w:docGrid w:linePitch="360"/>
        </w:sectPr>
      </w:pPr>
    </w:p>
    <w:p w14:paraId="7D94DC9C" w14:textId="77777777" w:rsidR="00130945" w:rsidRDefault="00694FD2" w:rsidP="002D2327">
      <w:pPr>
        <w:pStyle w:val="Heading1NONUM"/>
      </w:pPr>
      <w:bookmarkStart w:id="0" w:name="_Toc503428992"/>
      <w:bookmarkStart w:id="1" w:name="_Toc20608351"/>
      <w:r w:rsidRPr="003C3D8B">
        <w:lastRenderedPageBreak/>
        <w:t xml:space="preserve">Executive </w:t>
      </w:r>
      <w:r w:rsidR="004119CB" w:rsidRPr="003C3D8B">
        <w:t>s</w:t>
      </w:r>
      <w:r w:rsidRPr="003C3D8B">
        <w:t>ummary</w:t>
      </w:r>
      <w:bookmarkEnd w:id="0"/>
      <w:bookmarkEnd w:id="1"/>
    </w:p>
    <w:p w14:paraId="0594F526" w14:textId="268A3AF4" w:rsidR="00013A8F" w:rsidRDefault="00013A8F" w:rsidP="00013A8F">
      <w:pPr>
        <w:pStyle w:val="BodyText"/>
      </w:pPr>
      <w:r>
        <w:t>-</w:t>
      </w:r>
    </w:p>
    <w:p w14:paraId="2004651B" w14:textId="2A350A90" w:rsidR="00013A8F" w:rsidRDefault="00013A8F" w:rsidP="00013A8F">
      <w:pPr>
        <w:pStyle w:val="BodyText"/>
      </w:pPr>
      <w:r>
        <w:t>-</w:t>
      </w:r>
    </w:p>
    <w:p w14:paraId="4FE302BD" w14:textId="66E5FC10" w:rsidR="00013A8F" w:rsidRDefault="00013A8F" w:rsidP="00013A8F">
      <w:pPr>
        <w:pStyle w:val="BodyText"/>
      </w:pPr>
      <w:r>
        <w:t>-</w:t>
      </w:r>
    </w:p>
    <w:p w14:paraId="2003F012" w14:textId="521D987D" w:rsidR="00013A8F" w:rsidRPr="00013A8F" w:rsidRDefault="00013A8F" w:rsidP="00013A8F">
      <w:pPr>
        <w:pStyle w:val="BodyText"/>
      </w:pPr>
      <w:r>
        <w:t>-</w:t>
      </w:r>
    </w:p>
    <w:p w14:paraId="5F13B409" w14:textId="77777777" w:rsidR="002556C0" w:rsidRPr="006539B5" w:rsidRDefault="006539B5" w:rsidP="006539B5">
      <w:pPr>
        <w:tabs>
          <w:tab w:val="left" w:pos="6936"/>
        </w:tabs>
      </w:pPr>
      <w:r>
        <w:tab/>
      </w:r>
    </w:p>
    <w:sdt>
      <w:sdtPr>
        <w:id w:val="1360933239"/>
        <w:docPartObj>
          <w:docPartGallery w:val="Table of Contents"/>
          <w:docPartUnique/>
        </w:docPartObj>
      </w:sdtPr>
      <w:sdtEndPr>
        <w:rPr>
          <w:rFonts w:ascii="Arial" w:eastAsiaTheme="minorHAnsi" w:hAnsi="Arial" w:cs="Arial"/>
          <w:b/>
          <w:noProof/>
          <w:color w:val="auto"/>
          <w:sz w:val="22"/>
          <w:szCs w:val="22"/>
        </w:rPr>
      </w:sdtEndPr>
      <w:sdtContent>
        <w:p w14:paraId="4FE9F508" w14:textId="502B4F54" w:rsidR="00F738F5" w:rsidRDefault="00F738F5">
          <w:pPr>
            <w:pStyle w:val="TOCHeading"/>
          </w:pPr>
          <w:r>
            <w:t>Table of Contents</w:t>
          </w:r>
        </w:p>
        <w:p w14:paraId="662B05AE" w14:textId="17C19C9B" w:rsidR="00F738F5" w:rsidRDefault="00F738F5">
          <w:pPr>
            <w:pStyle w:val="TOC1"/>
            <w:tabs>
              <w:tab w:val="right" w:leader="dot" w:pos="9017"/>
            </w:tabs>
            <w:rPr>
              <w:rFonts w:eastAsiaTheme="minorEastAsia" w:cstheme="minorBidi"/>
              <w:b w:val="0"/>
              <w:bCs w:val="0"/>
              <w:i/>
              <w:iCs/>
              <w:noProof/>
              <w:lang w:val="en-AU" w:eastAsia="en-US"/>
            </w:rPr>
          </w:pPr>
          <w:r>
            <w:rPr>
              <w:b w:val="0"/>
              <w:bCs w:val="0"/>
            </w:rPr>
            <w:fldChar w:fldCharType="begin"/>
          </w:r>
          <w:r>
            <w:instrText xml:space="preserve"> TOC \o "1-3" \h \z \u </w:instrText>
          </w:r>
          <w:r>
            <w:rPr>
              <w:b w:val="0"/>
              <w:bCs w:val="0"/>
            </w:rPr>
            <w:fldChar w:fldCharType="separate"/>
          </w:r>
          <w:hyperlink w:anchor="_Toc20608351" w:history="1">
            <w:r w:rsidRPr="0086011E">
              <w:rPr>
                <w:rStyle w:val="Hyperlink"/>
                <w:noProof/>
              </w:rPr>
              <w:t>Executive summary</w:t>
            </w:r>
            <w:r>
              <w:rPr>
                <w:noProof/>
                <w:webHidden/>
              </w:rPr>
              <w:tab/>
            </w:r>
            <w:r>
              <w:rPr>
                <w:noProof/>
                <w:webHidden/>
              </w:rPr>
              <w:fldChar w:fldCharType="begin"/>
            </w:r>
            <w:r>
              <w:rPr>
                <w:noProof/>
                <w:webHidden/>
              </w:rPr>
              <w:instrText xml:space="preserve"> PAGEREF _Toc20608351 \h </w:instrText>
            </w:r>
            <w:r>
              <w:rPr>
                <w:noProof/>
                <w:webHidden/>
              </w:rPr>
            </w:r>
            <w:r>
              <w:rPr>
                <w:noProof/>
                <w:webHidden/>
              </w:rPr>
              <w:fldChar w:fldCharType="separate"/>
            </w:r>
            <w:r>
              <w:rPr>
                <w:noProof/>
                <w:webHidden/>
              </w:rPr>
              <w:t>ii</w:t>
            </w:r>
            <w:r>
              <w:rPr>
                <w:noProof/>
                <w:webHidden/>
              </w:rPr>
              <w:fldChar w:fldCharType="end"/>
            </w:r>
          </w:hyperlink>
        </w:p>
        <w:p w14:paraId="1B85E10B" w14:textId="5CC86C91" w:rsidR="00F738F5" w:rsidRDefault="00F738F5">
          <w:pPr>
            <w:pStyle w:val="TOC1"/>
            <w:tabs>
              <w:tab w:val="right" w:leader="dot" w:pos="9017"/>
            </w:tabs>
            <w:rPr>
              <w:rFonts w:eastAsiaTheme="minorEastAsia" w:cstheme="minorBidi"/>
              <w:b w:val="0"/>
              <w:bCs w:val="0"/>
              <w:i/>
              <w:iCs/>
              <w:noProof/>
              <w:lang w:val="en-AU" w:eastAsia="en-US"/>
            </w:rPr>
          </w:pPr>
          <w:hyperlink w:anchor="_Toc20608352" w:history="1">
            <w:r w:rsidRPr="0086011E">
              <w:rPr>
                <w:rStyle w:val="Hyperlink"/>
                <w:noProof/>
              </w:rPr>
              <w:t>List of abbreviations</w:t>
            </w:r>
            <w:r>
              <w:rPr>
                <w:noProof/>
                <w:webHidden/>
              </w:rPr>
              <w:tab/>
            </w:r>
            <w:r>
              <w:rPr>
                <w:noProof/>
                <w:webHidden/>
              </w:rPr>
              <w:fldChar w:fldCharType="begin"/>
            </w:r>
            <w:r>
              <w:rPr>
                <w:noProof/>
                <w:webHidden/>
              </w:rPr>
              <w:instrText xml:space="preserve"> PAGEREF _Toc20608352 \h </w:instrText>
            </w:r>
            <w:r>
              <w:rPr>
                <w:noProof/>
                <w:webHidden/>
              </w:rPr>
            </w:r>
            <w:r>
              <w:rPr>
                <w:noProof/>
                <w:webHidden/>
              </w:rPr>
              <w:fldChar w:fldCharType="separate"/>
            </w:r>
            <w:r>
              <w:rPr>
                <w:noProof/>
                <w:webHidden/>
              </w:rPr>
              <w:t>vii</w:t>
            </w:r>
            <w:r>
              <w:rPr>
                <w:noProof/>
                <w:webHidden/>
              </w:rPr>
              <w:fldChar w:fldCharType="end"/>
            </w:r>
          </w:hyperlink>
        </w:p>
        <w:p w14:paraId="7A172DFF" w14:textId="7BC4DB5C"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53" w:history="1">
            <w:r w:rsidRPr="0086011E">
              <w:rPr>
                <w:rStyle w:val="Hyperlink"/>
                <w:noProof/>
              </w:rPr>
              <w:t>2</w:t>
            </w:r>
            <w:r>
              <w:rPr>
                <w:rFonts w:eastAsiaTheme="minorEastAsia" w:cstheme="minorBidi"/>
                <w:b w:val="0"/>
                <w:bCs w:val="0"/>
                <w:i/>
                <w:iCs/>
                <w:noProof/>
                <w:lang w:val="en-AU" w:eastAsia="en-US"/>
              </w:rPr>
              <w:tab/>
            </w:r>
            <w:r w:rsidRPr="0086011E">
              <w:rPr>
                <w:rStyle w:val="Hyperlink"/>
                <w:noProof/>
              </w:rPr>
              <w:t>Structure and contents of the report</w:t>
            </w:r>
            <w:r>
              <w:rPr>
                <w:noProof/>
                <w:webHidden/>
              </w:rPr>
              <w:tab/>
            </w:r>
            <w:r>
              <w:rPr>
                <w:noProof/>
                <w:webHidden/>
              </w:rPr>
              <w:fldChar w:fldCharType="begin"/>
            </w:r>
            <w:r>
              <w:rPr>
                <w:noProof/>
                <w:webHidden/>
              </w:rPr>
              <w:instrText xml:space="preserve"> PAGEREF _Toc20608353 \h </w:instrText>
            </w:r>
            <w:r>
              <w:rPr>
                <w:noProof/>
                <w:webHidden/>
              </w:rPr>
            </w:r>
            <w:r>
              <w:rPr>
                <w:noProof/>
                <w:webHidden/>
              </w:rPr>
              <w:fldChar w:fldCharType="separate"/>
            </w:r>
            <w:r>
              <w:rPr>
                <w:noProof/>
                <w:webHidden/>
              </w:rPr>
              <w:t>8</w:t>
            </w:r>
            <w:r>
              <w:rPr>
                <w:noProof/>
                <w:webHidden/>
              </w:rPr>
              <w:fldChar w:fldCharType="end"/>
            </w:r>
          </w:hyperlink>
        </w:p>
        <w:p w14:paraId="664C8905" w14:textId="55BF15C8"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54" w:history="1">
            <w:r w:rsidRPr="0086011E">
              <w:rPr>
                <w:rStyle w:val="Hyperlink"/>
                <w:noProof/>
              </w:rPr>
              <w:t>3</w:t>
            </w:r>
            <w:r>
              <w:rPr>
                <w:rFonts w:eastAsiaTheme="minorEastAsia" w:cstheme="minorBidi"/>
                <w:b w:val="0"/>
                <w:bCs w:val="0"/>
                <w:i/>
                <w:iCs/>
                <w:noProof/>
                <w:lang w:val="en-AU" w:eastAsia="en-US"/>
              </w:rPr>
              <w:tab/>
            </w:r>
            <w:r w:rsidRPr="0086011E">
              <w:rPr>
                <w:rStyle w:val="Hyperlink"/>
                <w:noProof/>
              </w:rPr>
              <w:t>Key Indicators in KP &amp; GB compared to National:</w:t>
            </w:r>
            <w:r>
              <w:rPr>
                <w:noProof/>
                <w:webHidden/>
              </w:rPr>
              <w:tab/>
            </w:r>
            <w:r>
              <w:rPr>
                <w:noProof/>
                <w:webHidden/>
              </w:rPr>
              <w:fldChar w:fldCharType="begin"/>
            </w:r>
            <w:r>
              <w:rPr>
                <w:noProof/>
                <w:webHidden/>
              </w:rPr>
              <w:instrText xml:space="preserve"> PAGEREF _Toc20608354 \h </w:instrText>
            </w:r>
            <w:r>
              <w:rPr>
                <w:noProof/>
                <w:webHidden/>
              </w:rPr>
            </w:r>
            <w:r>
              <w:rPr>
                <w:noProof/>
                <w:webHidden/>
              </w:rPr>
              <w:fldChar w:fldCharType="separate"/>
            </w:r>
            <w:r>
              <w:rPr>
                <w:noProof/>
                <w:webHidden/>
              </w:rPr>
              <w:t>9</w:t>
            </w:r>
            <w:r>
              <w:rPr>
                <w:noProof/>
                <w:webHidden/>
              </w:rPr>
              <w:fldChar w:fldCharType="end"/>
            </w:r>
          </w:hyperlink>
        </w:p>
        <w:p w14:paraId="2131688C" w14:textId="25A6B79B" w:rsidR="00F738F5" w:rsidRDefault="00F738F5">
          <w:pPr>
            <w:pStyle w:val="TOC3"/>
            <w:tabs>
              <w:tab w:val="right" w:leader="dot" w:pos="9017"/>
            </w:tabs>
            <w:rPr>
              <w:rFonts w:eastAsiaTheme="minorEastAsia" w:cstheme="minorBidi"/>
              <w:noProof/>
              <w:sz w:val="24"/>
              <w:szCs w:val="24"/>
              <w:lang w:val="en-AU" w:eastAsia="en-US"/>
            </w:rPr>
          </w:pPr>
          <w:hyperlink w:anchor="_Toc20608355" w:history="1">
            <w:r w:rsidRPr="0086011E">
              <w:rPr>
                <w:rStyle w:val="Hyperlink"/>
                <w:noProof/>
              </w:rPr>
              <w:t>Key health status indicators (national, KP and GB)*</w:t>
            </w:r>
            <w:r>
              <w:rPr>
                <w:noProof/>
                <w:webHidden/>
              </w:rPr>
              <w:tab/>
            </w:r>
            <w:r>
              <w:rPr>
                <w:noProof/>
                <w:webHidden/>
              </w:rPr>
              <w:fldChar w:fldCharType="begin"/>
            </w:r>
            <w:r>
              <w:rPr>
                <w:noProof/>
                <w:webHidden/>
              </w:rPr>
              <w:instrText xml:space="preserve"> PAGEREF _Toc20608355 \h </w:instrText>
            </w:r>
            <w:r>
              <w:rPr>
                <w:noProof/>
                <w:webHidden/>
              </w:rPr>
            </w:r>
            <w:r>
              <w:rPr>
                <w:noProof/>
                <w:webHidden/>
              </w:rPr>
              <w:fldChar w:fldCharType="separate"/>
            </w:r>
            <w:r>
              <w:rPr>
                <w:noProof/>
                <w:webHidden/>
              </w:rPr>
              <w:t>9</w:t>
            </w:r>
            <w:r>
              <w:rPr>
                <w:noProof/>
                <w:webHidden/>
              </w:rPr>
              <w:fldChar w:fldCharType="end"/>
            </w:r>
          </w:hyperlink>
        </w:p>
        <w:p w14:paraId="7F8493A1" w14:textId="0B2A8E6A"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56" w:history="1">
            <w:r w:rsidRPr="0086011E">
              <w:rPr>
                <w:rStyle w:val="Hyperlink"/>
                <w:noProof/>
              </w:rPr>
              <w:t>4</w:t>
            </w:r>
            <w:r>
              <w:rPr>
                <w:rFonts w:eastAsiaTheme="minorEastAsia" w:cstheme="minorBidi"/>
                <w:b w:val="0"/>
                <w:bCs w:val="0"/>
                <w:i/>
                <w:iCs/>
                <w:noProof/>
                <w:lang w:val="en-AU" w:eastAsia="en-US"/>
              </w:rPr>
              <w:tab/>
            </w:r>
            <w:r w:rsidRPr="0086011E">
              <w:rPr>
                <w:rStyle w:val="Hyperlink"/>
                <w:noProof/>
              </w:rPr>
              <w:t>Latest developments in the health sector</w:t>
            </w:r>
            <w:r>
              <w:rPr>
                <w:noProof/>
                <w:webHidden/>
              </w:rPr>
              <w:tab/>
            </w:r>
            <w:r>
              <w:rPr>
                <w:noProof/>
                <w:webHidden/>
              </w:rPr>
              <w:fldChar w:fldCharType="begin"/>
            </w:r>
            <w:r>
              <w:rPr>
                <w:noProof/>
                <w:webHidden/>
              </w:rPr>
              <w:instrText xml:space="preserve"> PAGEREF _Toc20608356 \h </w:instrText>
            </w:r>
            <w:r>
              <w:rPr>
                <w:noProof/>
                <w:webHidden/>
              </w:rPr>
            </w:r>
            <w:r>
              <w:rPr>
                <w:noProof/>
                <w:webHidden/>
              </w:rPr>
              <w:fldChar w:fldCharType="separate"/>
            </w:r>
            <w:r>
              <w:rPr>
                <w:noProof/>
                <w:webHidden/>
              </w:rPr>
              <w:t>10</w:t>
            </w:r>
            <w:r>
              <w:rPr>
                <w:noProof/>
                <w:webHidden/>
              </w:rPr>
              <w:fldChar w:fldCharType="end"/>
            </w:r>
          </w:hyperlink>
        </w:p>
        <w:p w14:paraId="1C20805A" w14:textId="58F26A3B"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57" w:history="1">
            <w:r w:rsidRPr="0086011E">
              <w:rPr>
                <w:rStyle w:val="Hyperlink"/>
                <w:noProof/>
              </w:rPr>
              <w:t>4.1</w:t>
            </w:r>
            <w:r>
              <w:rPr>
                <w:rFonts w:eastAsiaTheme="minorEastAsia" w:cstheme="minorBidi"/>
                <w:b w:val="0"/>
                <w:bCs w:val="0"/>
                <w:noProof/>
                <w:sz w:val="24"/>
                <w:szCs w:val="24"/>
                <w:lang w:val="en-AU" w:eastAsia="en-US"/>
              </w:rPr>
              <w:tab/>
            </w:r>
            <w:r w:rsidRPr="0086011E">
              <w:rPr>
                <w:rStyle w:val="Hyperlink"/>
                <w:noProof/>
              </w:rPr>
              <w:t>Khyber Pakhtunkhwa (KP)</w:t>
            </w:r>
            <w:r>
              <w:rPr>
                <w:noProof/>
                <w:webHidden/>
              </w:rPr>
              <w:tab/>
            </w:r>
            <w:r>
              <w:rPr>
                <w:noProof/>
                <w:webHidden/>
              </w:rPr>
              <w:fldChar w:fldCharType="begin"/>
            </w:r>
            <w:r>
              <w:rPr>
                <w:noProof/>
                <w:webHidden/>
              </w:rPr>
              <w:instrText xml:space="preserve"> PAGEREF _Toc20608357 \h </w:instrText>
            </w:r>
            <w:r>
              <w:rPr>
                <w:noProof/>
                <w:webHidden/>
              </w:rPr>
            </w:r>
            <w:r>
              <w:rPr>
                <w:noProof/>
                <w:webHidden/>
              </w:rPr>
              <w:fldChar w:fldCharType="separate"/>
            </w:r>
            <w:r>
              <w:rPr>
                <w:noProof/>
                <w:webHidden/>
              </w:rPr>
              <w:t>10</w:t>
            </w:r>
            <w:r>
              <w:rPr>
                <w:noProof/>
                <w:webHidden/>
              </w:rPr>
              <w:fldChar w:fldCharType="end"/>
            </w:r>
          </w:hyperlink>
        </w:p>
        <w:p w14:paraId="25E8AFB9" w14:textId="46362539"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58" w:history="1">
            <w:r w:rsidRPr="0086011E">
              <w:rPr>
                <w:rStyle w:val="Hyperlink"/>
                <w:noProof/>
              </w:rPr>
              <w:t>4.2</w:t>
            </w:r>
            <w:r>
              <w:rPr>
                <w:rFonts w:eastAsiaTheme="minorEastAsia" w:cstheme="minorBidi"/>
                <w:b w:val="0"/>
                <w:bCs w:val="0"/>
                <w:noProof/>
                <w:sz w:val="24"/>
                <w:szCs w:val="24"/>
                <w:lang w:val="en-AU" w:eastAsia="en-US"/>
              </w:rPr>
              <w:tab/>
            </w:r>
            <w:r w:rsidRPr="0086011E">
              <w:rPr>
                <w:rStyle w:val="Hyperlink"/>
                <w:noProof/>
              </w:rPr>
              <w:t>Social Health Protection</w:t>
            </w:r>
            <w:r>
              <w:rPr>
                <w:noProof/>
                <w:webHidden/>
              </w:rPr>
              <w:tab/>
            </w:r>
            <w:r>
              <w:rPr>
                <w:noProof/>
                <w:webHidden/>
              </w:rPr>
              <w:fldChar w:fldCharType="begin"/>
            </w:r>
            <w:r>
              <w:rPr>
                <w:noProof/>
                <w:webHidden/>
              </w:rPr>
              <w:instrText xml:space="preserve"> PAGEREF _Toc20608358 \h </w:instrText>
            </w:r>
            <w:r>
              <w:rPr>
                <w:noProof/>
                <w:webHidden/>
              </w:rPr>
            </w:r>
            <w:r>
              <w:rPr>
                <w:noProof/>
                <w:webHidden/>
              </w:rPr>
              <w:fldChar w:fldCharType="separate"/>
            </w:r>
            <w:r>
              <w:rPr>
                <w:noProof/>
                <w:webHidden/>
              </w:rPr>
              <w:t>11</w:t>
            </w:r>
            <w:r>
              <w:rPr>
                <w:noProof/>
                <w:webHidden/>
              </w:rPr>
              <w:fldChar w:fldCharType="end"/>
            </w:r>
          </w:hyperlink>
        </w:p>
        <w:p w14:paraId="6AAA1A6E" w14:textId="3A5E5C33"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59" w:history="1">
            <w:r w:rsidRPr="0086011E">
              <w:rPr>
                <w:rStyle w:val="Hyperlink"/>
                <w:noProof/>
              </w:rPr>
              <w:t>4.3</w:t>
            </w:r>
            <w:r>
              <w:rPr>
                <w:rFonts w:eastAsiaTheme="minorEastAsia" w:cstheme="minorBidi"/>
                <w:b w:val="0"/>
                <w:bCs w:val="0"/>
                <w:noProof/>
                <w:sz w:val="24"/>
                <w:szCs w:val="24"/>
                <w:lang w:val="en-AU" w:eastAsia="en-US"/>
              </w:rPr>
              <w:tab/>
            </w:r>
            <w:r w:rsidRPr="0086011E">
              <w:rPr>
                <w:rStyle w:val="Hyperlink"/>
                <w:noProof/>
                <w:lang w:val="en-US"/>
              </w:rPr>
              <w:t>Post 2018 Plans for Phase I of KfW Supported SHPI in Khyber Pakhtunkhwa</w:t>
            </w:r>
            <w:r>
              <w:rPr>
                <w:noProof/>
                <w:webHidden/>
              </w:rPr>
              <w:tab/>
            </w:r>
            <w:r>
              <w:rPr>
                <w:noProof/>
                <w:webHidden/>
              </w:rPr>
              <w:fldChar w:fldCharType="begin"/>
            </w:r>
            <w:r>
              <w:rPr>
                <w:noProof/>
                <w:webHidden/>
              </w:rPr>
              <w:instrText xml:space="preserve"> PAGEREF _Toc20608359 \h </w:instrText>
            </w:r>
            <w:r>
              <w:rPr>
                <w:noProof/>
                <w:webHidden/>
              </w:rPr>
            </w:r>
            <w:r>
              <w:rPr>
                <w:noProof/>
                <w:webHidden/>
              </w:rPr>
              <w:fldChar w:fldCharType="separate"/>
            </w:r>
            <w:r>
              <w:rPr>
                <w:noProof/>
                <w:webHidden/>
              </w:rPr>
              <w:t>11</w:t>
            </w:r>
            <w:r>
              <w:rPr>
                <w:noProof/>
                <w:webHidden/>
              </w:rPr>
              <w:fldChar w:fldCharType="end"/>
            </w:r>
          </w:hyperlink>
        </w:p>
        <w:p w14:paraId="1AC4E014" w14:textId="11A18C21"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0" w:history="1">
            <w:r w:rsidRPr="0086011E">
              <w:rPr>
                <w:rStyle w:val="Hyperlink"/>
                <w:noProof/>
              </w:rPr>
              <w:t>4.4</w:t>
            </w:r>
            <w:r>
              <w:rPr>
                <w:rFonts w:eastAsiaTheme="minorEastAsia" w:cstheme="minorBidi"/>
                <w:b w:val="0"/>
                <w:bCs w:val="0"/>
                <w:noProof/>
                <w:sz w:val="24"/>
                <w:szCs w:val="24"/>
                <w:lang w:val="en-AU" w:eastAsia="en-US"/>
              </w:rPr>
              <w:tab/>
            </w:r>
            <w:r w:rsidRPr="0086011E">
              <w:rPr>
                <w:rStyle w:val="Hyperlink"/>
                <w:noProof/>
              </w:rPr>
              <w:t>Federal Health Insurance scheme</w:t>
            </w:r>
            <w:r>
              <w:rPr>
                <w:noProof/>
                <w:webHidden/>
              </w:rPr>
              <w:tab/>
            </w:r>
            <w:r>
              <w:rPr>
                <w:noProof/>
                <w:webHidden/>
              </w:rPr>
              <w:fldChar w:fldCharType="begin"/>
            </w:r>
            <w:r>
              <w:rPr>
                <w:noProof/>
                <w:webHidden/>
              </w:rPr>
              <w:instrText xml:space="preserve"> PAGEREF _Toc20608360 \h </w:instrText>
            </w:r>
            <w:r>
              <w:rPr>
                <w:noProof/>
                <w:webHidden/>
              </w:rPr>
            </w:r>
            <w:r>
              <w:rPr>
                <w:noProof/>
                <w:webHidden/>
              </w:rPr>
              <w:fldChar w:fldCharType="separate"/>
            </w:r>
            <w:r>
              <w:rPr>
                <w:noProof/>
                <w:webHidden/>
              </w:rPr>
              <w:t>11</w:t>
            </w:r>
            <w:r>
              <w:rPr>
                <w:noProof/>
                <w:webHidden/>
              </w:rPr>
              <w:fldChar w:fldCharType="end"/>
            </w:r>
          </w:hyperlink>
        </w:p>
        <w:p w14:paraId="0DD52B3F" w14:textId="6FB51327"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1" w:history="1">
            <w:r w:rsidRPr="0086011E">
              <w:rPr>
                <w:rStyle w:val="Hyperlink"/>
                <w:noProof/>
                <w:lang w:val="en-US"/>
              </w:rPr>
              <w:t>4.5</w:t>
            </w:r>
            <w:r>
              <w:rPr>
                <w:rFonts w:eastAsiaTheme="minorEastAsia" w:cstheme="minorBidi"/>
                <w:b w:val="0"/>
                <w:bCs w:val="0"/>
                <w:noProof/>
                <w:sz w:val="24"/>
                <w:szCs w:val="24"/>
                <w:lang w:val="en-AU" w:eastAsia="en-US"/>
              </w:rPr>
              <w:tab/>
            </w:r>
            <w:r w:rsidRPr="0086011E">
              <w:rPr>
                <w:rStyle w:val="Hyperlink"/>
                <w:noProof/>
                <w:lang w:val="en-US"/>
              </w:rPr>
              <w:t>Post 2018 Plans for Phase I of KfW Supported SHPI in Gilgit Baltistan</w:t>
            </w:r>
            <w:r>
              <w:rPr>
                <w:noProof/>
                <w:webHidden/>
              </w:rPr>
              <w:tab/>
            </w:r>
            <w:r>
              <w:rPr>
                <w:noProof/>
                <w:webHidden/>
              </w:rPr>
              <w:fldChar w:fldCharType="begin"/>
            </w:r>
            <w:r>
              <w:rPr>
                <w:noProof/>
                <w:webHidden/>
              </w:rPr>
              <w:instrText xml:space="preserve"> PAGEREF _Toc20608361 \h </w:instrText>
            </w:r>
            <w:r>
              <w:rPr>
                <w:noProof/>
                <w:webHidden/>
              </w:rPr>
            </w:r>
            <w:r>
              <w:rPr>
                <w:noProof/>
                <w:webHidden/>
              </w:rPr>
              <w:fldChar w:fldCharType="separate"/>
            </w:r>
            <w:r>
              <w:rPr>
                <w:noProof/>
                <w:webHidden/>
              </w:rPr>
              <w:t>12</w:t>
            </w:r>
            <w:r>
              <w:rPr>
                <w:noProof/>
                <w:webHidden/>
              </w:rPr>
              <w:fldChar w:fldCharType="end"/>
            </w:r>
          </w:hyperlink>
        </w:p>
        <w:p w14:paraId="45E8CA68" w14:textId="625917B5"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62" w:history="1">
            <w:r w:rsidRPr="0086011E">
              <w:rPr>
                <w:rStyle w:val="Hyperlink"/>
                <w:noProof/>
              </w:rPr>
              <w:t>5</w:t>
            </w:r>
            <w:r>
              <w:rPr>
                <w:rFonts w:eastAsiaTheme="minorEastAsia" w:cstheme="minorBidi"/>
                <w:b w:val="0"/>
                <w:bCs w:val="0"/>
                <w:i/>
                <w:iCs/>
                <w:noProof/>
                <w:lang w:val="en-AU" w:eastAsia="en-US"/>
              </w:rPr>
              <w:tab/>
            </w:r>
            <w:r w:rsidRPr="0086011E">
              <w:rPr>
                <w:rStyle w:val="Hyperlink"/>
                <w:noProof/>
              </w:rPr>
              <w:t>Scheme progress in Khyber Pakhtunkhwa</w:t>
            </w:r>
            <w:r>
              <w:rPr>
                <w:noProof/>
                <w:webHidden/>
              </w:rPr>
              <w:tab/>
            </w:r>
            <w:r>
              <w:rPr>
                <w:noProof/>
                <w:webHidden/>
              </w:rPr>
              <w:fldChar w:fldCharType="begin"/>
            </w:r>
            <w:r>
              <w:rPr>
                <w:noProof/>
                <w:webHidden/>
              </w:rPr>
              <w:instrText xml:space="preserve"> PAGEREF _Toc20608362 \h </w:instrText>
            </w:r>
            <w:r>
              <w:rPr>
                <w:noProof/>
                <w:webHidden/>
              </w:rPr>
            </w:r>
            <w:r>
              <w:rPr>
                <w:noProof/>
                <w:webHidden/>
              </w:rPr>
              <w:fldChar w:fldCharType="separate"/>
            </w:r>
            <w:r>
              <w:rPr>
                <w:noProof/>
                <w:webHidden/>
              </w:rPr>
              <w:t>14</w:t>
            </w:r>
            <w:r>
              <w:rPr>
                <w:noProof/>
                <w:webHidden/>
              </w:rPr>
              <w:fldChar w:fldCharType="end"/>
            </w:r>
          </w:hyperlink>
        </w:p>
        <w:p w14:paraId="0EA9CC4E" w14:textId="7C4B3C37"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3" w:history="1">
            <w:r w:rsidRPr="0086011E">
              <w:rPr>
                <w:rStyle w:val="Hyperlink"/>
                <w:noProof/>
              </w:rPr>
              <w:t>5.1</w:t>
            </w:r>
            <w:r>
              <w:rPr>
                <w:rFonts w:eastAsiaTheme="minorEastAsia" w:cstheme="minorBidi"/>
                <w:b w:val="0"/>
                <w:bCs w:val="0"/>
                <w:noProof/>
                <w:sz w:val="24"/>
                <w:szCs w:val="24"/>
                <w:lang w:val="en-AU" w:eastAsia="en-US"/>
              </w:rPr>
              <w:tab/>
            </w:r>
            <w:r w:rsidRPr="0086011E">
              <w:rPr>
                <w:rStyle w:val="Hyperlink"/>
                <w:noProof/>
              </w:rPr>
              <w:t>Key Accomplishments during the reporting period</w:t>
            </w:r>
            <w:r>
              <w:rPr>
                <w:noProof/>
                <w:webHidden/>
              </w:rPr>
              <w:tab/>
            </w:r>
            <w:r>
              <w:rPr>
                <w:noProof/>
                <w:webHidden/>
              </w:rPr>
              <w:fldChar w:fldCharType="begin"/>
            </w:r>
            <w:r>
              <w:rPr>
                <w:noProof/>
                <w:webHidden/>
              </w:rPr>
              <w:instrText xml:space="preserve"> PAGEREF _Toc20608363 \h </w:instrText>
            </w:r>
            <w:r>
              <w:rPr>
                <w:noProof/>
                <w:webHidden/>
              </w:rPr>
            </w:r>
            <w:r>
              <w:rPr>
                <w:noProof/>
                <w:webHidden/>
              </w:rPr>
              <w:fldChar w:fldCharType="separate"/>
            </w:r>
            <w:r>
              <w:rPr>
                <w:noProof/>
                <w:webHidden/>
              </w:rPr>
              <w:t>14</w:t>
            </w:r>
            <w:r>
              <w:rPr>
                <w:noProof/>
                <w:webHidden/>
              </w:rPr>
              <w:fldChar w:fldCharType="end"/>
            </w:r>
          </w:hyperlink>
        </w:p>
        <w:p w14:paraId="230F7B9E" w14:textId="4DDCFBAB"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4" w:history="1">
            <w:r w:rsidRPr="0086011E">
              <w:rPr>
                <w:rStyle w:val="Hyperlink"/>
                <w:noProof/>
              </w:rPr>
              <w:t>5.2</w:t>
            </w:r>
            <w:r>
              <w:rPr>
                <w:rFonts w:eastAsiaTheme="minorEastAsia" w:cstheme="minorBidi"/>
                <w:b w:val="0"/>
                <w:bCs w:val="0"/>
                <w:noProof/>
                <w:sz w:val="24"/>
                <w:szCs w:val="24"/>
                <w:lang w:val="en-AU" w:eastAsia="en-US"/>
              </w:rPr>
              <w:tab/>
            </w:r>
            <w:r w:rsidRPr="0086011E">
              <w:rPr>
                <w:rStyle w:val="Hyperlink"/>
                <w:noProof/>
              </w:rPr>
              <w:t>Program Enrolment</w:t>
            </w:r>
            <w:r>
              <w:rPr>
                <w:noProof/>
                <w:webHidden/>
              </w:rPr>
              <w:tab/>
            </w:r>
            <w:r>
              <w:rPr>
                <w:noProof/>
                <w:webHidden/>
              </w:rPr>
              <w:fldChar w:fldCharType="begin"/>
            </w:r>
            <w:r>
              <w:rPr>
                <w:noProof/>
                <w:webHidden/>
              </w:rPr>
              <w:instrText xml:space="preserve"> PAGEREF _Toc20608364 \h </w:instrText>
            </w:r>
            <w:r>
              <w:rPr>
                <w:noProof/>
                <w:webHidden/>
              </w:rPr>
            </w:r>
            <w:r>
              <w:rPr>
                <w:noProof/>
                <w:webHidden/>
              </w:rPr>
              <w:fldChar w:fldCharType="separate"/>
            </w:r>
            <w:r>
              <w:rPr>
                <w:noProof/>
                <w:webHidden/>
              </w:rPr>
              <w:t>15</w:t>
            </w:r>
            <w:r>
              <w:rPr>
                <w:noProof/>
                <w:webHidden/>
              </w:rPr>
              <w:fldChar w:fldCharType="end"/>
            </w:r>
          </w:hyperlink>
        </w:p>
        <w:p w14:paraId="2406277B" w14:textId="57BFF3D2"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5" w:history="1">
            <w:r w:rsidRPr="0086011E">
              <w:rPr>
                <w:rStyle w:val="Hyperlink"/>
                <w:noProof/>
              </w:rPr>
              <w:t>5.3</w:t>
            </w:r>
            <w:r>
              <w:rPr>
                <w:rFonts w:eastAsiaTheme="minorEastAsia" w:cstheme="minorBidi"/>
                <w:b w:val="0"/>
                <w:bCs w:val="0"/>
                <w:noProof/>
                <w:sz w:val="24"/>
                <w:szCs w:val="24"/>
                <w:lang w:val="en-AU" w:eastAsia="en-US"/>
              </w:rPr>
              <w:tab/>
            </w:r>
            <w:r w:rsidRPr="0086011E">
              <w:rPr>
                <w:rStyle w:val="Hyperlink"/>
                <w:noProof/>
              </w:rPr>
              <w:t>Service Provider Network</w:t>
            </w:r>
            <w:r>
              <w:rPr>
                <w:noProof/>
                <w:webHidden/>
              </w:rPr>
              <w:tab/>
            </w:r>
            <w:r>
              <w:rPr>
                <w:noProof/>
                <w:webHidden/>
              </w:rPr>
              <w:fldChar w:fldCharType="begin"/>
            </w:r>
            <w:r>
              <w:rPr>
                <w:noProof/>
                <w:webHidden/>
              </w:rPr>
              <w:instrText xml:space="preserve"> PAGEREF _Toc20608365 \h </w:instrText>
            </w:r>
            <w:r>
              <w:rPr>
                <w:noProof/>
                <w:webHidden/>
              </w:rPr>
            </w:r>
            <w:r>
              <w:rPr>
                <w:noProof/>
                <w:webHidden/>
              </w:rPr>
              <w:fldChar w:fldCharType="separate"/>
            </w:r>
            <w:r>
              <w:rPr>
                <w:noProof/>
                <w:webHidden/>
              </w:rPr>
              <w:t>16</w:t>
            </w:r>
            <w:r>
              <w:rPr>
                <w:noProof/>
                <w:webHidden/>
              </w:rPr>
              <w:fldChar w:fldCharType="end"/>
            </w:r>
          </w:hyperlink>
        </w:p>
        <w:p w14:paraId="1B254D50" w14:textId="53CC066B"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6" w:history="1">
            <w:r w:rsidRPr="0086011E">
              <w:rPr>
                <w:rStyle w:val="Hyperlink"/>
                <w:noProof/>
              </w:rPr>
              <w:t>5.4</w:t>
            </w:r>
            <w:r>
              <w:rPr>
                <w:rFonts w:eastAsiaTheme="minorEastAsia" w:cstheme="minorBidi"/>
                <w:b w:val="0"/>
                <w:bCs w:val="0"/>
                <w:noProof/>
                <w:sz w:val="24"/>
                <w:szCs w:val="24"/>
                <w:lang w:val="en-AU" w:eastAsia="en-US"/>
              </w:rPr>
              <w:tab/>
            </w:r>
            <w:r w:rsidRPr="0086011E">
              <w:rPr>
                <w:rStyle w:val="Hyperlink"/>
                <w:noProof/>
              </w:rPr>
              <w:t>Wider Enrolment</w:t>
            </w:r>
            <w:r>
              <w:rPr>
                <w:noProof/>
                <w:webHidden/>
              </w:rPr>
              <w:tab/>
            </w:r>
            <w:r>
              <w:rPr>
                <w:noProof/>
                <w:webHidden/>
              </w:rPr>
              <w:fldChar w:fldCharType="begin"/>
            </w:r>
            <w:r>
              <w:rPr>
                <w:noProof/>
                <w:webHidden/>
              </w:rPr>
              <w:instrText xml:space="preserve"> PAGEREF _Toc20608366 \h </w:instrText>
            </w:r>
            <w:r>
              <w:rPr>
                <w:noProof/>
                <w:webHidden/>
              </w:rPr>
            </w:r>
            <w:r>
              <w:rPr>
                <w:noProof/>
                <w:webHidden/>
              </w:rPr>
              <w:fldChar w:fldCharType="separate"/>
            </w:r>
            <w:r>
              <w:rPr>
                <w:noProof/>
                <w:webHidden/>
              </w:rPr>
              <w:t>20</w:t>
            </w:r>
            <w:r>
              <w:rPr>
                <w:noProof/>
                <w:webHidden/>
              </w:rPr>
              <w:fldChar w:fldCharType="end"/>
            </w:r>
          </w:hyperlink>
        </w:p>
        <w:p w14:paraId="0113AF50" w14:textId="3A3CBF5C"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67" w:history="1">
            <w:r w:rsidRPr="0086011E">
              <w:rPr>
                <w:rStyle w:val="Hyperlink"/>
                <w:noProof/>
              </w:rPr>
              <w:t>5.4.1</w:t>
            </w:r>
            <w:r>
              <w:rPr>
                <w:rFonts w:eastAsiaTheme="minorEastAsia" w:cstheme="minorBidi"/>
                <w:noProof/>
                <w:sz w:val="24"/>
                <w:szCs w:val="24"/>
                <w:lang w:val="en-AU" w:eastAsia="en-US"/>
              </w:rPr>
              <w:tab/>
            </w:r>
            <w:r w:rsidRPr="0086011E">
              <w:rPr>
                <w:rStyle w:val="Hyperlink"/>
                <w:noProof/>
              </w:rPr>
              <w:t>Wider Enrolment During Last Three Quarters</w:t>
            </w:r>
            <w:r>
              <w:rPr>
                <w:noProof/>
                <w:webHidden/>
              </w:rPr>
              <w:tab/>
            </w:r>
            <w:r>
              <w:rPr>
                <w:noProof/>
                <w:webHidden/>
              </w:rPr>
              <w:fldChar w:fldCharType="begin"/>
            </w:r>
            <w:r>
              <w:rPr>
                <w:noProof/>
                <w:webHidden/>
              </w:rPr>
              <w:instrText xml:space="preserve"> PAGEREF _Toc20608367 \h </w:instrText>
            </w:r>
            <w:r>
              <w:rPr>
                <w:noProof/>
                <w:webHidden/>
              </w:rPr>
            </w:r>
            <w:r>
              <w:rPr>
                <w:noProof/>
                <w:webHidden/>
              </w:rPr>
              <w:fldChar w:fldCharType="separate"/>
            </w:r>
            <w:r>
              <w:rPr>
                <w:noProof/>
                <w:webHidden/>
              </w:rPr>
              <w:t>21</w:t>
            </w:r>
            <w:r>
              <w:rPr>
                <w:noProof/>
                <w:webHidden/>
              </w:rPr>
              <w:fldChar w:fldCharType="end"/>
            </w:r>
          </w:hyperlink>
        </w:p>
        <w:p w14:paraId="6B393AD8" w14:textId="66302B9C"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68" w:history="1">
            <w:r w:rsidRPr="0086011E">
              <w:rPr>
                <w:rStyle w:val="Hyperlink"/>
                <w:noProof/>
              </w:rPr>
              <w:t>5.5</w:t>
            </w:r>
            <w:r>
              <w:rPr>
                <w:rFonts w:eastAsiaTheme="minorEastAsia" w:cstheme="minorBidi"/>
                <w:b w:val="0"/>
                <w:bCs w:val="0"/>
                <w:noProof/>
                <w:sz w:val="24"/>
                <w:szCs w:val="24"/>
                <w:lang w:val="en-AU" w:eastAsia="en-US"/>
              </w:rPr>
              <w:tab/>
            </w:r>
            <w:r w:rsidRPr="0086011E">
              <w:rPr>
                <w:rStyle w:val="Hyperlink"/>
                <w:noProof/>
              </w:rPr>
              <w:t>Service Delivery</w:t>
            </w:r>
            <w:r>
              <w:rPr>
                <w:noProof/>
                <w:webHidden/>
              </w:rPr>
              <w:tab/>
            </w:r>
            <w:r>
              <w:rPr>
                <w:noProof/>
                <w:webHidden/>
              </w:rPr>
              <w:fldChar w:fldCharType="begin"/>
            </w:r>
            <w:r>
              <w:rPr>
                <w:noProof/>
                <w:webHidden/>
              </w:rPr>
              <w:instrText xml:space="preserve"> PAGEREF _Toc20608368 \h </w:instrText>
            </w:r>
            <w:r>
              <w:rPr>
                <w:noProof/>
                <w:webHidden/>
              </w:rPr>
            </w:r>
            <w:r>
              <w:rPr>
                <w:noProof/>
                <w:webHidden/>
              </w:rPr>
              <w:fldChar w:fldCharType="separate"/>
            </w:r>
            <w:r>
              <w:rPr>
                <w:noProof/>
                <w:webHidden/>
              </w:rPr>
              <w:t>22</w:t>
            </w:r>
            <w:r>
              <w:rPr>
                <w:noProof/>
                <w:webHidden/>
              </w:rPr>
              <w:fldChar w:fldCharType="end"/>
            </w:r>
          </w:hyperlink>
        </w:p>
        <w:p w14:paraId="0D9365D0" w14:textId="647280B3"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69" w:history="1">
            <w:r w:rsidRPr="0086011E">
              <w:rPr>
                <w:rStyle w:val="Hyperlink"/>
                <w:noProof/>
              </w:rPr>
              <w:t>5.5.1</w:t>
            </w:r>
            <w:r>
              <w:rPr>
                <w:rFonts w:eastAsiaTheme="minorEastAsia" w:cstheme="minorBidi"/>
                <w:noProof/>
                <w:sz w:val="24"/>
                <w:szCs w:val="24"/>
                <w:lang w:val="en-AU" w:eastAsia="en-US"/>
              </w:rPr>
              <w:tab/>
            </w:r>
            <w:r w:rsidRPr="0086011E">
              <w:rPr>
                <w:rStyle w:val="Hyperlink"/>
                <w:noProof/>
              </w:rPr>
              <w:t>Beneficiary admissions</w:t>
            </w:r>
            <w:r>
              <w:rPr>
                <w:noProof/>
                <w:webHidden/>
              </w:rPr>
              <w:tab/>
            </w:r>
            <w:r>
              <w:rPr>
                <w:noProof/>
                <w:webHidden/>
              </w:rPr>
              <w:fldChar w:fldCharType="begin"/>
            </w:r>
            <w:r>
              <w:rPr>
                <w:noProof/>
                <w:webHidden/>
              </w:rPr>
              <w:instrText xml:space="preserve"> PAGEREF _Toc20608369 \h </w:instrText>
            </w:r>
            <w:r>
              <w:rPr>
                <w:noProof/>
                <w:webHidden/>
              </w:rPr>
            </w:r>
            <w:r>
              <w:rPr>
                <w:noProof/>
                <w:webHidden/>
              </w:rPr>
              <w:fldChar w:fldCharType="separate"/>
            </w:r>
            <w:r>
              <w:rPr>
                <w:noProof/>
                <w:webHidden/>
              </w:rPr>
              <w:t>22</w:t>
            </w:r>
            <w:r>
              <w:rPr>
                <w:noProof/>
                <w:webHidden/>
              </w:rPr>
              <w:fldChar w:fldCharType="end"/>
            </w:r>
          </w:hyperlink>
        </w:p>
        <w:p w14:paraId="6AB58672" w14:textId="77DF7F02"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0" w:history="1">
            <w:r w:rsidRPr="0086011E">
              <w:rPr>
                <w:rStyle w:val="Hyperlink"/>
                <w:noProof/>
              </w:rPr>
              <w:t>5.5.2</w:t>
            </w:r>
            <w:r>
              <w:rPr>
                <w:rFonts w:eastAsiaTheme="minorEastAsia" w:cstheme="minorBidi"/>
                <w:noProof/>
                <w:sz w:val="24"/>
                <w:szCs w:val="24"/>
                <w:lang w:val="en-AU" w:eastAsia="en-US"/>
              </w:rPr>
              <w:tab/>
            </w:r>
            <w:r w:rsidRPr="0086011E">
              <w:rPr>
                <w:rStyle w:val="Hyperlink"/>
                <w:noProof/>
              </w:rPr>
              <w:t>2019 Monthly Admissions</w:t>
            </w:r>
            <w:r>
              <w:rPr>
                <w:noProof/>
                <w:webHidden/>
              </w:rPr>
              <w:tab/>
            </w:r>
            <w:r>
              <w:rPr>
                <w:noProof/>
                <w:webHidden/>
              </w:rPr>
              <w:fldChar w:fldCharType="begin"/>
            </w:r>
            <w:r>
              <w:rPr>
                <w:noProof/>
                <w:webHidden/>
              </w:rPr>
              <w:instrText xml:space="preserve"> PAGEREF _Toc20608370 \h </w:instrText>
            </w:r>
            <w:r>
              <w:rPr>
                <w:noProof/>
                <w:webHidden/>
              </w:rPr>
            </w:r>
            <w:r>
              <w:rPr>
                <w:noProof/>
                <w:webHidden/>
              </w:rPr>
              <w:fldChar w:fldCharType="separate"/>
            </w:r>
            <w:r>
              <w:rPr>
                <w:noProof/>
                <w:webHidden/>
              </w:rPr>
              <w:t>28</w:t>
            </w:r>
            <w:r>
              <w:rPr>
                <w:noProof/>
                <w:webHidden/>
              </w:rPr>
              <w:fldChar w:fldCharType="end"/>
            </w:r>
          </w:hyperlink>
        </w:p>
        <w:p w14:paraId="50F3B1DC" w14:textId="17640357"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1" w:history="1">
            <w:r w:rsidRPr="0086011E">
              <w:rPr>
                <w:rStyle w:val="Hyperlink"/>
                <w:noProof/>
              </w:rPr>
              <w:t>5.5.3</w:t>
            </w:r>
            <w:r>
              <w:rPr>
                <w:rFonts w:eastAsiaTheme="minorEastAsia" w:cstheme="minorBidi"/>
                <w:noProof/>
                <w:sz w:val="24"/>
                <w:szCs w:val="24"/>
                <w:lang w:val="en-AU" w:eastAsia="en-US"/>
              </w:rPr>
              <w:tab/>
            </w:r>
            <w:r w:rsidRPr="0086011E">
              <w:rPr>
                <w:rStyle w:val="Hyperlink"/>
                <w:noProof/>
              </w:rPr>
              <w:t>Age &amp; Gender Wise Distribution of Admissions</w:t>
            </w:r>
            <w:r>
              <w:rPr>
                <w:noProof/>
                <w:webHidden/>
              </w:rPr>
              <w:tab/>
            </w:r>
            <w:r>
              <w:rPr>
                <w:noProof/>
                <w:webHidden/>
              </w:rPr>
              <w:fldChar w:fldCharType="begin"/>
            </w:r>
            <w:r>
              <w:rPr>
                <w:noProof/>
                <w:webHidden/>
              </w:rPr>
              <w:instrText xml:space="preserve"> PAGEREF _Toc20608371 \h </w:instrText>
            </w:r>
            <w:r>
              <w:rPr>
                <w:noProof/>
                <w:webHidden/>
              </w:rPr>
            </w:r>
            <w:r>
              <w:rPr>
                <w:noProof/>
                <w:webHidden/>
              </w:rPr>
              <w:fldChar w:fldCharType="separate"/>
            </w:r>
            <w:r>
              <w:rPr>
                <w:noProof/>
                <w:webHidden/>
              </w:rPr>
              <w:t>30</w:t>
            </w:r>
            <w:r>
              <w:rPr>
                <w:noProof/>
                <w:webHidden/>
              </w:rPr>
              <w:fldChar w:fldCharType="end"/>
            </w:r>
          </w:hyperlink>
        </w:p>
        <w:p w14:paraId="2FFB14B9" w14:textId="53260824"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2" w:history="1">
            <w:r w:rsidRPr="0086011E">
              <w:rPr>
                <w:rStyle w:val="Hyperlink"/>
                <w:noProof/>
              </w:rPr>
              <w:t>5.5.4</w:t>
            </w:r>
            <w:r>
              <w:rPr>
                <w:rFonts w:eastAsiaTheme="minorEastAsia" w:cstheme="minorBidi"/>
                <w:noProof/>
                <w:sz w:val="24"/>
                <w:szCs w:val="24"/>
                <w:lang w:val="en-AU" w:eastAsia="en-US"/>
              </w:rPr>
              <w:tab/>
            </w:r>
            <w:r w:rsidRPr="0086011E">
              <w:rPr>
                <w:rStyle w:val="Hyperlink"/>
                <w:noProof/>
              </w:rPr>
              <w:t>Treatments Provided</w:t>
            </w:r>
            <w:r>
              <w:rPr>
                <w:noProof/>
                <w:webHidden/>
              </w:rPr>
              <w:tab/>
            </w:r>
            <w:r>
              <w:rPr>
                <w:noProof/>
                <w:webHidden/>
              </w:rPr>
              <w:fldChar w:fldCharType="begin"/>
            </w:r>
            <w:r>
              <w:rPr>
                <w:noProof/>
                <w:webHidden/>
              </w:rPr>
              <w:instrText xml:space="preserve"> PAGEREF _Toc20608372 \h </w:instrText>
            </w:r>
            <w:r>
              <w:rPr>
                <w:noProof/>
                <w:webHidden/>
              </w:rPr>
            </w:r>
            <w:r>
              <w:rPr>
                <w:noProof/>
                <w:webHidden/>
              </w:rPr>
              <w:fldChar w:fldCharType="separate"/>
            </w:r>
            <w:r>
              <w:rPr>
                <w:noProof/>
                <w:webHidden/>
              </w:rPr>
              <w:t>31</w:t>
            </w:r>
            <w:r>
              <w:rPr>
                <w:noProof/>
                <w:webHidden/>
              </w:rPr>
              <w:fldChar w:fldCharType="end"/>
            </w:r>
          </w:hyperlink>
        </w:p>
        <w:p w14:paraId="4E56C1D7" w14:textId="5691E492"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3" w:history="1">
            <w:r w:rsidRPr="0086011E">
              <w:rPr>
                <w:rStyle w:val="Hyperlink"/>
                <w:noProof/>
              </w:rPr>
              <w:t>5.5.5</w:t>
            </w:r>
            <w:r>
              <w:rPr>
                <w:rFonts w:eastAsiaTheme="minorEastAsia" w:cstheme="minorBidi"/>
                <w:noProof/>
                <w:sz w:val="24"/>
                <w:szCs w:val="24"/>
                <w:lang w:val="en-AU" w:eastAsia="en-US"/>
              </w:rPr>
              <w:tab/>
            </w:r>
            <w:r w:rsidRPr="0086011E">
              <w:rPr>
                <w:rStyle w:val="Hyperlink"/>
                <w:noProof/>
              </w:rPr>
              <w:t>Public Service Providers Utilization</w:t>
            </w:r>
            <w:r>
              <w:rPr>
                <w:noProof/>
                <w:webHidden/>
              </w:rPr>
              <w:tab/>
            </w:r>
            <w:r>
              <w:rPr>
                <w:noProof/>
                <w:webHidden/>
              </w:rPr>
              <w:fldChar w:fldCharType="begin"/>
            </w:r>
            <w:r>
              <w:rPr>
                <w:noProof/>
                <w:webHidden/>
              </w:rPr>
              <w:instrText xml:space="preserve"> PAGEREF _Toc20608373 \h </w:instrText>
            </w:r>
            <w:r>
              <w:rPr>
                <w:noProof/>
                <w:webHidden/>
              </w:rPr>
            </w:r>
            <w:r>
              <w:rPr>
                <w:noProof/>
                <w:webHidden/>
              </w:rPr>
              <w:fldChar w:fldCharType="separate"/>
            </w:r>
            <w:r>
              <w:rPr>
                <w:noProof/>
                <w:webHidden/>
              </w:rPr>
              <w:t>32</w:t>
            </w:r>
            <w:r>
              <w:rPr>
                <w:noProof/>
                <w:webHidden/>
              </w:rPr>
              <w:fldChar w:fldCharType="end"/>
            </w:r>
          </w:hyperlink>
        </w:p>
        <w:p w14:paraId="71573DA1" w14:textId="1F263E52"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74" w:history="1">
            <w:r w:rsidRPr="0086011E">
              <w:rPr>
                <w:rStyle w:val="Hyperlink"/>
                <w:noProof/>
              </w:rPr>
              <w:t>5.6</w:t>
            </w:r>
            <w:r>
              <w:rPr>
                <w:rFonts w:eastAsiaTheme="minorEastAsia" w:cstheme="minorBidi"/>
                <w:b w:val="0"/>
                <w:bCs w:val="0"/>
                <w:noProof/>
                <w:sz w:val="24"/>
                <w:szCs w:val="24"/>
                <w:lang w:val="en-AU" w:eastAsia="en-US"/>
              </w:rPr>
              <w:tab/>
            </w:r>
            <w:r w:rsidRPr="0086011E">
              <w:rPr>
                <w:rStyle w:val="Hyperlink"/>
                <w:noProof/>
              </w:rPr>
              <w:t>Claims</w:t>
            </w:r>
            <w:r>
              <w:rPr>
                <w:noProof/>
                <w:webHidden/>
              </w:rPr>
              <w:tab/>
            </w:r>
            <w:r>
              <w:rPr>
                <w:noProof/>
                <w:webHidden/>
              </w:rPr>
              <w:fldChar w:fldCharType="begin"/>
            </w:r>
            <w:r>
              <w:rPr>
                <w:noProof/>
                <w:webHidden/>
              </w:rPr>
              <w:instrText xml:space="preserve"> PAGEREF _Toc20608374 \h </w:instrText>
            </w:r>
            <w:r>
              <w:rPr>
                <w:noProof/>
                <w:webHidden/>
              </w:rPr>
            </w:r>
            <w:r>
              <w:rPr>
                <w:noProof/>
                <w:webHidden/>
              </w:rPr>
              <w:fldChar w:fldCharType="separate"/>
            </w:r>
            <w:r>
              <w:rPr>
                <w:noProof/>
                <w:webHidden/>
              </w:rPr>
              <w:t>33</w:t>
            </w:r>
            <w:r>
              <w:rPr>
                <w:noProof/>
                <w:webHidden/>
              </w:rPr>
              <w:fldChar w:fldCharType="end"/>
            </w:r>
          </w:hyperlink>
        </w:p>
        <w:p w14:paraId="3AE4323D" w14:textId="7FF4BA46"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75" w:history="1">
            <w:r w:rsidRPr="0086011E">
              <w:rPr>
                <w:rStyle w:val="Hyperlink"/>
                <w:noProof/>
              </w:rPr>
              <w:t>5.7</w:t>
            </w:r>
            <w:r>
              <w:rPr>
                <w:rFonts w:eastAsiaTheme="minorEastAsia" w:cstheme="minorBidi"/>
                <w:b w:val="0"/>
                <w:bCs w:val="0"/>
                <w:noProof/>
                <w:sz w:val="24"/>
                <w:szCs w:val="24"/>
                <w:lang w:val="en-AU" w:eastAsia="en-US"/>
              </w:rPr>
              <w:tab/>
            </w:r>
            <w:r w:rsidRPr="0086011E">
              <w:rPr>
                <w:rStyle w:val="Hyperlink"/>
                <w:noProof/>
              </w:rPr>
              <w:t>Complaint Management</w:t>
            </w:r>
            <w:r>
              <w:rPr>
                <w:noProof/>
                <w:webHidden/>
              </w:rPr>
              <w:tab/>
            </w:r>
            <w:r>
              <w:rPr>
                <w:noProof/>
                <w:webHidden/>
              </w:rPr>
              <w:fldChar w:fldCharType="begin"/>
            </w:r>
            <w:r>
              <w:rPr>
                <w:noProof/>
                <w:webHidden/>
              </w:rPr>
              <w:instrText xml:space="preserve"> PAGEREF _Toc20608375 \h </w:instrText>
            </w:r>
            <w:r>
              <w:rPr>
                <w:noProof/>
                <w:webHidden/>
              </w:rPr>
            </w:r>
            <w:r>
              <w:rPr>
                <w:noProof/>
                <w:webHidden/>
              </w:rPr>
              <w:fldChar w:fldCharType="separate"/>
            </w:r>
            <w:r>
              <w:rPr>
                <w:noProof/>
                <w:webHidden/>
              </w:rPr>
              <w:t>33</w:t>
            </w:r>
            <w:r>
              <w:rPr>
                <w:noProof/>
                <w:webHidden/>
              </w:rPr>
              <w:fldChar w:fldCharType="end"/>
            </w:r>
          </w:hyperlink>
        </w:p>
        <w:p w14:paraId="5F68259A" w14:textId="0D02A01E"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76" w:history="1">
            <w:r w:rsidRPr="0086011E">
              <w:rPr>
                <w:rStyle w:val="Hyperlink"/>
                <w:noProof/>
              </w:rPr>
              <w:t>5.8</w:t>
            </w:r>
            <w:r>
              <w:rPr>
                <w:rFonts w:eastAsiaTheme="minorEastAsia" w:cstheme="minorBidi"/>
                <w:b w:val="0"/>
                <w:bCs w:val="0"/>
                <w:noProof/>
                <w:sz w:val="24"/>
                <w:szCs w:val="24"/>
                <w:lang w:val="en-AU" w:eastAsia="en-US"/>
              </w:rPr>
              <w:tab/>
            </w:r>
            <w:r w:rsidRPr="0086011E">
              <w:rPr>
                <w:rStyle w:val="Hyperlink"/>
                <w:noProof/>
              </w:rPr>
              <w:t xml:space="preserve">Gate </w:t>
            </w:r>
            <w:r w:rsidRPr="0086011E">
              <w:rPr>
                <w:rStyle w:val="Hyperlink"/>
                <w:noProof/>
              </w:rPr>
              <w:t>K</w:t>
            </w:r>
            <w:r w:rsidRPr="0086011E">
              <w:rPr>
                <w:rStyle w:val="Hyperlink"/>
                <w:noProof/>
              </w:rPr>
              <w:t>eeping</w:t>
            </w:r>
            <w:r>
              <w:rPr>
                <w:noProof/>
                <w:webHidden/>
              </w:rPr>
              <w:tab/>
            </w:r>
            <w:r>
              <w:rPr>
                <w:noProof/>
                <w:webHidden/>
              </w:rPr>
              <w:fldChar w:fldCharType="begin"/>
            </w:r>
            <w:r>
              <w:rPr>
                <w:noProof/>
                <w:webHidden/>
              </w:rPr>
              <w:instrText xml:space="preserve"> PAGEREF _Toc20608376 \h </w:instrText>
            </w:r>
            <w:r>
              <w:rPr>
                <w:noProof/>
                <w:webHidden/>
              </w:rPr>
            </w:r>
            <w:r>
              <w:rPr>
                <w:noProof/>
                <w:webHidden/>
              </w:rPr>
              <w:fldChar w:fldCharType="separate"/>
            </w:r>
            <w:r>
              <w:rPr>
                <w:noProof/>
                <w:webHidden/>
              </w:rPr>
              <w:t>34</w:t>
            </w:r>
            <w:r>
              <w:rPr>
                <w:noProof/>
                <w:webHidden/>
              </w:rPr>
              <w:fldChar w:fldCharType="end"/>
            </w:r>
          </w:hyperlink>
        </w:p>
        <w:p w14:paraId="39775DD0" w14:textId="37AF5872"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7" w:history="1">
            <w:r w:rsidRPr="0086011E">
              <w:rPr>
                <w:rStyle w:val="Hyperlink"/>
                <w:noProof/>
              </w:rPr>
              <w:t>1.1.</w:t>
            </w:r>
            <w:r>
              <w:rPr>
                <w:rFonts w:eastAsiaTheme="minorEastAsia" w:cstheme="minorBidi"/>
                <w:noProof/>
                <w:sz w:val="24"/>
                <w:szCs w:val="24"/>
                <w:lang w:val="en-AU" w:eastAsia="en-US"/>
              </w:rPr>
              <w:tab/>
            </w:r>
            <w:r w:rsidRPr="0086011E">
              <w:rPr>
                <w:rStyle w:val="Hyperlink"/>
                <w:noProof/>
              </w:rPr>
              <w:t>Steps to Improve Gate Keeping</w:t>
            </w:r>
            <w:r>
              <w:rPr>
                <w:noProof/>
                <w:webHidden/>
              </w:rPr>
              <w:tab/>
            </w:r>
            <w:r>
              <w:rPr>
                <w:noProof/>
                <w:webHidden/>
              </w:rPr>
              <w:fldChar w:fldCharType="begin"/>
            </w:r>
            <w:r>
              <w:rPr>
                <w:noProof/>
                <w:webHidden/>
              </w:rPr>
              <w:instrText xml:space="preserve"> PAGEREF _Toc20608377 \h </w:instrText>
            </w:r>
            <w:r>
              <w:rPr>
                <w:noProof/>
                <w:webHidden/>
              </w:rPr>
            </w:r>
            <w:r>
              <w:rPr>
                <w:noProof/>
                <w:webHidden/>
              </w:rPr>
              <w:fldChar w:fldCharType="separate"/>
            </w:r>
            <w:r>
              <w:rPr>
                <w:noProof/>
                <w:webHidden/>
              </w:rPr>
              <w:t>35</w:t>
            </w:r>
            <w:r>
              <w:rPr>
                <w:noProof/>
                <w:webHidden/>
              </w:rPr>
              <w:fldChar w:fldCharType="end"/>
            </w:r>
          </w:hyperlink>
        </w:p>
        <w:p w14:paraId="3356B860" w14:textId="1D8B8E4D"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78" w:history="1">
            <w:r w:rsidRPr="0086011E">
              <w:rPr>
                <w:rStyle w:val="Hyperlink"/>
                <w:noProof/>
              </w:rPr>
              <w:t>5.8.1</w:t>
            </w:r>
            <w:r>
              <w:rPr>
                <w:rFonts w:eastAsiaTheme="minorEastAsia" w:cstheme="minorBidi"/>
                <w:noProof/>
                <w:sz w:val="24"/>
                <w:szCs w:val="24"/>
                <w:lang w:val="en-AU" w:eastAsia="en-US"/>
              </w:rPr>
              <w:tab/>
            </w:r>
            <w:r w:rsidRPr="0086011E">
              <w:rPr>
                <w:rStyle w:val="Hyperlink"/>
                <w:noProof/>
              </w:rPr>
              <w:t>IT tools for assisting claim processing</w:t>
            </w:r>
            <w:r>
              <w:rPr>
                <w:noProof/>
                <w:webHidden/>
              </w:rPr>
              <w:tab/>
            </w:r>
            <w:r>
              <w:rPr>
                <w:noProof/>
                <w:webHidden/>
              </w:rPr>
              <w:fldChar w:fldCharType="begin"/>
            </w:r>
            <w:r>
              <w:rPr>
                <w:noProof/>
                <w:webHidden/>
              </w:rPr>
              <w:instrText xml:space="preserve"> PAGEREF _Toc20608378 \h </w:instrText>
            </w:r>
            <w:r>
              <w:rPr>
                <w:noProof/>
                <w:webHidden/>
              </w:rPr>
            </w:r>
            <w:r>
              <w:rPr>
                <w:noProof/>
                <w:webHidden/>
              </w:rPr>
              <w:fldChar w:fldCharType="separate"/>
            </w:r>
            <w:r>
              <w:rPr>
                <w:noProof/>
                <w:webHidden/>
              </w:rPr>
              <w:t>36</w:t>
            </w:r>
            <w:r>
              <w:rPr>
                <w:noProof/>
                <w:webHidden/>
              </w:rPr>
              <w:fldChar w:fldCharType="end"/>
            </w:r>
          </w:hyperlink>
        </w:p>
        <w:p w14:paraId="20EBFD1D" w14:textId="531B75B8"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79" w:history="1">
            <w:r w:rsidRPr="0086011E">
              <w:rPr>
                <w:rStyle w:val="Hyperlink"/>
                <w:noProof/>
              </w:rPr>
              <w:t>6</w:t>
            </w:r>
            <w:r>
              <w:rPr>
                <w:rFonts w:eastAsiaTheme="minorEastAsia" w:cstheme="minorBidi"/>
                <w:b w:val="0"/>
                <w:bCs w:val="0"/>
                <w:i/>
                <w:iCs/>
                <w:noProof/>
                <w:lang w:val="en-AU" w:eastAsia="en-US"/>
              </w:rPr>
              <w:tab/>
            </w:r>
            <w:r w:rsidRPr="0086011E">
              <w:rPr>
                <w:rStyle w:val="Hyperlink"/>
                <w:noProof/>
              </w:rPr>
              <w:t>Organisational Development</w:t>
            </w:r>
            <w:r>
              <w:rPr>
                <w:noProof/>
                <w:webHidden/>
              </w:rPr>
              <w:tab/>
            </w:r>
            <w:r>
              <w:rPr>
                <w:noProof/>
                <w:webHidden/>
              </w:rPr>
              <w:fldChar w:fldCharType="begin"/>
            </w:r>
            <w:r>
              <w:rPr>
                <w:noProof/>
                <w:webHidden/>
              </w:rPr>
              <w:instrText xml:space="preserve"> PAGEREF _Toc20608379 \h </w:instrText>
            </w:r>
            <w:r>
              <w:rPr>
                <w:noProof/>
                <w:webHidden/>
              </w:rPr>
            </w:r>
            <w:r>
              <w:rPr>
                <w:noProof/>
                <w:webHidden/>
              </w:rPr>
              <w:fldChar w:fldCharType="separate"/>
            </w:r>
            <w:r>
              <w:rPr>
                <w:noProof/>
                <w:webHidden/>
              </w:rPr>
              <w:t>38</w:t>
            </w:r>
            <w:r>
              <w:rPr>
                <w:noProof/>
                <w:webHidden/>
              </w:rPr>
              <w:fldChar w:fldCharType="end"/>
            </w:r>
          </w:hyperlink>
        </w:p>
        <w:p w14:paraId="185A0AE5" w14:textId="541CD6FD" w:rsidR="00F738F5" w:rsidRDefault="00F738F5">
          <w:pPr>
            <w:pStyle w:val="TOC1"/>
            <w:tabs>
              <w:tab w:val="right" w:leader="dot" w:pos="9017"/>
            </w:tabs>
            <w:rPr>
              <w:rFonts w:eastAsiaTheme="minorEastAsia" w:cstheme="minorBidi"/>
              <w:b w:val="0"/>
              <w:bCs w:val="0"/>
              <w:i/>
              <w:iCs/>
              <w:noProof/>
              <w:lang w:val="en-AU" w:eastAsia="en-US"/>
            </w:rPr>
          </w:pPr>
          <w:hyperlink w:anchor="_Toc20608380" w:history="1">
            <w:r w:rsidRPr="0086011E">
              <w:rPr>
                <w:rStyle w:val="Hyperlink"/>
                <w:noProof/>
              </w:rPr>
              <w:t>Part 2: Gilgit-Baltistan</w:t>
            </w:r>
            <w:r>
              <w:rPr>
                <w:noProof/>
                <w:webHidden/>
              </w:rPr>
              <w:tab/>
            </w:r>
            <w:r>
              <w:rPr>
                <w:noProof/>
                <w:webHidden/>
              </w:rPr>
              <w:fldChar w:fldCharType="begin"/>
            </w:r>
            <w:r>
              <w:rPr>
                <w:noProof/>
                <w:webHidden/>
              </w:rPr>
              <w:instrText xml:space="preserve"> PAGEREF _Toc20608380 \h </w:instrText>
            </w:r>
            <w:r>
              <w:rPr>
                <w:noProof/>
                <w:webHidden/>
              </w:rPr>
            </w:r>
            <w:r>
              <w:rPr>
                <w:noProof/>
                <w:webHidden/>
              </w:rPr>
              <w:fldChar w:fldCharType="separate"/>
            </w:r>
            <w:r>
              <w:rPr>
                <w:noProof/>
                <w:webHidden/>
              </w:rPr>
              <w:t>39</w:t>
            </w:r>
            <w:r>
              <w:rPr>
                <w:noProof/>
                <w:webHidden/>
              </w:rPr>
              <w:fldChar w:fldCharType="end"/>
            </w:r>
          </w:hyperlink>
        </w:p>
        <w:p w14:paraId="51609FFF" w14:textId="65A331B1"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81" w:history="1">
            <w:r w:rsidRPr="0086011E">
              <w:rPr>
                <w:rStyle w:val="Hyperlink"/>
                <w:noProof/>
                <w:lang w:val="en-US"/>
              </w:rPr>
              <w:t>7</w:t>
            </w:r>
            <w:r>
              <w:rPr>
                <w:rFonts w:eastAsiaTheme="minorEastAsia" w:cstheme="minorBidi"/>
                <w:b w:val="0"/>
                <w:bCs w:val="0"/>
                <w:i/>
                <w:iCs/>
                <w:noProof/>
                <w:lang w:val="en-AU" w:eastAsia="en-US"/>
              </w:rPr>
              <w:tab/>
            </w:r>
            <w:r w:rsidRPr="0086011E">
              <w:rPr>
                <w:rStyle w:val="Hyperlink"/>
                <w:noProof/>
              </w:rPr>
              <w:t>The overall approach of the Social Health Protection</w:t>
            </w:r>
            <w:r w:rsidRPr="0086011E">
              <w:rPr>
                <w:rStyle w:val="Hyperlink"/>
                <w:noProof/>
                <w:lang w:val="en-US"/>
              </w:rPr>
              <w:t xml:space="preserve"> Initiative in Gilgit Baltistan</w:t>
            </w:r>
            <w:r>
              <w:rPr>
                <w:noProof/>
                <w:webHidden/>
              </w:rPr>
              <w:tab/>
            </w:r>
            <w:r>
              <w:rPr>
                <w:noProof/>
                <w:webHidden/>
              </w:rPr>
              <w:fldChar w:fldCharType="begin"/>
            </w:r>
            <w:r>
              <w:rPr>
                <w:noProof/>
                <w:webHidden/>
              </w:rPr>
              <w:instrText xml:space="preserve"> PAGEREF _Toc20608381 \h </w:instrText>
            </w:r>
            <w:r>
              <w:rPr>
                <w:noProof/>
                <w:webHidden/>
              </w:rPr>
            </w:r>
            <w:r>
              <w:rPr>
                <w:noProof/>
                <w:webHidden/>
              </w:rPr>
              <w:fldChar w:fldCharType="separate"/>
            </w:r>
            <w:r>
              <w:rPr>
                <w:noProof/>
                <w:webHidden/>
              </w:rPr>
              <w:t>40</w:t>
            </w:r>
            <w:r>
              <w:rPr>
                <w:noProof/>
                <w:webHidden/>
              </w:rPr>
              <w:fldChar w:fldCharType="end"/>
            </w:r>
          </w:hyperlink>
        </w:p>
        <w:p w14:paraId="02E6EB4F" w14:textId="2D25F31A" w:rsidR="00F738F5" w:rsidRDefault="00F738F5">
          <w:pPr>
            <w:pStyle w:val="TOC2"/>
            <w:tabs>
              <w:tab w:val="right" w:leader="dot" w:pos="9017"/>
            </w:tabs>
            <w:rPr>
              <w:rFonts w:eastAsiaTheme="minorEastAsia" w:cstheme="minorBidi"/>
              <w:b w:val="0"/>
              <w:bCs w:val="0"/>
              <w:noProof/>
              <w:sz w:val="24"/>
              <w:szCs w:val="24"/>
              <w:lang w:val="en-AU" w:eastAsia="en-US"/>
            </w:rPr>
          </w:pPr>
          <w:hyperlink w:anchor="_Toc20608382" w:history="1">
            <w:r w:rsidRPr="0086011E">
              <w:rPr>
                <w:rStyle w:val="Hyperlink"/>
                <w:noProof/>
                <w:lang w:eastAsia="en-US"/>
              </w:rPr>
              <w:t>Aga Khan Development Network (AKDN) Consortium, comprising Aga Khan Foundation Pakistan, Aga Khan Rural Support Programme and Jubilee Life, is implementing the scheme of MHI in Gilgit District under a contract with DOH-GB for five years since August 2016.</w:t>
            </w:r>
            <w:r>
              <w:rPr>
                <w:noProof/>
                <w:webHidden/>
              </w:rPr>
              <w:tab/>
            </w:r>
            <w:r>
              <w:rPr>
                <w:noProof/>
                <w:webHidden/>
              </w:rPr>
              <w:fldChar w:fldCharType="begin"/>
            </w:r>
            <w:r>
              <w:rPr>
                <w:noProof/>
                <w:webHidden/>
              </w:rPr>
              <w:instrText xml:space="preserve"> PAGEREF _Toc20608382 \h </w:instrText>
            </w:r>
            <w:r>
              <w:rPr>
                <w:noProof/>
                <w:webHidden/>
              </w:rPr>
            </w:r>
            <w:r>
              <w:rPr>
                <w:noProof/>
                <w:webHidden/>
              </w:rPr>
              <w:fldChar w:fldCharType="separate"/>
            </w:r>
            <w:r>
              <w:rPr>
                <w:noProof/>
                <w:webHidden/>
              </w:rPr>
              <w:t>40</w:t>
            </w:r>
            <w:r>
              <w:rPr>
                <w:noProof/>
                <w:webHidden/>
              </w:rPr>
              <w:fldChar w:fldCharType="end"/>
            </w:r>
          </w:hyperlink>
        </w:p>
        <w:p w14:paraId="6FDDD7DD" w14:textId="22EB208F"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83" w:history="1">
            <w:r w:rsidRPr="0086011E">
              <w:rPr>
                <w:rStyle w:val="Hyperlink"/>
                <w:noProof/>
              </w:rPr>
              <w:t>7.1</w:t>
            </w:r>
            <w:r>
              <w:rPr>
                <w:rFonts w:eastAsiaTheme="minorEastAsia" w:cstheme="minorBidi"/>
                <w:b w:val="0"/>
                <w:bCs w:val="0"/>
                <w:noProof/>
                <w:sz w:val="24"/>
                <w:szCs w:val="24"/>
                <w:lang w:val="en-AU" w:eastAsia="en-US"/>
              </w:rPr>
              <w:tab/>
            </w:r>
            <w:r w:rsidRPr="0086011E">
              <w:rPr>
                <w:rStyle w:val="Hyperlink"/>
                <w:noProof/>
              </w:rPr>
              <w:t>Programme Area and Population</w:t>
            </w:r>
            <w:r>
              <w:rPr>
                <w:noProof/>
                <w:webHidden/>
              </w:rPr>
              <w:tab/>
            </w:r>
            <w:r>
              <w:rPr>
                <w:noProof/>
                <w:webHidden/>
              </w:rPr>
              <w:fldChar w:fldCharType="begin"/>
            </w:r>
            <w:r>
              <w:rPr>
                <w:noProof/>
                <w:webHidden/>
              </w:rPr>
              <w:instrText xml:space="preserve"> PAGEREF _Toc20608383 \h </w:instrText>
            </w:r>
            <w:r>
              <w:rPr>
                <w:noProof/>
                <w:webHidden/>
              </w:rPr>
            </w:r>
            <w:r>
              <w:rPr>
                <w:noProof/>
                <w:webHidden/>
              </w:rPr>
              <w:fldChar w:fldCharType="separate"/>
            </w:r>
            <w:r>
              <w:rPr>
                <w:noProof/>
                <w:webHidden/>
              </w:rPr>
              <w:t>40</w:t>
            </w:r>
            <w:r>
              <w:rPr>
                <w:noProof/>
                <w:webHidden/>
              </w:rPr>
              <w:fldChar w:fldCharType="end"/>
            </w:r>
          </w:hyperlink>
        </w:p>
        <w:p w14:paraId="2CAF32E6" w14:textId="45CB337D" w:rsidR="00F738F5" w:rsidRDefault="00F738F5">
          <w:pPr>
            <w:pStyle w:val="TOC3"/>
            <w:tabs>
              <w:tab w:val="right" w:leader="dot" w:pos="9017"/>
            </w:tabs>
            <w:rPr>
              <w:rFonts w:eastAsiaTheme="minorEastAsia" w:cstheme="minorBidi"/>
              <w:noProof/>
              <w:sz w:val="24"/>
              <w:szCs w:val="24"/>
              <w:lang w:val="en-AU" w:eastAsia="en-US"/>
            </w:rPr>
          </w:pPr>
          <w:hyperlink w:anchor="_Toc20608384" w:history="1">
            <w:r w:rsidRPr="0086011E">
              <w:rPr>
                <w:rStyle w:val="Hyperlink"/>
                <w:noProof/>
              </w:rPr>
              <w:t>Figure 5</w:t>
            </w:r>
            <w:r w:rsidRPr="0086011E">
              <w:rPr>
                <w:rStyle w:val="Hyperlink"/>
                <w:noProof/>
                <w:lang w:val="en-US"/>
              </w:rPr>
              <w:t>: Map of Gilgit District with its Union Councils</w:t>
            </w:r>
            <w:r>
              <w:rPr>
                <w:noProof/>
                <w:webHidden/>
              </w:rPr>
              <w:tab/>
            </w:r>
            <w:r>
              <w:rPr>
                <w:noProof/>
                <w:webHidden/>
              </w:rPr>
              <w:fldChar w:fldCharType="begin"/>
            </w:r>
            <w:r>
              <w:rPr>
                <w:noProof/>
                <w:webHidden/>
              </w:rPr>
              <w:instrText xml:space="preserve"> PAGEREF _Toc20608384 \h </w:instrText>
            </w:r>
            <w:r>
              <w:rPr>
                <w:noProof/>
                <w:webHidden/>
              </w:rPr>
            </w:r>
            <w:r>
              <w:rPr>
                <w:noProof/>
                <w:webHidden/>
              </w:rPr>
              <w:fldChar w:fldCharType="separate"/>
            </w:r>
            <w:r>
              <w:rPr>
                <w:noProof/>
                <w:webHidden/>
              </w:rPr>
              <w:t>41</w:t>
            </w:r>
            <w:r>
              <w:rPr>
                <w:noProof/>
                <w:webHidden/>
              </w:rPr>
              <w:fldChar w:fldCharType="end"/>
            </w:r>
          </w:hyperlink>
        </w:p>
        <w:p w14:paraId="58406477" w14:textId="4CBF5C83"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85" w:history="1">
            <w:r w:rsidRPr="0086011E">
              <w:rPr>
                <w:rStyle w:val="Hyperlink"/>
                <w:noProof/>
              </w:rPr>
              <w:t>8</w:t>
            </w:r>
            <w:r>
              <w:rPr>
                <w:rFonts w:eastAsiaTheme="minorEastAsia" w:cstheme="minorBidi"/>
                <w:b w:val="0"/>
                <w:bCs w:val="0"/>
                <w:i/>
                <w:iCs/>
                <w:noProof/>
                <w:lang w:val="en-AU" w:eastAsia="en-US"/>
              </w:rPr>
              <w:tab/>
            </w:r>
            <w:r w:rsidRPr="0086011E">
              <w:rPr>
                <w:rStyle w:val="Hyperlink"/>
                <w:noProof/>
              </w:rPr>
              <w:t>Key Highlights of the Reporting Period</w:t>
            </w:r>
            <w:r>
              <w:rPr>
                <w:noProof/>
                <w:webHidden/>
              </w:rPr>
              <w:tab/>
            </w:r>
            <w:r>
              <w:rPr>
                <w:noProof/>
                <w:webHidden/>
              </w:rPr>
              <w:fldChar w:fldCharType="begin"/>
            </w:r>
            <w:r>
              <w:rPr>
                <w:noProof/>
                <w:webHidden/>
              </w:rPr>
              <w:instrText xml:space="preserve"> PAGEREF _Toc20608385 \h </w:instrText>
            </w:r>
            <w:r>
              <w:rPr>
                <w:noProof/>
                <w:webHidden/>
              </w:rPr>
            </w:r>
            <w:r>
              <w:rPr>
                <w:noProof/>
                <w:webHidden/>
              </w:rPr>
              <w:fldChar w:fldCharType="separate"/>
            </w:r>
            <w:r>
              <w:rPr>
                <w:noProof/>
                <w:webHidden/>
              </w:rPr>
              <w:t>42</w:t>
            </w:r>
            <w:r>
              <w:rPr>
                <w:noProof/>
                <w:webHidden/>
              </w:rPr>
              <w:fldChar w:fldCharType="end"/>
            </w:r>
          </w:hyperlink>
        </w:p>
        <w:p w14:paraId="395B0AF0" w14:textId="6A99BA17"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86" w:history="1">
            <w:r w:rsidRPr="0086011E">
              <w:rPr>
                <w:rStyle w:val="Hyperlink"/>
                <w:noProof/>
              </w:rPr>
              <w:t>8.1.1</w:t>
            </w:r>
            <w:r>
              <w:rPr>
                <w:rFonts w:eastAsiaTheme="minorEastAsia" w:cstheme="minorBidi"/>
                <w:noProof/>
                <w:sz w:val="24"/>
                <w:szCs w:val="24"/>
                <w:lang w:val="en-AU" w:eastAsia="en-US"/>
              </w:rPr>
              <w:tab/>
            </w:r>
            <w:r w:rsidRPr="0086011E">
              <w:rPr>
                <w:rStyle w:val="Hyperlink"/>
                <w:noProof/>
              </w:rPr>
              <w:t>Expanding coverage of insurance in Gilgit District under SHPI:</w:t>
            </w:r>
            <w:r>
              <w:rPr>
                <w:noProof/>
                <w:webHidden/>
              </w:rPr>
              <w:tab/>
            </w:r>
            <w:r>
              <w:rPr>
                <w:noProof/>
                <w:webHidden/>
              </w:rPr>
              <w:fldChar w:fldCharType="begin"/>
            </w:r>
            <w:r>
              <w:rPr>
                <w:noProof/>
                <w:webHidden/>
              </w:rPr>
              <w:instrText xml:space="preserve"> PAGEREF _Toc20608386 \h </w:instrText>
            </w:r>
            <w:r>
              <w:rPr>
                <w:noProof/>
                <w:webHidden/>
              </w:rPr>
            </w:r>
            <w:r>
              <w:rPr>
                <w:noProof/>
                <w:webHidden/>
              </w:rPr>
              <w:fldChar w:fldCharType="separate"/>
            </w:r>
            <w:r>
              <w:rPr>
                <w:noProof/>
                <w:webHidden/>
              </w:rPr>
              <w:t>42</w:t>
            </w:r>
            <w:r>
              <w:rPr>
                <w:noProof/>
                <w:webHidden/>
              </w:rPr>
              <w:fldChar w:fldCharType="end"/>
            </w:r>
          </w:hyperlink>
        </w:p>
        <w:p w14:paraId="74BF6DA1" w14:textId="7D146B0F"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87" w:history="1">
            <w:r w:rsidRPr="0086011E">
              <w:rPr>
                <w:rStyle w:val="Hyperlink"/>
                <w:rFonts w:eastAsiaTheme="majorEastAsia"/>
                <w:noProof/>
              </w:rPr>
              <w:t>8.2</w:t>
            </w:r>
            <w:r>
              <w:rPr>
                <w:rFonts w:eastAsiaTheme="minorEastAsia" w:cstheme="minorBidi"/>
                <w:b w:val="0"/>
                <w:bCs w:val="0"/>
                <w:noProof/>
                <w:sz w:val="24"/>
                <w:szCs w:val="24"/>
                <w:lang w:val="en-AU" w:eastAsia="en-US"/>
              </w:rPr>
              <w:tab/>
            </w:r>
            <w:r w:rsidRPr="0086011E">
              <w:rPr>
                <w:rStyle w:val="Hyperlink"/>
                <w:rFonts w:eastAsiaTheme="majorEastAsia"/>
                <w:noProof/>
              </w:rPr>
              <w:t>SHPI Related Initiatives by government of GB</w:t>
            </w:r>
            <w:r>
              <w:rPr>
                <w:noProof/>
                <w:webHidden/>
              </w:rPr>
              <w:tab/>
            </w:r>
            <w:r>
              <w:rPr>
                <w:noProof/>
                <w:webHidden/>
              </w:rPr>
              <w:fldChar w:fldCharType="begin"/>
            </w:r>
            <w:r>
              <w:rPr>
                <w:noProof/>
                <w:webHidden/>
              </w:rPr>
              <w:instrText xml:space="preserve"> PAGEREF _Toc20608387 \h </w:instrText>
            </w:r>
            <w:r>
              <w:rPr>
                <w:noProof/>
                <w:webHidden/>
              </w:rPr>
            </w:r>
            <w:r>
              <w:rPr>
                <w:noProof/>
                <w:webHidden/>
              </w:rPr>
              <w:fldChar w:fldCharType="separate"/>
            </w:r>
            <w:r>
              <w:rPr>
                <w:noProof/>
                <w:webHidden/>
              </w:rPr>
              <w:t>43</w:t>
            </w:r>
            <w:r>
              <w:rPr>
                <w:noProof/>
                <w:webHidden/>
              </w:rPr>
              <w:fldChar w:fldCharType="end"/>
            </w:r>
          </w:hyperlink>
        </w:p>
        <w:p w14:paraId="6EDDAE86" w14:textId="70BD704A"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88" w:history="1">
            <w:r w:rsidRPr="0086011E">
              <w:rPr>
                <w:rStyle w:val="Hyperlink"/>
                <w:noProof/>
              </w:rPr>
              <w:t>8.2.1</w:t>
            </w:r>
            <w:r>
              <w:rPr>
                <w:rFonts w:eastAsiaTheme="minorEastAsia" w:cstheme="minorBidi"/>
                <w:noProof/>
                <w:sz w:val="24"/>
                <w:szCs w:val="24"/>
                <w:lang w:val="en-AU" w:eastAsia="en-US"/>
              </w:rPr>
              <w:tab/>
            </w:r>
            <w:r w:rsidRPr="0086011E">
              <w:rPr>
                <w:rStyle w:val="Hyperlink"/>
                <w:noProof/>
              </w:rPr>
              <w:t>Chief Minister Health Endowment Fund Gilgit Baltistan</w:t>
            </w:r>
            <w:r>
              <w:rPr>
                <w:noProof/>
                <w:webHidden/>
              </w:rPr>
              <w:tab/>
            </w:r>
            <w:r>
              <w:rPr>
                <w:noProof/>
                <w:webHidden/>
              </w:rPr>
              <w:fldChar w:fldCharType="begin"/>
            </w:r>
            <w:r>
              <w:rPr>
                <w:noProof/>
                <w:webHidden/>
              </w:rPr>
              <w:instrText xml:space="preserve"> PAGEREF _Toc20608388 \h </w:instrText>
            </w:r>
            <w:r>
              <w:rPr>
                <w:noProof/>
                <w:webHidden/>
              </w:rPr>
            </w:r>
            <w:r>
              <w:rPr>
                <w:noProof/>
                <w:webHidden/>
              </w:rPr>
              <w:fldChar w:fldCharType="separate"/>
            </w:r>
            <w:r>
              <w:rPr>
                <w:noProof/>
                <w:webHidden/>
              </w:rPr>
              <w:t>43</w:t>
            </w:r>
            <w:r>
              <w:rPr>
                <w:noProof/>
                <w:webHidden/>
              </w:rPr>
              <w:fldChar w:fldCharType="end"/>
            </w:r>
          </w:hyperlink>
        </w:p>
        <w:p w14:paraId="497D4064" w14:textId="0A6AEE4D"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89" w:history="1">
            <w:r w:rsidRPr="0086011E">
              <w:rPr>
                <w:rStyle w:val="Hyperlink"/>
                <w:noProof/>
              </w:rPr>
              <w:t>8.2.2</w:t>
            </w:r>
            <w:r>
              <w:rPr>
                <w:rFonts w:eastAsiaTheme="minorEastAsia" w:cstheme="minorBidi"/>
                <w:noProof/>
                <w:sz w:val="24"/>
                <w:szCs w:val="24"/>
                <w:lang w:val="en-AU" w:eastAsia="en-US"/>
              </w:rPr>
              <w:tab/>
            </w:r>
            <w:r w:rsidRPr="0086011E">
              <w:rPr>
                <w:rStyle w:val="Hyperlink"/>
                <w:noProof/>
              </w:rPr>
              <w:t>Initiation of Exit Interviews of Beneficiaries</w:t>
            </w:r>
            <w:r>
              <w:rPr>
                <w:noProof/>
                <w:webHidden/>
              </w:rPr>
              <w:tab/>
            </w:r>
            <w:r>
              <w:rPr>
                <w:noProof/>
                <w:webHidden/>
              </w:rPr>
              <w:fldChar w:fldCharType="begin"/>
            </w:r>
            <w:r>
              <w:rPr>
                <w:noProof/>
                <w:webHidden/>
              </w:rPr>
              <w:instrText xml:space="preserve"> PAGEREF _Toc20608389 \h </w:instrText>
            </w:r>
            <w:r>
              <w:rPr>
                <w:noProof/>
                <w:webHidden/>
              </w:rPr>
            </w:r>
            <w:r>
              <w:rPr>
                <w:noProof/>
                <w:webHidden/>
              </w:rPr>
              <w:fldChar w:fldCharType="separate"/>
            </w:r>
            <w:r>
              <w:rPr>
                <w:noProof/>
                <w:webHidden/>
              </w:rPr>
              <w:t>43</w:t>
            </w:r>
            <w:r>
              <w:rPr>
                <w:noProof/>
                <w:webHidden/>
              </w:rPr>
              <w:fldChar w:fldCharType="end"/>
            </w:r>
          </w:hyperlink>
        </w:p>
        <w:p w14:paraId="651C23F4" w14:textId="03CC4A00" w:rsidR="00F738F5" w:rsidRDefault="00F738F5">
          <w:pPr>
            <w:pStyle w:val="TOC1"/>
            <w:tabs>
              <w:tab w:val="left" w:pos="440"/>
              <w:tab w:val="right" w:leader="dot" w:pos="9017"/>
            </w:tabs>
            <w:rPr>
              <w:rFonts w:eastAsiaTheme="minorEastAsia" w:cstheme="minorBidi"/>
              <w:b w:val="0"/>
              <w:bCs w:val="0"/>
              <w:i/>
              <w:iCs/>
              <w:noProof/>
              <w:lang w:val="en-AU" w:eastAsia="en-US"/>
            </w:rPr>
          </w:pPr>
          <w:hyperlink w:anchor="_Toc20608390" w:history="1">
            <w:r w:rsidRPr="0086011E">
              <w:rPr>
                <w:rStyle w:val="Hyperlink"/>
                <w:noProof/>
              </w:rPr>
              <w:t>9</w:t>
            </w:r>
            <w:r>
              <w:rPr>
                <w:rFonts w:eastAsiaTheme="minorEastAsia" w:cstheme="minorBidi"/>
                <w:b w:val="0"/>
                <w:bCs w:val="0"/>
                <w:i/>
                <w:iCs/>
                <w:noProof/>
                <w:lang w:val="en-AU" w:eastAsia="en-US"/>
              </w:rPr>
              <w:tab/>
            </w:r>
            <w:r w:rsidRPr="0086011E">
              <w:rPr>
                <w:rStyle w:val="Hyperlink"/>
                <w:noProof/>
              </w:rPr>
              <w:t>Project Update</w:t>
            </w:r>
            <w:r>
              <w:rPr>
                <w:noProof/>
                <w:webHidden/>
              </w:rPr>
              <w:tab/>
            </w:r>
            <w:r>
              <w:rPr>
                <w:noProof/>
                <w:webHidden/>
              </w:rPr>
              <w:fldChar w:fldCharType="begin"/>
            </w:r>
            <w:r>
              <w:rPr>
                <w:noProof/>
                <w:webHidden/>
              </w:rPr>
              <w:instrText xml:space="preserve"> PAGEREF _Toc20608390 \h </w:instrText>
            </w:r>
            <w:r>
              <w:rPr>
                <w:noProof/>
                <w:webHidden/>
              </w:rPr>
            </w:r>
            <w:r>
              <w:rPr>
                <w:noProof/>
                <w:webHidden/>
              </w:rPr>
              <w:fldChar w:fldCharType="separate"/>
            </w:r>
            <w:r>
              <w:rPr>
                <w:noProof/>
                <w:webHidden/>
              </w:rPr>
              <w:t>44</w:t>
            </w:r>
            <w:r>
              <w:rPr>
                <w:noProof/>
                <w:webHidden/>
              </w:rPr>
              <w:fldChar w:fldCharType="end"/>
            </w:r>
          </w:hyperlink>
        </w:p>
        <w:p w14:paraId="039C2980" w14:textId="5A472103"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91" w:history="1">
            <w:r w:rsidRPr="0086011E">
              <w:rPr>
                <w:rStyle w:val="Hyperlink"/>
                <w:noProof/>
              </w:rPr>
              <w:t>9.1</w:t>
            </w:r>
            <w:r>
              <w:rPr>
                <w:rFonts w:eastAsiaTheme="minorEastAsia" w:cstheme="minorBidi"/>
                <w:b w:val="0"/>
                <w:bCs w:val="0"/>
                <w:noProof/>
                <w:sz w:val="24"/>
                <w:szCs w:val="24"/>
                <w:lang w:val="en-AU" w:eastAsia="en-US"/>
              </w:rPr>
              <w:tab/>
            </w:r>
            <w:r w:rsidRPr="0086011E">
              <w:rPr>
                <w:rStyle w:val="Hyperlink"/>
                <w:noProof/>
              </w:rPr>
              <w:t>Population Coverage</w:t>
            </w:r>
            <w:r>
              <w:rPr>
                <w:noProof/>
                <w:webHidden/>
              </w:rPr>
              <w:tab/>
            </w:r>
            <w:r>
              <w:rPr>
                <w:noProof/>
                <w:webHidden/>
              </w:rPr>
              <w:fldChar w:fldCharType="begin"/>
            </w:r>
            <w:r>
              <w:rPr>
                <w:noProof/>
                <w:webHidden/>
              </w:rPr>
              <w:instrText xml:space="preserve"> PAGEREF _Toc20608391 \h </w:instrText>
            </w:r>
            <w:r>
              <w:rPr>
                <w:noProof/>
                <w:webHidden/>
              </w:rPr>
            </w:r>
            <w:r>
              <w:rPr>
                <w:noProof/>
                <w:webHidden/>
              </w:rPr>
              <w:fldChar w:fldCharType="separate"/>
            </w:r>
            <w:r>
              <w:rPr>
                <w:noProof/>
                <w:webHidden/>
              </w:rPr>
              <w:t>44</w:t>
            </w:r>
            <w:r>
              <w:rPr>
                <w:noProof/>
                <w:webHidden/>
              </w:rPr>
              <w:fldChar w:fldCharType="end"/>
            </w:r>
          </w:hyperlink>
        </w:p>
        <w:p w14:paraId="18F0CF85" w14:textId="203AECFB"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92" w:history="1">
            <w:r w:rsidRPr="0086011E">
              <w:rPr>
                <w:rStyle w:val="Hyperlink"/>
                <w:noProof/>
              </w:rPr>
              <w:t>9.1.1</w:t>
            </w:r>
            <w:r>
              <w:rPr>
                <w:rFonts w:eastAsiaTheme="minorEastAsia" w:cstheme="minorBidi"/>
                <w:noProof/>
                <w:sz w:val="24"/>
                <w:szCs w:val="24"/>
                <w:lang w:val="en-AU" w:eastAsia="en-US"/>
              </w:rPr>
              <w:tab/>
            </w:r>
            <w:r w:rsidRPr="0086011E">
              <w:rPr>
                <w:rStyle w:val="Hyperlink"/>
                <w:noProof/>
              </w:rPr>
              <w:t>Population Eligible for enrolment in government/KfW funded SHPI</w:t>
            </w:r>
            <w:r>
              <w:rPr>
                <w:noProof/>
                <w:webHidden/>
              </w:rPr>
              <w:tab/>
            </w:r>
            <w:r>
              <w:rPr>
                <w:noProof/>
                <w:webHidden/>
              </w:rPr>
              <w:fldChar w:fldCharType="begin"/>
            </w:r>
            <w:r>
              <w:rPr>
                <w:noProof/>
                <w:webHidden/>
              </w:rPr>
              <w:instrText xml:space="preserve"> PAGEREF _Toc20608392 \h </w:instrText>
            </w:r>
            <w:r>
              <w:rPr>
                <w:noProof/>
                <w:webHidden/>
              </w:rPr>
            </w:r>
            <w:r>
              <w:rPr>
                <w:noProof/>
                <w:webHidden/>
              </w:rPr>
              <w:fldChar w:fldCharType="separate"/>
            </w:r>
            <w:r>
              <w:rPr>
                <w:noProof/>
                <w:webHidden/>
              </w:rPr>
              <w:t>44</w:t>
            </w:r>
            <w:r>
              <w:rPr>
                <w:noProof/>
                <w:webHidden/>
              </w:rPr>
              <w:fldChar w:fldCharType="end"/>
            </w:r>
          </w:hyperlink>
        </w:p>
        <w:p w14:paraId="6955E7BF" w14:textId="62CCACA2"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93" w:history="1">
            <w:r w:rsidRPr="0086011E">
              <w:rPr>
                <w:rStyle w:val="Hyperlink"/>
                <w:noProof/>
              </w:rPr>
              <w:t>9.1.2</w:t>
            </w:r>
            <w:r>
              <w:rPr>
                <w:rFonts w:eastAsiaTheme="minorEastAsia" w:cstheme="minorBidi"/>
                <w:noProof/>
                <w:sz w:val="24"/>
                <w:szCs w:val="24"/>
                <w:lang w:val="en-AU" w:eastAsia="en-US"/>
              </w:rPr>
              <w:tab/>
            </w:r>
            <w:r w:rsidRPr="0086011E">
              <w:rPr>
                <w:rStyle w:val="Hyperlink"/>
                <w:noProof/>
              </w:rPr>
              <w:t>Enrolment amongst Wider Population</w:t>
            </w:r>
            <w:r>
              <w:rPr>
                <w:noProof/>
                <w:webHidden/>
              </w:rPr>
              <w:tab/>
            </w:r>
            <w:r>
              <w:rPr>
                <w:noProof/>
                <w:webHidden/>
              </w:rPr>
              <w:fldChar w:fldCharType="begin"/>
            </w:r>
            <w:r>
              <w:rPr>
                <w:noProof/>
                <w:webHidden/>
              </w:rPr>
              <w:instrText xml:space="preserve"> PAGEREF _Toc20608393 \h </w:instrText>
            </w:r>
            <w:r>
              <w:rPr>
                <w:noProof/>
                <w:webHidden/>
              </w:rPr>
            </w:r>
            <w:r>
              <w:rPr>
                <w:noProof/>
                <w:webHidden/>
              </w:rPr>
              <w:fldChar w:fldCharType="separate"/>
            </w:r>
            <w:r>
              <w:rPr>
                <w:noProof/>
                <w:webHidden/>
              </w:rPr>
              <w:t>44</w:t>
            </w:r>
            <w:r>
              <w:rPr>
                <w:noProof/>
                <w:webHidden/>
              </w:rPr>
              <w:fldChar w:fldCharType="end"/>
            </w:r>
          </w:hyperlink>
        </w:p>
        <w:p w14:paraId="1FA880B3" w14:textId="2C82D692" w:rsidR="00F738F5" w:rsidRDefault="00F738F5">
          <w:pPr>
            <w:pStyle w:val="TOC3"/>
            <w:tabs>
              <w:tab w:val="right" w:leader="dot" w:pos="9017"/>
            </w:tabs>
            <w:rPr>
              <w:rFonts w:eastAsiaTheme="minorEastAsia" w:cstheme="minorBidi"/>
              <w:noProof/>
              <w:sz w:val="24"/>
              <w:szCs w:val="24"/>
              <w:lang w:val="en-AU" w:eastAsia="en-US"/>
            </w:rPr>
          </w:pPr>
          <w:hyperlink w:anchor="_Toc20608394" w:history="1">
            <w:r w:rsidRPr="0086011E">
              <w:rPr>
                <w:rStyle w:val="Hyperlink"/>
                <w:noProof/>
              </w:rPr>
              <w:t>Table 4</w:t>
            </w:r>
            <w:r w:rsidRPr="0086011E">
              <w:rPr>
                <w:rStyle w:val="Hyperlink"/>
                <w:noProof/>
                <w:lang w:val="en-US"/>
              </w:rPr>
              <w:t>: Status of Enrolment of Households (June 30, 2019)</w:t>
            </w:r>
            <w:r>
              <w:rPr>
                <w:noProof/>
                <w:webHidden/>
              </w:rPr>
              <w:tab/>
            </w:r>
            <w:r>
              <w:rPr>
                <w:noProof/>
                <w:webHidden/>
              </w:rPr>
              <w:fldChar w:fldCharType="begin"/>
            </w:r>
            <w:r>
              <w:rPr>
                <w:noProof/>
                <w:webHidden/>
              </w:rPr>
              <w:instrText xml:space="preserve"> PAGEREF _Toc20608394 \h </w:instrText>
            </w:r>
            <w:r>
              <w:rPr>
                <w:noProof/>
                <w:webHidden/>
              </w:rPr>
            </w:r>
            <w:r>
              <w:rPr>
                <w:noProof/>
                <w:webHidden/>
              </w:rPr>
              <w:fldChar w:fldCharType="separate"/>
            </w:r>
            <w:r>
              <w:rPr>
                <w:noProof/>
                <w:webHidden/>
              </w:rPr>
              <w:t>45</w:t>
            </w:r>
            <w:r>
              <w:rPr>
                <w:noProof/>
                <w:webHidden/>
              </w:rPr>
              <w:fldChar w:fldCharType="end"/>
            </w:r>
          </w:hyperlink>
        </w:p>
        <w:p w14:paraId="1E5E259A" w14:textId="3771A5CC"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95" w:history="1">
            <w:r w:rsidRPr="0086011E">
              <w:rPr>
                <w:rStyle w:val="Hyperlink"/>
                <w:noProof/>
                <w:lang w:val="en-US"/>
              </w:rPr>
              <w:t>9.2</w:t>
            </w:r>
            <w:r>
              <w:rPr>
                <w:rFonts w:eastAsiaTheme="minorEastAsia" w:cstheme="minorBidi"/>
                <w:b w:val="0"/>
                <w:bCs w:val="0"/>
                <w:noProof/>
                <w:sz w:val="24"/>
                <w:szCs w:val="24"/>
                <w:lang w:val="en-AU" w:eastAsia="en-US"/>
              </w:rPr>
              <w:tab/>
            </w:r>
            <w:r w:rsidRPr="0086011E">
              <w:rPr>
                <w:rStyle w:val="Hyperlink"/>
                <w:noProof/>
                <w:lang w:val="en-US"/>
              </w:rPr>
              <w:t>Coordination and Review Meetings</w:t>
            </w:r>
            <w:r>
              <w:rPr>
                <w:noProof/>
                <w:webHidden/>
              </w:rPr>
              <w:tab/>
            </w:r>
            <w:r>
              <w:rPr>
                <w:noProof/>
                <w:webHidden/>
              </w:rPr>
              <w:fldChar w:fldCharType="begin"/>
            </w:r>
            <w:r>
              <w:rPr>
                <w:noProof/>
                <w:webHidden/>
              </w:rPr>
              <w:instrText xml:space="preserve"> PAGEREF _Toc20608395 \h </w:instrText>
            </w:r>
            <w:r>
              <w:rPr>
                <w:noProof/>
                <w:webHidden/>
              </w:rPr>
            </w:r>
            <w:r>
              <w:rPr>
                <w:noProof/>
                <w:webHidden/>
              </w:rPr>
              <w:fldChar w:fldCharType="separate"/>
            </w:r>
            <w:r>
              <w:rPr>
                <w:noProof/>
                <w:webHidden/>
              </w:rPr>
              <w:t>45</w:t>
            </w:r>
            <w:r>
              <w:rPr>
                <w:noProof/>
                <w:webHidden/>
              </w:rPr>
              <w:fldChar w:fldCharType="end"/>
            </w:r>
          </w:hyperlink>
        </w:p>
        <w:p w14:paraId="1CD53EDE" w14:textId="3B90E56B"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396" w:history="1">
            <w:r w:rsidRPr="0086011E">
              <w:rPr>
                <w:rStyle w:val="Hyperlink"/>
                <w:noProof/>
              </w:rPr>
              <w:t>9.3</w:t>
            </w:r>
            <w:r>
              <w:rPr>
                <w:rFonts w:eastAsiaTheme="minorEastAsia" w:cstheme="minorBidi"/>
                <w:b w:val="0"/>
                <w:bCs w:val="0"/>
                <w:noProof/>
                <w:sz w:val="24"/>
                <w:szCs w:val="24"/>
                <w:lang w:val="en-AU" w:eastAsia="en-US"/>
              </w:rPr>
              <w:tab/>
            </w:r>
            <w:r w:rsidRPr="0086011E">
              <w:rPr>
                <w:rStyle w:val="Hyperlink"/>
                <w:noProof/>
              </w:rPr>
              <w:t>Social Mobilisation and Marketing Activities</w:t>
            </w:r>
            <w:r>
              <w:rPr>
                <w:noProof/>
                <w:webHidden/>
              </w:rPr>
              <w:tab/>
            </w:r>
            <w:r>
              <w:rPr>
                <w:noProof/>
                <w:webHidden/>
              </w:rPr>
              <w:fldChar w:fldCharType="begin"/>
            </w:r>
            <w:r>
              <w:rPr>
                <w:noProof/>
                <w:webHidden/>
              </w:rPr>
              <w:instrText xml:space="preserve"> PAGEREF _Toc20608396 \h </w:instrText>
            </w:r>
            <w:r>
              <w:rPr>
                <w:noProof/>
                <w:webHidden/>
              </w:rPr>
            </w:r>
            <w:r>
              <w:rPr>
                <w:noProof/>
                <w:webHidden/>
              </w:rPr>
              <w:fldChar w:fldCharType="separate"/>
            </w:r>
            <w:r>
              <w:rPr>
                <w:noProof/>
                <w:webHidden/>
              </w:rPr>
              <w:t>45</w:t>
            </w:r>
            <w:r>
              <w:rPr>
                <w:noProof/>
                <w:webHidden/>
              </w:rPr>
              <w:fldChar w:fldCharType="end"/>
            </w:r>
          </w:hyperlink>
        </w:p>
        <w:p w14:paraId="3BD98DC9" w14:textId="33FC6773"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97" w:history="1">
            <w:r w:rsidRPr="0086011E">
              <w:rPr>
                <w:rStyle w:val="Hyperlink"/>
                <w:noProof/>
              </w:rPr>
              <w:t>9.3.1</w:t>
            </w:r>
            <w:r>
              <w:rPr>
                <w:rFonts w:eastAsiaTheme="minorEastAsia" w:cstheme="minorBidi"/>
                <w:noProof/>
                <w:sz w:val="24"/>
                <w:szCs w:val="24"/>
                <w:lang w:val="en-AU" w:eastAsia="en-US"/>
              </w:rPr>
              <w:tab/>
            </w:r>
            <w:r w:rsidRPr="0086011E">
              <w:rPr>
                <w:rStyle w:val="Hyperlink"/>
                <w:noProof/>
              </w:rPr>
              <w:t>Social Mobilisation</w:t>
            </w:r>
            <w:r>
              <w:rPr>
                <w:noProof/>
                <w:webHidden/>
              </w:rPr>
              <w:tab/>
            </w:r>
            <w:r>
              <w:rPr>
                <w:noProof/>
                <w:webHidden/>
              </w:rPr>
              <w:fldChar w:fldCharType="begin"/>
            </w:r>
            <w:r>
              <w:rPr>
                <w:noProof/>
                <w:webHidden/>
              </w:rPr>
              <w:instrText xml:space="preserve"> PAGEREF _Toc20608397 \h </w:instrText>
            </w:r>
            <w:r>
              <w:rPr>
                <w:noProof/>
                <w:webHidden/>
              </w:rPr>
            </w:r>
            <w:r>
              <w:rPr>
                <w:noProof/>
                <w:webHidden/>
              </w:rPr>
              <w:fldChar w:fldCharType="separate"/>
            </w:r>
            <w:r>
              <w:rPr>
                <w:noProof/>
                <w:webHidden/>
              </w:rPr>
              <w:t>45</w:t>
            </w:r>
            <w:r>
              <w:rPr>
                <w:noProof/>
                <w:webHidden/>
              </w:rPr>
              <w:fldChar w:fldCharType="end"/>
            </w:r>
          </w:hyperlink>
        </w:p>
        <w:p w14:paraId="24212845" w14:textId="32427D09" w:rsidR="00F738F5" w:rsidRDefault="00F738F5">
          <w:pPr>
            <w:pStyle w:val="TOC3"/>
            <w:tabs>
              <w:tab w:val="right" w:leader="dot" w:pos="9017"/>
            </w:tabs>
            <w:rPr>
              <w:rFonts w:eastAsiaTheme="minorEastAsia" w:cstheme="minorBidi"/>
              <w:noProof/>
              <w:sz w:val="24"/>
              <w:szCs w:val="24"/>
              <w:lang w:val="en-AU" w:eastAsia="en-US"/>
            </w:rPr>
          </w:pPr>
          <w:hyperlink r:id="rId17" w:anchor="_Toc20608398" w:history="1">
            <w:r w:rsidRPr="0086011E">
              <w:rPr>
                <w:rStyle w:val="Hyperlink"/>
                <w:noProof/>
              </w:rPr>
              <w:t>Figure 6</w:t>
            </w:r>
            <w:r w:rsidRPr="0086011E">
              <w:rPr>
                <w:rStyle w:val="Hyperlink"/>
                <w:noProof/>
                <w:lang w:val="en-US"/>
              </w:rPr>
              <w:t xml:space="preserve">: Glimpses of a Community </w:t>
            </w:r>
            <w:r w:rsidRPr="0086011E">
              <w:rPr>
                <w:rStyle w:val="Hyperlink"/>
                <w:noProof/>
              </w:rPr>
              <w:t>Mobilisation</w:t>
            </w:r>
            <w:r w:rsidRPr="0086011E">
              <w:rPr>
                <w:rStyle w:val="Hyperlink"/>
                <w:noProof/>
                <w:lang w:val="en-US"/>
              </w:rPr>
              <w:t xml:space="preserve"> Session</w:t>
            </w:r>
            <w:r>
              <w:rPr>
                <w:noProof/>
                <w:webHidden/>
              </w:rPr>
              <w:tab/>
            </w:r>
            <w:r>
              <w:rPr>
                <w:noProof/>
                <w:webHidden/>
              </w:rPr>
              <w:fldChar w:fldCharType="begin"/>
            </w:r>
            <w:r>
              <w:rPr>
                <w:noProof/>
                <w:webHidden/>
              </w:rPr>
              <w:instrText xml:space="preserve"> PAGEREF _Toc20608398 \h </w:instrText>
            </w:r>
            <w:r>
              <w:rPr>
                <w:noProof/>
                <w:webHidden/>
              </w:rPr>
            </w:r>
            <w:r>
              <w:rPr>
                <w:noProof/>
                <w:webHidden/>
              </w:rPr>
              <w:fldChar w:fldCharType="separate"/>
            </w:r>
            <w:r>
              <w:rPr>
                <w:noProof/>
                <w:webHidden/>
              </w:rPr>
              <w:t>46</w:t>
            </w:r>
            <w:r>
              <w:rPr>
                <w:noProof/>
                <w:webHidden/>
              </w:rPr>
              <w:fldChar w:fldCharType="end"/>
            </w:r>
          </w:hyperlink>
        </w:p>
        <w:p w14:paraId="2712A726" w14:textId="45245ACF"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399" w:history="1">
            <w:r w:rsidRPr="0086011E">
              <w:rPr>
                <w:rStyle w:val="Hyperlink"/>
                <w:noProof/>
              </w:rPr>
              <w:t>9.3.2</w:t>
            </w:r>
            <w:r>
              <w:rPr>
                <w:rFonts w:eastAsiaTheme="minorEastAsia" w:cstheme="minorBidi"/>
                <w:noProof/>
                <w:sz w:val="24"/>
                <w:szCs w:val="24"/>
                <w:lang w:val="en-AU" w:eastAsia="en-US"/>
              </w:rPr>
              <w:tab/>
            </w:r>
            <w:r w:rsidRPr="0086011E">
              <w:rPr>
                <w:rStyle w:val="Hyperlink"/>
                <w:noProof/>
              </w:rPr>
              <w:t>Marketing Activities</w:t>
            </w:r>
            <w:r>
              <w:rPr>
                <w:noProof/>
                <w:webHidden/>
              </w:rPr>
              <w:tab/>
            </w:r>
            <w:r>
              <w:rPr>
                <w:noProof/>
                <w:webHidden/>
              </w:rPr>
              <w:fldChar w:fldCharType="begin"/>
            </w:r>
            <w:r>
              <w:rPr>
                <w:noProof/>
                <w:webHidden/>
              </w:rPr>
              <w:instrText xml:space="preserve"> PAGEREF _Toc20608399 \h </w:instrText>
            </w:r>
            <w:r>
              <w:rPr>
                <w:noProof/>
                <w:webHidden/>
              </w:rPr>
            </w:r>
            <w:r>
              <w:rPr>
                <w:noProof/>
                <w:webHidden/>
              </w:rPr>
              <w:fldChar w:fldCharType="separate"/>
            </w:r>
            <w:r>
              <w:rPr>
                <w:noProof/>
                <w:webHidden/>
              </w:rPr>
              <w:t>46</w:t>
            </w:r>
            <w:r>
              <w:rPr>
                <w:noProof/>
                <w:webHidden/>
              </w:rPr>
              <w:fldChar w:fldCharType="end"/>
            </w:r>
          </w:hyperlink>
        </w:p>
        <w:p w14:paraId="11A32C9B" w14:textId="167E6884"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400" w:history="1">
            <w:r w:rsidRPr="0086011E">
              <w:rPr>
                <w:rStyle w:val="Hyperlink"/>
                <w:noProof/>
              </w:rPr>
              <w:t>9.3.3</w:t>
            </w:r>
            <w:r>
              <w:rPr>
                <w:rFonts w:eastAsiaTheme="minorEastAsia" w:cstheme="minorBidi"/>
                <w:noProof/>
                <w:sz w:val="24"/>
                <w:szCs w:val="24"/>
                <w:lang w:val="en-AU" w:eastAsia="en-US"/>
              </w:rPr>
              <w:tab/>
            </w:r>
            <w:r w:rsidRPr="0086011E">
              <w:rPr>
                <w:rStyle w:val="Hyperlink"/>
                <w:noProof/>
              </w:rPr>
              <w:t>Stakeholders meetings</w:t>
            </w:r>
            <w:r>
              <w:rPr>
                <w:noProof/>
                <w:webHidden/>
              </w:rPr>
              <w:tab/>
            </w:r>
            <w:r>
              <w:rPr>
                <w:noProof/>
                <w:webHidden/>
              </w:rPr>
              <w:fldChar w:fldCharType="begin"/>
            </w:r>
            <w:r>
              <w:rPr>
                <w:noProof/>
                <w:webHidden/>
              </w:rPr>
              <w:instrText xml:space="preserve"> PAGEREF _Toc20608400 \h </w:instrText>
            </w:r>
            <w:r>
              <w:rPr>
                <w:noProof/>
                <w:webHidden/>
              </w:rPr>
            </w:r>
            <w:r>
              <w:rPr>
                <w:noProof/>
                <w:webHidden/>
              </w:rPr>
              <w:fldChar w:fldCharType="separate"/>
            </w:r>
            <w:r>
              <w:rPr>
                <w:noProof/>
                <w:webHidden/>
              </w:rPr>
              <w:t>46</w:t>
            </w:r>
            <w:r>
              <w:rPr>
                <w:noProof/>
                <w:webHidden/>
              </w:rPr>
              <w:fldChar w:fldCharType="end"/>
            </w:r>
          </w:hyperlink>
        </w:p>
        <w:p w14:paraId="3BF2FAF2" w14:textId="11FA1068" w:rsidR="00F738F5" w:rsidRDefault="00F738F5">
          <w:pPr>
            <w:pStyle w:val="TOC2"/>
            <w:tabs>
              <w:tab w:val="left" w:pos="880"/>
              <w:tab w:val="right" w:leader="dot" w:pos="9017"/>
            </w:tabs>
            <w:rPr>
              <w:rFonts w:eastAsiaTheme="minorEastAsia" w:cstheme="minorBidi"/>
              <w:b w:val="0"/>
              <w:bCs w:val="0"/>
              <w:noProof/>
              <w:sz w:val="24"/>
              <w:szCs w:val="24"/>
              <w:lang w:val="en-AU" w:eastAsia="en-US"/>
            </w:rPr>
          </w:pPr>
          <w:hyperlink w:anchor="_Toc20608401" w:history="1">
            <w:r w:rsidRPr="0086011E">
              <w:rPr>
                <w:rStyle w:val="Hyperlink"/>
                <w:noProof/>
              </w:rPr>
              <w:t>9.4</w:t>
            </w:r>
            <w:r>
              <w:rPr>
                <w:rFonts w:eastAsiaTheme="minorEastAsia" w:cstheme="minorBidi"/>
                <w:b w:val="0"/>
                <w:bCs w:val="0"/>
                <w:noProof/>
                <w:sz w:val="24"/>
                <w:szCs w:val="24"/>
                <w:lang w:val="en-AU" w:eastAsia="en-US"/>
              </w:rPr>
              <w:tab/>
            </w:r>
            <w:r w:rsidRPr="0086011E">
              <w:rPr>
                <w:rStyle w:val="Hyperlink"/>
                <w:noProof/>
              </w:rPr>
              <w:t>Service Delivery</w:t>
            </w:r>
            <w:r>
              <w:rPr>
                <w:noProof/>
                <w:webHidden/>
              </w:rPr>
              <w:tab/>
            </w:r>
            <w:r>
              <w:rPr>
                <w:noProof/>
                <w:webHidden/>
              </w:rPr>
              <w:fldChar w:fldCharType="begin"/>
            </w:r>
            <w:r>
              <w:rPr>
                <w:noProof/>
                <w:webHidden/>
              </w:rPr>
              <w:instrText xml:space="preserve"> PAGEREF _Toc20608401 \h </w:instrText>
            </w:r>
            <w:r>
              <w:rPr>
                <w:noProof/>
                <w:webHidden/>
              </w:rPr>
            </w:r>
            <w:r>
              <w:rPr>
                <w:noProof/>
                <w:webHidden/>
              </w:rPr>
              <w:fldChar w:fldCharType="separate"/>
            </w:r>
            <w:r>
              <w:rPr>
                <w:noProof/>
                <w:webHidden/>
              </w:rPr>
              <w:t>47</w:t>
            </w:r>
            <w:r>
              <w:rPr>
                <w:noProof/>
                <w:webHidden/>
              </w:rPr>
              <w:fldChar w:fldCharType="end"/>
            </w:r>
          </w:hyperlink>
        </w:p>
        <w:p w14:paraId="7391D813" w14:textId="3E78CDD4" w:rsidR="00F738F5" w:rsidRDefault="00F738F5">
          <w:pPr>
            <w:pStyle w:val="TOC3"/>
            <w:tabs>
              <w:tab w:val="right" w:leader="dot" w:pos="9017"/>
            </w:tabs>
            <w:rPr>
              <w:rFonts w:eastAsiaTheme="minorEastAsia" w:cstheme="minorBidi"/>
              <w:noProof/>
              <w:sz w:val="24"/>
              <w:szCs w:val="24"/>
              <w:lang w:val="en-AU" w:eastAsia="en-US"/>
            </w:rPr>
          </w:pPr>
          <w:hyperlink w:anchor="_Toc20608402" w:history="1">
            <w:r w:rsidRPr="0086011E">
              <w:rPr>
                <w:rStyle w:val="Hyperlink"/>
                <w:noProof/>
              </w:rPr>
              <w:t>Table 8</w:t>
            </w:r>
            <w:r w:rsidRPr="0086011E">
              <w:rPr>
                <w:rStyle w:val="Hyperlink"/>
                <w:noProof/>
                <w:lang w:val="en-US"/>
              </w:rPr>
              <w:t>: Top 10 Diagnosis of admitted cases (Eligible and Wider enrolment) Jan-Jun 2019</w:t>
            </w:r>
            <w:r>
              <w:rPr>
                <w:noProof/>
                <w:webHidden/>
              </w:rPr>
              <w:tab/>
            </w:r>
            <w:r>
              <w:rPr>
                <w:noProof/>
                <w:webHidden/>
              </w:rPr>
              <w:fldChar w:fldCharType="begin"/>
            </w:r>
            <w:r>
              <w:rPr>
                <w:noProof/>
                <w:webHidden/>
              </w:rPr>
              <w:instrText xml:space="preserve"> PAGEREF _Toc20608402 \h </w:instrText>
            </w:r>
            <w:r>
              <w:rPr>
                <w:noProof/>
                <w:webHidden/>
              </w:rPr>
            </w:r>
            <w:r>
              <w:rPr>
                <w:noProof/>
                <w:webHidden/>
              </w:rPr>
              <w:fldChar w:fldCharType="separate"/>
            </w:r>
            <w:r>
              <w:rPr>
                <w:noProof/>
                <w:webHidden/>
              </w:rPr>
              <w:t>47</w:t>
            </w:r>
            <w:r>
              <w:rPr>
                <w:noProof/>
                <w:webHidden/>
              </w:rPr>
              <w:fldChar w:fldCharType="end"/>
            </w:r>
          </w:hyperlink>
        </w:p>
        <w:p w14:paraId="3D1B39A7" w14:textId="47CA6020"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403" w:history="1">
            <w:r w:rsidRPr="0086011E">
              <w:rPr>
                <w:rStyle w:val="Hyperlink"/>
                <w:noProof/>
              </w:rPr>
              <w:t>9.4.1</w:t>
            </w:r>
            <w:r>
              <w:rPr>
                <w:rFonts w:eastAsiaTheme="minorEastAsia" w:cstheme="minorBidi"/>
                <w:noProof/>
                <w:sz w:val="24"/>
                <w:szCs w:val="24"/>
                <w:lang w:val="en-AU" w:eastAsia="en-US"/>
              </w:rPr>
              <w:tab/>
            </w:r>
            <w:r w:rsidRPr="0086011E">
              <w:rPr>
                <w:rStyle w:val="Hyperlink"/>
                <w:noProof/>
              </w:rPr>
              <w:t>Quarterly Admissions</w:t>
            </w:r>
            <w:r>
              <w:rPr>
                <w:noProof/>
                <w:webHidden/>
              </w:rPr>
              <w:tab/>
            </w:r>
            <w:r>
              <w:rPr>
                <w:noProof/>
                <w:webHidden/>
              </w:rPr>
              <w:fldChar w:fldCharType="begin"/>
            </w:r>
            <w:r>
              <w:rPr>
                <w:noProof/>
                <w:webHidden/>
              </w:rPr>
              <w:instrText xml:space="preserve"> PAGEREF _Toc20608403 \h </w:instrText>
            </w:r>
            <w:r>
              <w:rPr>
                <w:noProof/>
                <w:webHidden/>
              </w:rPr>
            </w:r>
            <w:r>
              <w:rPr>
                <w:noProof/>
                <w:webHidden/>
              </w:rPr>
              <w:fldChar w:fldCharType="separate"/>
            </w:r>
            <w:r>
              <w:rPr>
                <w:noProof/>
                <w:webHidden/>
              </w:rPr>
              <w:t>48</w:t>
            </w:r>
            <w:r>
              <w:rPr>
                <w:noProof/>
                <w:webHidden/>
              </w:rPr>
              <w:fldChar w:fldCharType="end"/>
            </w:r>
          </w:hyperlink>
        </w:p>
        <w:p w14:paraId="587F931C" w14:textId="3BBE52C7" w:rsidR="00F738F5" w:rsidRDefault="00F738F5">
          <w:pPr>
            <w:pStyle w:val="TOC3"/>
            <w:tabs>
              <w:tab w:val="right" w:leader="dot" w:pos="9017"/>
            </w:tabs>
            <w:rPr>
              <w:rFonts w:eastAsiaTheme="minorEastAsia" w:cstheme="minorBidi"/>
              <w:noProof/>
              <w:sz w:val="24"/>
              <w:szCs w:val="24"/>
              <w:lang w:val="en-AU" w:eastAsia="en-US"/>
            </w:rPr>
          </w:pPr>
          <w:hyperlink w:anchor="_Toc20608404" w:history="1">
            <w:r w:rsidRPr="0086011E">
              <w:rPr>
                <w:rStyle w:val="Hyperlink"/>
                <w:noProof/>
              </w:rPr>
              <w:t>Figure 8</w:t>
            </w:r>
            <w:r w:rsidRPr="0086011E">
              <w:rPr>
                <w:rStyle w:val="Hyperlink"/>
                <w:noProof/>
                <w:lang w:val="en-US"/>
              </w:rPr>
              <w:t>: Quarterly trend of Admissions (Jul 2018 to Jun 2019)</w:t>
            </w:r>
            <w:r>
              <w:rPr>
                <w:noProof/>
                <w:webHidden/>
              </w:rPr>
              <w:tab/>
            </w:r>
            <w:r>
              <w:rPr>
                <w:noProof/>
                <w:webHidden/>
              </w:rPr>
              <w:fldChar w:fldCharType="begin"/>
            </w:r>
            <w:r>
              <w:rPr>
                <w:noProof/>
                <w:webHidden/>
              </w:rPr>
              <w:instrText xml:space="preserve"> PAGEREF _Toc20608404 \h </w:instrText>
            </w:r>
            <w:r>
              <w:rPr>
                <w:noProof/>
                <w:webHidden/>
              </w:rPr>
            </w:r>
            <w:r>
              <w:rPr>
                <w:noProof/>
                <w:webHidden/>
              </w:rPr>
              <w:fldChar w:fldCharType="separate"/>
            </w:r>
            <w:r>
              <w:rPr>
                <w:noProof/>
                <w:webHidden/>
              </w:rPr>
              <w:t>48</w:t>
            </w:r>
            <w:r>
              <w:rPr>
                <w:noProof/>
                <w:webHidden/>
              </w:rPr>
              <w:fldChar w:fldCharType="end"/>
            </w:r>
          </w:hyperlink>
        </w:p>
        <w:p w14:paraId="313B720A" w14:textId="2CB9D3E9" w:rsidR="00F738F5" w:rsidRDefault="00F738F5">
          <w:pPr>
            <w:pStyle w:val="TOC3"/>
            <w:tabs>
              <w:tab w:val="right" w:leader="dot" w:pos="9017"/>
            </w:tabs>
            <w:rPr>
              <w:rFonts w:eastAsiaTheme="minorEastAsia" w:cstheme="minorBidi"/>
              <w:noProof/>
              <w:sz w:val="24"/>
              <w:szCs w:val="24"/>
              <w:lang w:val="en-AU" w:eastAsia="en-US"/>
            </w:rPr>
          </w:pPr>
          <w:hyperlink w:anchor="_Toc20608405" w:history="1">
            <w:r w:rsidRPr="0086011E">
              <w:rPr>
                <w:rStyle w:val="Hyperlink"/>
                <w:noProof/>
              </w:rPr>
              <w:t>Figure 9</w:t>
            </w:r>
            <w:r w:rsidRPr="0086011E">
              <w:rPr>
                <w:rStyle w:val="Hyperlink"/>
                <w:noProof/>
                <w:lang w:val="en-US"/>
              </w:rPr>
              <w:t>: Average number of quarterly visits by 100 insured persons</w:t>
            </w:r>
            <w:r>
              <w:rPr>
                <w:noProof/>
                <w:webHidden/>
              </w:rPr>
              <w:tab/>
            </w:r>
            <w:r>
              <w:rPr>
                <w:noProof/>
                <w:webHidden/>
              </w:rPr>
              <w:fldChar w:fldCharType="begin"/>
            </w:r>
            <w:r>
              <w:rPr>
                <w:noProof/>
                <w:webHidden/>
              </w:rPr>
              <w:instrText xml:space="preserve"> PAGEREF _Toc20608405 \h </w:instrText>
            </w:r>
            <w:r>
              <w:rPr>
                <w:noProof/>
                <w:webHidden/>
              </w:rPr>
            </w:r>
            <w:r>
              <w:rPr>
                <w:noProof/>
                <w:webHidden/>
              </w:rPr>
              <w:fldChar w:fldCharType="separate"/>
            </w:r>
            <w:r>
              <w:rPr>
                <w:noProof/>
                <w:webHidden/>
              </w:rPr>
              <w:t>48</w:t>
            </w:r>
            <w:r>
              <w:rPr>
                <w:noProof/>
                <w:webHidden/>
              </w:rPr>
              <w:fldChar w:fldCharType="end"/>
            </w:r>
          </w:hyperlink>
        </w:p>
        <w:p w14:paraId="5092AD71" w14:textId="5D197527"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406" w:history="1">
            <w:r w:rsidRPr="0086011E">
              <w:rPr>
                <w:rStyle w:val="Hyperlink"/>
                <w:noProof/>
              </w:rPr>
              <w:t>9.4.2</w:t>
            </w:r>
            <w:r>
              <w:rPr>
                <w:rFonts w:eastAsiaTheme="minorEastAsia" w:cstheme="minorBidi"/>
                <w:noProof/>
                <w:sz w:val="24"/>
                <w:szCs w:val="24"/>
                <w:lang w:val="en-AU" w:eastAsia="en-US"/>
              </w:rPr>
              <w:tab/>
            </w:r>
            <w:r w:rsidRPr="0086011E">
              <w:rPr>
                <w:rStyle w:val="Hyperlink"/>
                <w:noProof/>
              </w:rPr>
              <w:t>Admissions in Hospitals</w:t>
            </w:r>
            <w:r>
              <w:rPr>
                <w:noProof/>
                <w:webHidden/>
              </w:rPr>
              <w:tab/>
            </w:r>
            <w:r>
              <w:rPr>
                <w:noProof/>
                <w:webHidden/>
              </w:rPr>
              <w:fldChar w:fldCharType="begin"/>
            </w:r>
            <w:r>
              <w:rPr>
                <w:noProof/>
                <w:webHidden/>
              </w:rPr>
              <w:instrText xml:space="preserve"> PAGEREF _Toc20608406 \h </w:instrText>
            </w:r>
            <w:r>
              <w:rPr>
                <w:noProof/>
                <w:webHidden/>
              </w:rPr>
            </w:r>
            <w:r>
              <w:rPr>
                <w:noProof/>
                <w:webHidden/>
              </w:rPr>
              <w:fldChar w:fldCharType="separate"/>
            </w:r>
            <w:r>
              <w:rPr>
                <w:noProof/>
                <w:webHidden/>
              </w:rPr>
              <w:t>49</w:t>
            </w:r>
            <w:r>
              <w:rPr>
                <w:noProof/>
                <w:webHidden/>
              </w:rPr>
              <w:fldChar w:fldCharType="end"/>
            </w:r>
          </w:hyperlink>
        </w:p>
        <w:p w14:paraId="2614B0A7" w14:textId="7CA2BE14" w:rsidR="00F738F5" w:rsidRDefault="00F738F5">
          <w:pPr>
            <w:pStyle w:val="TOC3"/>
            <w:tabs>
              <w:tab w:val="right" w:leader="dot" w:pos="9017"/>
            </w:tabs>
            <w:rPr>
              <w:rFonts w:eastAsiaTheme="minorEastAsia" w:cstheme="minorBidi"/>
              <w:noProof/>
              <w:sz w:val="24"/>
              <w:szCs w:val="24"/>
              <w:lang w:val="en-AU" w:eastAsia="en-US"/>
            </w:rPr>
          </w:pPr>
          <w:hyperlink w:anchor="_Toc20608407" w:history="1">
            <w:r w:rsidRPr="0086011E">
              <w:rPr>
                <w:rStyle w:val="Hyperlink"/>
                <w:noProof/>
              </w:rPr>
              <w:t>Table 9</w:t>
            </w:r>
            <w:r w:rsidRPr="0086011E">
              <w:rPr>
                <w:rStyle w:val="Hyperlink"/>
                <w:noProof/>
                <w:lang w:val="en-US"/>
              </w:rPr>
              <w:t>: Admissions in each Hospital (Jan-Jun 2019)</w:t>
            </w:r>
            <w:r>
              <w:rPr>
                <w:noProof/>
                <w:webHidden/>
              </w:rPr>
              <w:tab/>
            </w:r>
            <w:r>
              <w:rPr>
                <w:noProof/>
                <w:webHidden/>
              </w:rPr>
              <w:fldChar w:fldCharType="begin"/>
            </w:r>
            <w:r>
              <w:rPr>
                <w:noProof/>
                <w:webHidden/>
              </w:rPr>
              <w:instrText xml:space="preserve"> PAGEREF _Toc20608407 \h </w:instrText>
            </w:r>
            <w:r>
              <w:rPr>
                <w:noProof/>
                <w:webHidden/>
              </w:rPr>
            </w:r>
            <w:r>
              <w:rPr>
                <w:noProof/>
                <w:webHidden/>
              </w:rPr>
              <w:fldChar w:fldCharType="separate"/>
            </w:r>
            <w:r>
              <w:rPr>
                <w:noProof/>
                <w:webHidden/>
              </w:rPr>
              <w:t>49</w:t>
            </w:r>
            <w:r>
              <w:rPr>
                <w:noProof/>
                <w:webHidden/>
              </w:rPr>
              <w:fldChar w:fldCharType="end"/>
            </w:r>
          </w:hyperlink>
        </w:p>
        <w:p w14:paraId="02C9C007" w14:textId="14352FF2"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408" w:history="1">
            <w:r w:rsidRPr="0086011E">
              <w:rPr>
                <w:rStyle w:val="Hyperlink"/>
                <w:rFonts w:eastAsia="Times New Roman" w:cs="Times New Roman"/>
                <w:noProof/>
                <w:kern w:val="32"/>
              </w:rPr>
              <w:t>9.4.3</w:t>
            </w:r>
            <w:r>
              <w:rPr>
                <w:rFonts w:eastAsiaTheme="minorEastAsia" w:cstheme="minorBidi"/>
                <w:noProof/>
                <w:sz w:val="24"/>
                <w:szCs w:val="24"/>
                <w:lang w:val="en-AU" w:eastAsia="en-US"/>
              </w:rPr>
              <w:tab/>
            </w:r>
            <w:r w:rsidRPr="0086011E">
              <w:rPr>
                <w:rStyle w:val="Hyperlink"/>
                <w:noProof/>
              </w:rPr>
              <w:t>Age and Gender Distribution by eligible and wider enrolled</w:t>
            </w:r>
            <w:r>
              <w:rPr>
                <w:noProof/>
                <w:webHidden/>
              </w:rPr>
              <w:tab/>
            </w:r>
            <w:r>
              <w:rPr>
                <w:noProof/>
                <w:webHidden/>
              </w:rPr>
              <w:fldChar w:fldCharType="begin"/>
            </w:r>
            <w:r>
              <w:rPr>
                <w:noProof/>
                <w:webHidden/>
              </w:rPr>
              <w:instrText xml:space="preserve"> PAGEREF _Toc20608408 \h </w:instrText>
            </w:r>
            <w:r>
              <w:rPr>
                <w:noProof/>
                <w:webHidden/>
              </w:rPr>
            </w:r>
            <w:r>
              <w:rPr>
                <w:noProof/>
                <w:webHidden/>
              </w:rPr>
              <w:fldChar w:fldCharType="separate"/>
            </w:r>
            <w:r>
              <w:rPr>
                <w:noProof/>
                <w:webHidden/>
              </w:rPr>
              <w:t>50</w:t>
            </w:r>
            <w:r>
              <w:rPr>
                <w:noProof/>
                <w:webHidden/>
              </w:rPr>
              <w:fldChar w:fldCharType="end"/>
            </w:r>
          </w:hyperlink>
        </w:p>
        <w:p w14:paraId="10D8795A" w14:textId="0C682C3F" w:rsidR="00F738F5" w:rsidRDefault="00F738F5">
          <w:pPr>
            <w:pStyle w:val="TOC3"/>
            <w:tabs>
              <w:tab w:val="right" w:leader="dot" w:pos="9017"/>
            </w:tabs>
            <w:rPr>
              <w:rFonts w:eastAsiaTheme="minorEastAsia" w:cstheme="minorBidi"/>
              <w:noProof/>
              <w:sz w:val="24"/>
              <w:szCs w:val="24"/>
              <w:lang w:val="en-AU" w:eastAsia="en-US"/>
            </w:rPr>
          </w:pPr>
          <w:hyperlink w:anchor="_Toc20608409" w:history="1">
            <w:r w:rsidRPr="0086011E">
              <w:rPr>
                <w:rStyle w:val="Hyperlink"/>
                <w:noProof/>
              </w:rPr>
              <w:t>Table 10</w:t>
            </w:r>
            <w:r w:rsidRPr="0086011E">
              <w:rPr>
                <w:rStyle w:val="Hyperlink"/>
                <w:noProof/>
                <w:lang w:val="en-US"/>
              </w:rPr>
              <w:t>: Distribution of admissions by Age group, gender and type of enrolment</w:t>
            </w:r>
            <w:r>
              <w:rPr>
                <w:noProof/>
                <w:webHidden/>
              </w:rPr>
              <w:tab/>
            </w:r>
            <w:r>
              <w:rPr>
                <w:noProof/>
                <w:webHidden/>
              </w:rPr>
              <w:fldChar w:fldCharType="begin"/>
            </w:r>
            <w:r>
              <w:rPr>
                <w:noProof/>
                <w:webHidden/>
              </w:rPr>
              <w:instrText xml:space="preserve"> PAGEREF _Toc20608409 \h </w:instrText>
            </w:r>
            <w:r>
              <w:rPr>
                <w:noProof/>
                <w:webHidden/>
              </w:rPr>
            </w:r>
            <w:r>
              <w:rPr>
                <w:noProof/>
                <w:webHidden/>
              </w:rPr>
              <w:fldChar w:fldCharType="separate"/>
            </w:r>
            <w:r>
              <w:rPr>
                <w:noProof/>
                <w:webHidden/>
              </w:rPr>
              <w:t>50</w:t>
            </w:r>
            <w:r>
              <w:rPr>
                <w:noProof/>
                <w:webHidden/>
              </w:rPr>
              <w:fldChar w:fldCharType="end"/>
            </w:r>
          </w:hyperlink>
        </w:p>
        <w:p w14:paraId="5BB43D00" w14:textId="4E376BA8" w:rsidR="00F738F5" w:rsidRDefault="00F738F5">
          <w:pPr>
            <w:pStyle w:val="TOC3"/>
            <w:tabs>
              <w:tab w:val="left" w:pos="1100"/>
              <w:tab w:val="right" w:leader="dot" w:pos="9017"/>
            </w:tabs>
            <w:rPr>
              <w:rFonts w:eastAsiaTheme="minorEastAsia" w:cstheme="minorBidi"/>
              <w:noProof/>
              <w:sz w:val="24"/>
              <w:szCs w:val="24"/>
              <w:lang w:val="en-AU" w:eastAsia="en-US"/>
            </w:rPr>
          </w:pPr>
          <w:hyperlink w:anchor="_Toc20608410" w:history="1">
            <w:r w:rsidRPr="0086011E">
              <w:rPr>
                <w:rStyle w:val="Hyperlink"/>
                <w:rFonts w:eastAsia="Times New Roman" w:cs="Times New Roman"/>
                <w:noProof/>
                <w:kern w:val="32"/>
              </w:rPr>
              <w:t>9.4.4</w:t>
            </w:r>
            <w:r>
              <w:rPr>
                <w:rFonts w:eastAsiaTheme="minorEastAsia" w:cstheme="minorBidi"/>
                <w:noProof/>
                <w:sz w:val="24"/>
                <w:szCs w:val="24"/>
                <w:lang w:val="en-AU" w:eastAsia="en-US"/>
              </w:rPr>
              <w:tab/>
            </w:r>
            <w:r w:rsidRPr="0086011E">
              <w:rPr>
                <w:rStyle w:val="Hyperlink"/>
                <w:noProof/>
              </w:rPr>
              <w:t>Length of Stay</w:t>
            </w:r>
            <w:r>
              <w:rPr>
                <w:noProof/>
                <w:webHidden/>
              </w:rPr>
              <w:tab/>
            </w:r>
            <w:r>
              <w:rPr>
                <w:noProof/>
                <w:webHidden/>
              </w:rPr>
              <w:fldChar w:fldCharType="begin"/>
            </w:r>
            <w:r>
              <w:rPr>
                <w:noProof/>
                <w:webHidden/>
              </w:rPr>
              <w:instrText xml:space="preserve"> PAGEREF _Toc20608410 \h </w:instrText>
            </w:r>
            <w:r>
              <w:rPr>
                <w:noProof/>
                <w:webHidden/>
              </w:rPr>
            </w:r>
            <w:r>
              <w:rPr>
                <w:noProof/>
                <w:webHidden/>
              </w:rPr>
              <w:fldChar w:fldCharType="separate"/>
            </w:r>
            <w:r>
              <w:rPr>
                <w:noProof/>
                <w:webHidden/>
              </w:rPr>
              <w:t>50</w:t>
            </w:r>
            <w:r>
              <w:rPr>
                <w:noProof/>
                <w:webHidden/>
              </w:rPr>
              <w:fldChar w:fldCharType="end"/>
            </w:r>
          </w:hyperlink>
        </w:p>
        <w:p w14:paraId="2C950889" w14:textId="5E413E16" w:rsidR="00F738F5" w:rsidRDefault="00F738F5">
          <w:pPr>
            <w:pStyle w:val="TOC3"/>
            <w:tabs>
              <w:tab w:val="right" w:leader="dot" w:pos="9017"/>
            </w:tabs>
            <w:rPr>
              <w:rFonts w:eastAsiaTheme="minorEastAsia" w:cstheme="minorBidi"/>
              <w:noProof/>
              <w:sz w:val="24"/>
              <w:szCs w:val="24"/>
              <w:lang w:val="en-AU" w:eastAsia="en-US"/>
            </w:rPr>
          </w:pPr>
          <w:hyperlink w:anchor="_Toc20608411" w:history="1">
            <w:r w:rsidRPr="0086011E">
              <w:rPr>
                <w:rStyle w:val="Hyperlink"/>
                <w:noProof/>
              </w:rPr>
              <w:t>Table 11</w:t>
            </w:r>
            <w:r w:rsidRPr="0086011E">
              <w:rPr>
                <w:rStyle w:val="Hyperlink"/>
                <w:noProof/>
                <w:lang w:val="en-US"/>
              </w:rPr>
              <w:t>: Average length of stay by each hospital (Jan-Jun 2019)</w:t>
            </w:r>
            <w:r>
              <w:rPr>
                <w:noProof/>
                <w:webHidden/>
              </w:rPr>
              <w:tab/>
            </w:r>
            <w:r>
              <w:rPr>
                <w:noProof/>
                <w:webHidden/>
              </w:rPr>
              <w:fldChar w:fldCharType="begin"/>
            </w:r>
            <w:r>
              <w:rPr>
                <w:noProof/>
                <w:webHidden/>
              </w:rPr>
              <w:instrText xml:space="preserve"> PAGEREF _Toc20608411 \h </w:instrText>
            </w:r>
            <w:r>
              <w:rPr>
                <w:noProof/>
                <w:webHidden/>
              </w:rPr>
            </w:r>
            <w:r>
              <w:rPr>
                <w:noProof/>
                <w:webHidden/>
              </w:rPr>
              <w:fldChar w:fldCharType="separate"/>
            </w:r>
            <w:r>
              <w:rPr>
                <w:noProof/>
                <w:webHidden/>
              </w:rPr>
              <w:t>50</w:t>
            </w:r>
            <w:r>
              <w:rPr>
                <w:noProof/>
                <w:webHidden/>
              </w:rPr>
              <w:fldChar w:fldCharType="end"/>
            </w:r>
          </w:hyperlink>
        </w:p>
        <w:p w14:paraId="6C7539F2" w14:textId="369CCCB6"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12" w:history="1">
            <w:r w:rsidRPr="0086011E">
              <w:rPr>
                <w:rStyle w:val="Hyperlink"/>
                <w:noProof/>
              </w:rPr>
              <w:t>10</w:t>
            </w:r>
            <w:r>
              <w:rPr>
                <w:rFonts w:eastAsiaTheme="minorEastAsia" w:cstheme="minorBidi"/>
                <w:b w:val="0"/>
                <w:bCs w:val="0"/>
                <w:i/>
                <w:iCs/>
                <w:noProof/>
                <w:lang w:val="en-AU" w:eastAsia="en-US"/>
              </w:rPr>
              <w:tab/>
            </w:r>
            <w:r w:rsidRPr="0086011E">
              <w:rPr>
                <w:rStyle w:val="Hyperlink"/>
                <w:noProof/>
              </w:rPr>
              <w:t>Claims Settlement</w:t>
            </w:r>
            <w:r>
              <w:rPr>
                <w:noProof/>
                <w:webHidden/>
              </w:rPr>
              <w:tab/>
            </w:r>
            <w:r>
              <w:rPr>
                <w:noProof/>
                <w:webHidden/>
              </w:rPr>
              <w:fldChar w:fldCharType="begin"/>
            </w:r>
            <w:r>
              <w:rPr>
                <w:noProof/>
                <w:webHidden/>
              </w:rPr>
              <w:instrText xml:space="preserve"> PAGEREF _Toc20608412 \h </w:instrText>
            </w:r>
            <w:r>
              <w:rPr>
                <w:noProof/>
                <w:webHidden/>
              </w:rPr>
            </w:r>
            <w:r>
              <w:rPr>
                <w:noProof/>
                <w:webHidden/>
              </w:rPr>
              <w:fldChar w:fldCharType="separate"/>
            </w:r>
            <w:r>
              <w:rPr>
                <w:noProof/>
                <w:webHidden/>
              </w:rPr>
              <w:t>52</w:t>
            </w:r>
            <w:r>
              <w:rPr>
                <w:noProof/>
                <w:webHidden/>
              </w:rPr>
              <w:fldChar w:fldCharType="end"/>
            </w:r>
          </w:hyperlink>
        </w:p>
        <w:p w14:paraId="683CF25F" w14:textId="63DE4623" w:rsidR="00F738F5" w:rsidRDefault="00F738F5">
          <w:pPr>
            <w:pStyle w:val="TOC3"/>
            <w:tabs>
              <w:tab w:val="right" w:leader="dot" w:pos="9017"/>
            </w:tabs>
            <w:rPr>
              <w:rFonts w:eastAsiaTheme="minorEastAsia" w:cstheme="minorBidi"/>
              <w:noProof/>
              <w:sz w:val="24"/>
              <w:szCs w:val="24"/>
              <w:lang w:val="en-AU" w:eastAsia="en-US"/>
            </w:rPr>
          </w:pPr>
          <w:hyperlink w:anchor="_Toc20608413" w:history="1">
            <w:r w:rsidRPr="0086011E">
              <w:rPr>
                <w:rStyle w:val="Hyperlink"/>
                <w:noProof/>
              </w:rPr>
              <w:t>Table 12</w:t>
            </w:r>
            <w:r w:rsidRPr="0086011E">
              <w:rPr>
                <w:rStyle w:val="Hyperlink"/>
                <w:noProof/>
                <w:lang w:val="en-US"/>
              </w:rPr>
              <w:t>: Claims settlement pertaining to patients from eligible HHs</w:t>
            </w:r>
            <w:r>
              <w:rPr>
                <w:noProof/>
                <w:webHidden/>
              </w:rPr>
              <w:tab/>
            </w:r>
            <w:r>
              <w:rPr>
                <w:noProof/>
                <w:webHidden/>
              </w:rPr>
              <w:fldChar w:fldCharType="begin"/>
            </w:r>
            <w:r>
              <w:rPr>
                <w:noProof/>
                <w:webHidden/>
              </w:rPr>
              <w:instrText xml:space="preserve"> PAGEREF _Toc20608413 \h </w:instrText>
            </w:r>
            <w:r>
              <w:rPr>
                <w:noProof/>
                <w:webHidden/>
              </w:rPr>
            </w:r>
            <w:r>
              <w:rPr>
                <w:noProof/>
                <w:webHidden/>
              </w:rPr>
              <w:fldChar w:fldCharType="separate"/>
            </w:r>
            <w:r>
              <w:rPr>
                <w:noProof/>
                <w:webHidden/>
              </w:rPr>
              <w:t>52</w:t>
            </w:r>
            <w:r>
              <w:rPr>
                <w:noProof/>
                <w:webHidden/>
              </w:rPr>
              <w:fldChar w:fldCharType="end"/>
            </w:r>
          </w:hyperlink>
        </w:p>
        <w:p w14:paraId="052B114A" w14:textId="44C8640B" w:rsidR="00F738F5" w:rsidRDefault="00F738F5">
          <w:pPr>
            <w:pStyle w:val="TOC3"/>
            <w:tabs>
              <w:tab w:val="right" w:leader="dot" w:pos="9017"/>
            </w:tabs>
            <w:rPr>
              <w:rFonts w:eastAsiaTheme="minorEastAsia" w:cstheme="minorBidi"/>
              <w:noProof/>
              <w:sz w:val="24"/>
              <w:szCs w:val="24"/>
              <w:lang w:val="en-AU" w:eastAsia="en-US"/>
            </w:rPr>
          </w:pPr>
          <w:hyperlink w:anchor="_Toc20608414" w:history="1">
            <w:r w:rsidRPr="0086011E">
              <w:rPr>
                <w:rStyle w:val="Hyperlink"/>
                <w:noProof/>
              </w:rPr>
              <w:t>Table 13</w:t>
            </w:r>
            <w:r w:rsidRPr="0086011E">
              <w:rPr>
                <w:rStyle w:val="Hyperlink"/>
                <w:noProof/>
                <w:lang w:val="en-US"/>
              </w:rPr>
              <w:t>: Claims settlement pertaining to patients from wider enrolment</w:t>
            </w:r>
            <w:r>
              <w:rPr>
                <w:noProof/>
                <w:webHidden/>
              </w:rPr>
              <w:tab/>
            </w:r>
            <w:r>
              <w:rPr>
                <w:noProof/>
                <w:webHidden/>
              </w:rPr>
              <w:fldChar w:fldCharType="begin"/>
            </w:r>
            <w:r>
              <w:rPr>
                <w:noProof/>
                <w:webHidden/>
              </w:rPr>
              <w:instrText xml:space="preserve"> PAGEREF _Toc20608414 \h </w:instrText>
            </w:r>
            <w:r>
              <w:rPr>
                <w:noProof/>
                <w:webHidden/>
              </w:rPr>
            </w:r>
            <w:r>
              <w:rPr>
                <w:noProof/>
                <w:webHidden/>
              </w:rPr>
              <w:fldChar w:fldCharType="separate"/>
            </w:r>
            <w:r>
              <w:rPr>
                <w:noProof/>
                <w:webHidden/>
              </w:rPr>
              <w:t>52</w:t>
            </w:r>
            <w:r>
              <w:rPr>
                <w:noProof/>
                <w:webHidden/>
              </w:rPr>
              <w:fldChar w:fldCharType="end"/>
            </w:r>
          </w:hyperlink>
        </w:p>
        <w:p w14:paraId="6042F123" w14:textId="2CEE63C5"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15" w:history="1">
            <w:r w:rsidRPr="0086011E">
              <w:rPr>
                <w:rStyle w:val="Hyperlink"/>
                <w:noProof/>
              </w:rPr>
              <w:t>11</w:t>
            </w:r>
            <w:r>
              <w:rPr>
                <w:rFonts w:eastAsiaTheme="minorEastAsia" w:cstheme="minorBidi"/>
                <w:b w:val="0"/>
                <w:bCs w:val="0"/>
                <w:i/>
                <w:iCs/>
                <w:noProof/>
                <w:lang w:val="en-AU" w:eastAsia="en-US"/>
              </w:rPr>
              <w:tab/>
            </w:r>
            <w:r w:rsidRPr="0086011E">
              <w:rPr>
                <w:rStyle w:val="Hyperlink"/>
                <w:noProof/>
              </w:rPr>
              <w:t>Complaint Management</w:t>
            </w:r>
            <w:r>
              <w:rPr>
                <w:noProof/>
                <w:webHidden/>
              </w:rPr>
              <w:tab/>
            </w:r>
            <w:r>
              <w:rPr>
                <w:noProof/>
                <w:webHidden/>
              </w:rPr>
              <w:fldChar w:fldCharType="begin"/>
            </w:r>
            <w:r>
              <w:rPr>
                <w:noProof/>
                <w:webHidden/>
              </w:rPr>
              <w:instrText xml:space="preserve"> PAGEREF _Toc20608415 \h </w:instrText>
            </w:r>
            <w:r>
              <w:rPr>
                <w:noProof/>
                <w:webHidden/>
              </w:rPr>
            </w:r>
            <w:r>
              <w:rPr>
                <w:noProof/>
                <w:webHidden/>
              </w:rPr>
              <w:fldChar w:fldCharType="separate"/>
            </w:r>
            <w:r>
              <w:rPr>
                <w:noProof/>
                <w:webHidden/>
              </w:rPr>
              <w:t>53</w:t>
            </w:r>
            <w:r>
              <w:rPr>
                <w:noProof/>
                <w:webHidden/>
              </w:rPr>
              <w:fldChar w:fldCharType="end"/>
            </w:r>
          </w:hyperlink>
        </w:p>
        <w:p w14:paraId="0329C0D5" w14:textId="30C4B598"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16" w:history="1">
            <w:r w:rsidRPr="0086011E">
              <w:rPr>
                <w:rStyle w:val="Hyperlink"/>
                <w:noProof/>
              </w:rPr>
              <w:t>12</w:t>
            </w:r>
            <w:r>
              <w:rPr>
                <w:rFonts w:eastAsiaTheme="minorEastAsia" w:cstheme="minorBidi"/>
                <w:b w:val="0"/>
                <w:bCs w:val="0"/>
                <w:i/>
                <w:iCs/>
                <w:noProof/>
                <w:lang w:val="en-AU" w:eastAsia="en-US"/>
              </w:rPr>
              <w:tab/>
            </w:r>
            <w:r w:rsidRPr="0086011E">
              <w:rPr>
                <w:rStyle w:val="Hyperlink"/>
                <w:noProof/>
              </w:rPr>
              <w:t>Financial summary of OD funds utilisation:</w:t>
            </w:r>
            <w:r>
              <w:rPr>
                <w:noProof/>
                <w:webHidden/>
              </w:rPr>
              <w:tab/>
            </w:r>
            <w:r>
              <w:rPr>
                <w:noProof/>
                <w:webHidden/>
              </w:rPr>
              <w:fldChar w:fldCharType="begin"/>
            </w:r>
            <w:r>
              <w:rPr>
                <w:noProof/>
                <w:webHidden/>
              </w:rPr>
              <w:instrText xml:space="preserve"> PAGEREF _Toc20608416 \h </w:instrText>
            </w:r>
            <w:r>
              <w:rPr>
                <w:noProof/>
                <w:webHidden/>
              </w:rPr>
            </w:r>
            <w:r>
              <w:rPr>
                <w:noProof/>
                <w:webHidden/>
              </w:rPr>
              <w:fldChar w:fldCharType="separate"/>
            </w:r>
            <w:r>
              <w:rPr>
                <w:noProof/>
                <w:webHidden/>
              </w:rPr>
              <w:t>54</w:t>
            </w:r>
            <w:r>
              <w:rPr>
                <w:noProof/>
                <w:webHidden/>
              </w:rPr>
              <w:fldChar w:fldCharType="end"/>
            </w:r>
          </w:hyperlink>
        </w:p>
        <w:p w14:paraId="73D75B2E" w14:textId="3E5C186D" w:rsidR="00F738F5" w:rsidRDefault="00F738F5">
          <w:pPr>
            <w:pStyle w:val="TOC3"/>
            <w:tabs>
              <w:tab w:val="right" w:leader="dot" w:pos="9017"/>
            </w:tabs>
            <w:rPr>
              <w:rFonts w:eastAsiaTheme="minorEastAsia" w:cstheme="minorBidi"/>
              <w:noProof/>
              <w:sz w:val="24"/>
              <w:szCs w:val="24"/>
              <w:lang w:val="en-AU" w:eastAsia="en-US"/>
            </w:rPr>
          </w:pPr>
          <w:hyperlink w:anchor="_Toc20608417" w:history="1">
            <w:r w:rsidRPr="0086011E">
              <w:rPr>
                <w:rStyle w:val="Hyperlink"/>
                <w:noProof/>
                <w:lang w:val="en-US"/>
              </w:rPr>
              <w:t>For Jan – June 2019</w:t>
            </w:r>
            <w:r>
              <w:rPr>
                <w:noProof/>
                <w:webHidden/>
              </w:rPr>
              <w:tab/>
            </w:r>
            <w:r>
              <w:rPr>
                <w:noProof/>
                <w:webHidden/>
              </w:rPr>
              <w:fldChar w:fldCharType="begin"/>
            </w:r>
            <w:r>
              <w:rPr>
                <w:noProof/>
                <w:webHidden/>
              </w:rPr>
              <w:instrText xml:space="preserve"> PAGEREF _Toc20608417 \h </w:instrText>
            </w:r>
            <w:r>
              <w:rPr>
                <w:noProof/>
                <w:webHidden/>
              </w:rPr>
            </w:r>
            <w:r>
              <w:rPr>
                <w:noProof/>
                <w:webHidden/>
              </w:rPr>
              <w:fldChar w:fldCharType="separate"/>
            </w:r>
            <w:r>
              <w:rPr>
                <w:noProof/>
                <w:webHidden/>
              </w:rPr>
              <w:t>54</w:t>
            </w:r>
            <w:r>
              <w:rPr>
                <w:noProof/>
                <w:webHidden/>
              </w:rPr>
              <w:fldChar w:fldCharType="end"/>
            </w:r>
          </w:hyperlink>
        </w:p>
        <w:p w14:paraId="27D1EF92" w14:textId="0E1DA1DC"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18" w:history="1">
            <w:r w:rsidRPr="0086011E">
              <w:rPr>
                <w:rStyle w:val="Hyperlink"/>
                <w:noProof/>
              </w:rPr>
              <w:t>13</w:t>
            </w:r>
            <w:r>
              <w:rPr>
                <w:rFonts w:eastAsiaTheme="minorEastAsia" w:cstheme="minorBidi"/>
                <w:b w:val="0"/>
                <w:bCs w:val="0"/>
                <w:i/>
                <w:iCs/>
                <w:noProof/>
                <w:lang w:val="en-AU" w:eastAsia="en-US"/>
              </w:rPr>
              <w:tab/>
            </w:r>
            <w:r w:rsidRPr="0086011E">
              <w:rPr>
                <w:rStyle w:val="Hyperlink"/>
                <w:noProof/>
              </w:rPr>
              <w:t>Financial Report Jan. – June 2019, SHPI Gilgit &amp; Khyber Pakhtunkhwa</w:t>
            </w:r>
            <w:r>
              <w:rPr>
                <w:noProof/>
                <w:webHidden/>
              </w:rPr>
              <w:tab/>
            </w:r>
            <w:r>
              <w:rPr>
                <w:noProof/>
                <w:webHidden/>
              </w:rPr>
              <w:fldChar w:fldCharType="begin"/>
            </w:r>
            <w:r>
              <w:rPr>
                <w:noProof/>
                <w:webHidden/>
              </w:rPr>
              <w:instrText xml:space="preserve"> PAGEREF _Toc20608418 \h </w:instrText>
            </w:r>
            <w:r>
              <w:rPr>
                <w:noProof/>
                <w:webHidden/>
              </w:rPr>
            </w:r>
            <w:r>
              <w:rPr>
                <w:noProof/>
                <w:webHidden/>
              </w:rPr>
              <w:fldChar w:fldCharType="separate"/>
            </w:r>
            <w:r>
              <w:rPr>
                <w:noProof/>
                <w:webHidden/>
              </w:rPr>
              <w:t>55</w:t>
            </w:r>
            <w:r>
              <w:rPr>
                <w:noProof/>
                <w:webHidden/>
              </w:rPr>
              <w:fldChar w:fldCharType="end"/>
            </w:r>
          </w:hyperlink>
        </w:p>
        <w:p w14:paraId="3BE0882F" w14:textId="2F62F7BB"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19" w:history="1">
            <w:r w:rsidRPr="0086011E">
              <w:rPr>
                <w:rStyle w:val="Hyperlink"/>
                <w:noProof/>
              </w:rPr>
              <w:t>14</w:t>
            </w:r>
            <w:r>
              <w:rPr>
                <w:rFonts w:eastAsiaTheme="minorEastAsia" w:cstheme="minorBidi"/>
                <w:b w:val="0"/>
                <w:bCs w:val="0"/>
                <w:i/>
                <w:iCs/>
                <w:noProof/>
                <w:lang w:val="en-AU" w:eastAsia="en-US"/>
              </w:rPr>
              <w:tab/>
            </w:r>
            <w:r w:rsidRPr="0086011E">
              <w:rPr>
                <w:rStyle w:val="Hyperlink"/>
                <w:noProof/>
              </w:rPr>
              <w:t>Planned OPM activities for next two quarters</w:t>
            </w:r>
            <w:r>
              <w:rPr>
                <w:noProof/>
                <w:webHidden/>
              </w:rPr>
              <w:tab/>
            </w:r>
            <w:r>
              <w:rPr>
                <w:noProof/>
                <w:webHidden/>
              </w:rPr>
              <w:fldChar w:fldCharType="begin"/>
            </w:r>
            <w:r>
              <w:rPr>
                <w:noProof/>
                <w:webHidden/>
              </w:rPr>
              <w:instrText xml:space="preserve"> PAGEREF _Toc20608419 \h </w:instrText>
            </w:r>
            <w:r>
              <w:rPr>
                <w:noProof/>
                <w:webHidden/>
              </w:rPr>
            </w:r>
            <w:r>
              <w:rPr>
                <w:noProof/>
                <w:webHidden/>
              </w:rPr>
              <w:fldChar w:fldCharType="separate"/>
            </w:r>
            <w:r>
              <w:rPr>
                <w:noProof/>
                <w:webHidden/>
              </w:rPr>
              <w:t>60</w:t>
            </w:r>
            <w:r>
              <w:rPr>
                <w:noProof/>
                <w:webHidden/>
              </w:rPr>
              <w:fldChar w:fldCharType="end"/>
            </w:r>
          </w:hyperlink>
        </w:p>
        <w:p w14:paraId="2FD54C3D" w14:textId="46837EA1" w:rsidR="00F738F5" w:rsidRDefault="00F738F5">
          <w:pPr>
            <w:pStyle w:val="TOC1"/>
            <w:tabs>
              <w:tab w:val="left" w:pos="660"/>
              <w:tab w:val="right" w:leader="dot" w:pos="9017"/>
            </w:tabs>
            <w:rPr>
              <w:rFonts w:eastAsiaTheme="minorEastAsia" w:cstheme="minorBidi"/>
              <w:b w:val="0"/>
              <w:bCs w:val="0"/>
              <w:i/>
              <w:iCs/>
              <w:noProof/>
              <w:lang w:val="en-AU" w:eastAsia="en-US"/>
            </w:rPr>
          </w:pPr>
          <w:hyperlink w:anchor="_Toc20608420" w:history="1">
            <w:r w:rsidRPr="0086011E">
              <w:rPr>
                <w:rStyle w:val="Hyperlink"/>
                <w:noProof/>
              </w:rPr>
              <w:t>15</w:t>
            </w:r>
            <w:r>
              <w:rPr>
                <w:rFonts w:eastAsiaTheme="minorEastAsia" w:cstheme="minorBidi"/>
                <w:b w:val="0"/>
                <w:bCs w:val="0"/>
                <w:i/>
                <w:iCs/>
                <w:noProof/>
                <w:lang w:val="en-AU" w:eastAsia="en-US"/>
              </w:rPr>
              <w:tab/>
            </w:r>
            <w:r w:rsidRPr="0086011E">
              <w:rPr>
                <w:rStyle w:val="Hyperlink"/>
                <w:noProof/>
              </w:rPr>
              <w:t>Key Issues and Recommendations</w:t>
            </w:r>
            <w:r>
              <w:rPr>
                <w:noProof/>
                <w:webHidden/>
              </w:rPr>
              <w:tab/>
            </w:r>
            <w:r>
              <w:rPr>
                <w:noProof/>
                <w:webHidden/>
              </w:rPr>
              <w:fldChar w:fldCharType="begin"/>
            </w:r>
            <w:r>
              <w:rPr>
                <w:noProof/>
                <w:webHidden/>
              </w:rPr>
              <w:instrText xml:space="preserve"> PAGEREF _Toc20608420 \h </w:instrText>
            </w:r>
            <w:r>
              <w:rPr>
                <w:noProof/>
                <w:webHidden/>
              </w:rPr>
            </w:r>
            <w:r>
              <w:rPr>
                <w:noProof/>
                <w:webHidden/>
              </w:rPr>
              <w:fldChar w:fldCharType="separate"/>
            </w:r>
            <w:r>
              <w:rPr>
                <w:noProof/>
                <w:webHidden/>
              </w:rPr>
              <w:t>63</w:t>
            </w:r>
            <w:r>
              <w:rPr>
                <w:noProof/>
                <w:webHidden/>
              </w:rPr>
              <w:fldChar w:fldCharType="end"/>
            </w:r>
          </w:hyperlink>
        </w:p>
        <w:p w14:paraId="24DA9FD8" w14:textId="05035CD8" w:rsidR="00F738F5" w:rsidRDefault="00F738F5">
          <w:pPr>
            <w:pStyle w:val="TOC1"/>
            <w:tabs>
              <w:tab w:val="left" w:pos="1100"/>
              <w:tab w:val="right" w:leader="dot" w:pos="9017"/>
            </w:tabs>
            <w:rPr>
              <w:rFonts w:eastAsiaTheme="minorEastAsia" w:cstheme="minorBidi"/>
              <w:b w:val="0"/>
              <w:bCs w:val="0"/>
              <w:i/>
              <w:iCs/>
              <w:noProof/>
              <w:lang w:val="en-AU" w:eastAsia="en-US"/>
            </w:rPr>
          </w:pPr>
          <w:hyperlink w:anchor="_Toc20608421" w:history="1">
            <w:r w:rsidRPr="0086011E">
              <w:rPr>
                <w:rStyle w:val="Hyperlink"/>
                <w:noProof/>
              </w:rPr>
              <w:t>Annex A</w:t>
            </w:r>
            <w:r>
              <w:rPr>
                <w:rFonts w:eastAsiaTheme="minorEastAsia" w:cstheme="minorBidi"/>
                <w:b w:val="0"/>
                <w:bCs w:val="0"/>
                <w:i/>
                <w:iCs/>
                <w:noProof/>
                <w:lang w:val="en-AU" w:eastAsia="en-US"/>
              </w:rPr>
              <w:tab/>
            </w:r>
            <w:r w:rsidRPr="0086011E">
              <w:rPr>
                <w:rStyle w:val="Hyperlink"/>
                <w:noProof/>
              </w:rPr>
              <w:t>Brief Report on Analysis of Exit Interviews at Empanelled Hospitals by PMU for SHPI Gilgit</w:t>
            </w:r>
            <w:r>
              <w:rPr>
                <w:noProof/>
                <w:webHidden/>
              </w:rPr>
              <w:tab/>
            </w:r>
            <w:r>
              <w:rPr>
                <w:noProof/>
                <w:webHidden/>
              </w:rPr>
              <w:fldChar w:fldCharType="begin"/>
            </w:r>
            <w:r>
              <w:rPr>
                <w:noProof/>
                <w:webHidden/>
              </w:rPr>
              <w:instrText xml:space="preserve"> PAGEREF _Toc20608421 \h </w:instrText>
            </w:r>
            <w:r>
              <w:rPr>
                <w:noProof/>
                <w:webHidden/>
              </w:rPr>
            </w:r>
            <w:r>
              <w:rPr>
                <w:noProof/>
                <w:webHidden/>
              </w:rPr>
              <w:fldChar w:fldCharType="separate"/>
            </w:r>
            <w:r>
              <w:rPr>
                <w:noProof/>
                <w:webHidden/>
              </w:rPr>
              <w:t>65</w:t>
            </w:r>
            <w:r>
              <w:rPr>
                <w:noProof/>
                <w:webHidden/>
              </w:rPr>
              <w:fldChar w:fldCharType="end"/>
            </w:r>
          </w:hyperlink>
        </w:p>
        <w:p w14:paraId="7232F995" w14:textId="71C5FE22" w:rsidR="00F738F5" w:rsidRDefault="00F738F5">
          <w:pPr>
            <w:pStyle w:val="TOC3"/>
            <w:tabs>
              <w:tab w:val="right" w:leader="dot" w:pos="9017"/>
            </w:tabs>
            <w:rPr>
              <w:rFonts w:eastAsiaTheme="minorEastAsia" w:cstheme="minorBidi"/>
              <w:noProof/>
              <w:sz w:val="24"/>
              <w:szCs w:val="24"/>
              <w:lang w:val="en-AU" w:eastAsia="en-US"/>
            </w:rPr>
          </w:pPr>
          <w:hyperlink w:anchor="_Toc20608422" w:history="1">
            <w:r w:rsidRPr="0086011E">
              <w:rPr>
                <w:rStyle w:val="Hyperlink"/>
                <w:noProof/>
              </w:rPr>
              <w:t>Table 1</w:t>
            </w:r>
            <w:r w:rsidRPr="0086011E">
              <w:rPr>
                <w:rStyle w:val="Hyperlink"/>
                <w:noProof/>
                <w:lang w:val="en-US"/>
              </w:rPr>
              <w:t>: Source of Information on Utilisation of Insurance Card</w:t>
            </w:r>
            <w:r>
              <w:rPr>
                <w:noProof/>
                <w:webHidden/>
              </w:rPr>
              <w:tab/>
            </w:r>
            <w:r>
              <w:rPr>
                <w:noProof/>
                <w:webHidden/>
              </w:rPr>
              <w:fldChar w:fldCharType="begin"/>
            </w:r>
            <w:r>
              <w:rPr>
                <w:noProof/>
                <w:webHidden/>
              </w:rPr>
              <w:instrText xml:space="preserve"> PAGEREF _Toc20608422 \h </w:instrText>
            </w:r>
            <w:r>
              <w:rPr>
                <w:noProof/>
                <w:webHidden/>
              </w:rPr>
            </w:r>
            <w:r>
              <w:rPr>
                <w:noProof/>
                <w:webHidden/>
              </w:rPr>
              <w:fldChar w:fldCharType="separate"/>
            </w:r>
            <w:r>
              <w:rPr>
                <w:noProof/>
                <w:webHidden/>
              </w:rPr>
              <w:t>66</w:t>
            </w:r>
            <w:r>
              <w:rPr>
                <w:noProof/>
                <w:webHidden/>
              </w:rPr>
              <w:fldChar w:fldCharType="end"/>
            </w:r>
          </w:hyperlink>
        </w:p>
        <w:p w14:paraId="289DBA59" w14:textId="68DC392F" w:rsidR="00F738F5" w:rsidRDefault="00F738F5">
          <w:pPr>
            <w:pStyle w:val="TOC3"/>
            <w:tabs>
              <w:tab w:val="right" w:leader="dot" w:pos="9017"/>
            </w:tabs>
            <w:rPr>
              <w:rFonts w:eastAsiaTheme="minorEastAsia" w:cstheme="minorBidi"/>
              <w:noProof/>
              <w:sz w:val="24"/>
              <w:szCs w:val="24"/>
              <w:lang w:val="en-AU" w:eastAsia="en-US"/>
            </w:rPr>
          </w:pPr>
          <w:hyperlink w:anchor="_Toc20608423" w:history="1">
            <w:r w:rsidRPr="0086011E">
              <w:rPr>
                <w:rStyle w:val="Hyperlink"/>
                <w:noProof/>
              </w:rPr>
              <w:t>Figure 1</w:t>
            </w:r>
            <w:r w:rsidRPr="0086011E">
              <w:rPr>
                <w:rStyle w:val="Hyperlink"/>
                <w:noProof/>
                <w:lang w:val="en-US"/>
              </w:rPr>
              <w:t>: Knowledge of Correct Limit of insurance coverage</w:t>
            </w:r>
            <w:r>
              <w:rPr>
                <w:noProof/>
                <w:webHidden/>
              </w:rPr>
              <w:tab/>
            </w:r>
            <w:r>
              <w:rPr>
                <w:noProof/>
                <w:webHidden/>
              </w:rPr>
              <w:fldChar w:fldCharType="begin"/>
            </w:r>
            <w:r>
              <w:rPr>
                <w:noProof/>
                <w:webHidden/>
              </w:rPr>
              <w:instrText xml:space="preserve"> PAGEREF _Toc20608423 \h </w:instrText>
            </w:r>
            <w:r>
              <w:rPr>
                <w:noProof/>
                <w:webHidden/>
              </w:rPr>
            </w:r>
            <w:r>
              <w:rPr>
                <w:noProof/>
                <w:webHidden/>
              </w:rPr>
              <w:fldChar w:fldCharType="separate"/>
            </w:r>
            <w:r>
              <w:rPr>
                <w:noProof/>
                <w:webHidden/>
              </w:rPr>
              <w:t>66</w:t>
            </w:r>
            <w:r>
              <w:rPr>
                <w:noProof/>
                <w:webHidden/>
              </w:rPr>
              <w:fldChar w:fldCharType="end"/>
            </w:r>
          </w:hyperlink>
        </w:p>
        <w:p w14:paraId="4602AD7E" w14:textId="11F32536" w:rsidR="00F738F5" w:rsidRDefault="00F738F5">
          <w:pPr>
            <w:pStyle w:val="TOC3"/>
            <w:tabs>
              <w:tab w:val="right" w:leader="dot" w:pos="9017"/>
            </w:tabs>
            <w:rPr>
              <w:rFonts w:eastAsiaTheme="minorEastAsia" w:cstheme="minorBidi"/>
              <w:noProof/>
              <w:sz w:val="24"/>
              <w:szCs w:val="24"/>
              <w:lang w:val="en-AU" w:eastAsia="en-US"/>
            </w:rPr>
          </w:pPr>
          <w:hyperlink w:anchor="_Toc20608424" w:history="1">
            <w:r w:rsidRPr="0086011E">
              <w:rPr>
                <w:rStyle w:val="Hyperlink"/>
                <w:noProof/>
              </w:rPr>
              <w:t>Figure 2</w:t>
            </w:r>
            <w:r w:rsidRPr="0086011E">
              <w:rPr>
                <w:rStyle w:val="Hyperlink"/>
                <w:noProof/>
                <w:lang w:val="en-US"/>
              </w:rPr>
              <w:t>: Behavior of Health Facilitation Officer</w:t>
            </w:r>
            <w:r>
              <w:rPr>
                <w:noProof/>
                <w:webHidden/>
              </w:rPr>
              <w:tab/>
            </w:r>
            <w:r>
              <w:rPr>
                <w:noProof/>
                <w:webHidden/>
              </w:rPr>
              <w:fldChar w:fldCharType="begin"/>
            </w:r>
            <w:r>
              <w:rPr>
                <w:noProof/>
                <w:webHidden/>
              </w:rPr>
              <w:instrText xml:space="preserve"> PAGEREF _Toc20608424 \h </w:instrText>
            </w:r>
            <w:r>
              <w:rPr>
                <w:noProof/>
                <w:webHidden/>
              </w:rPr>
            </w:r>
            <w:r>
              <w:rPr>
                <w:noProof/>
                <w:webHidden/>
              </w:rPr>
              <w:fldChar w:fldCharType="separate"/>
            </w:r>
            <w:r>
              <w:rPr>
                <w:noProof/>
                <w:webHidden/>
              </w:rPr>
              <w:t>67</w:t>
            </w:r>
            <w:r>
              <w:rPr>
                <w:noProof/>
                <w:webHidden/>
              </w:rPr>
              <w:fldChar w:fldCharType="end"/>
            </w:r>
          </w:hyperlink>
        </w:p>
        <w:p w14:paraId="6FC68759" w14:textId="0E4AB5C6" w:rsidR="00F738F5" w:rsidRDefault="00F738F5">
          <w:pPr>
            <w:pStyle w:val="TOC3"/>
            <w:tabs>
              <w:tab w:val="right" w:leader="dot" w:pos="9017"/>
            </w:tabs>
            <w:rPr>
              <w:rFonts w:eastAsiaTheme="minorEastAsia" w:cstheme="minorBidi"/>
              <w:noProof/>
              <w:sz w:val="24"/>
              <w:szCs w:val="24"/>
              <w:lang w:val="en-AU" w:eastAsia="en-US"/>
            </w:rPr>
          </w:pPr>
          <w:hyperlink w:anchor="_Toc20608425" w:history="1">
            <w:r w:rsidRPr="0086011E">
              <w:rPr>
                <w:rStyle w:val="Hyperlink"/>
                <w:noProof/>
              </w:rPr>
              <w:t>Figure 3</w:t>
            </w:r>
            <w:r w:rsidRPr="0086011E">
              <w:rPr>
                <w:rStyle w:val="Hyperlink"/>
                <w:noProof/>
                <w:lang w:val="en-US"/>
              </w:rPr>
              <w:t>: Paid any amount during treatment</w:t>
            </w:r>
            <w:r>
              <w:rPr>
                <w:noProof/>
                <w:webHidden/>
              </w:rPr>
              <w:tab/>
            </w:r>
            <w:r>
              <w:rPr>
                <w:noProof/>
                <w:webHidden/>
              </w:rPr>
              <w:fldChar w:fldCharType="begin"/>
            </w:r>
            <w:r>
              <w:rPr>
                <w:noProof/>
                <w:webHidden/>
              </w:rPr>
              <w:instrText xml:space="preserve"> PAGEREF _Toc20608425 \h </w:instrText>
            </w:r>
            <w:r>
              <w:rPr>
                <w:noProof/>
                <w:webHidden/>
              </w:rPr>
            </w:r>
            <w:r>
              <w:rPr>
                <w:noProof/>
                <w:webHidden/>
              </w:rPr>
              <w:fldChar w:fldCharType="separate"/>
            </w:r>
            <w:r>
              <w:rPr>
                <w:noProof/>
                <w:webHidden/>
              </w:rPr>
              <w:t>68</w:t>
            </w:r>
            <w:r>
              <w:rPr>
                <w:noProof/>
                <w:webHidden/>
              </w:rPr>
              <w:fldChar w:fldCharType="end"/>
            </w:r>
          </w:hyperlink>
        </w:p>
        <w:p w14:paraId="2E435399" w14:textId="05BA7B34" w:rsidR="00F738F5" w:rsidRDefault="00F738F5">
          <w:pPr>
            <w:pStyle w:val="TOC3"/>
            <w:tabs>
              <w:tab w:val="right" w:leader="dot" w:pos="9017"/>
            </w:tabs>
            <w:rPr>
              <w:rFonts w:eastAsiaTheme="minorEastAsia" w:cstheme="minorBidi"/>
              <w:noProof/>
              <w:sz w:val="24"/>
              <w:szCs w:val="24"/>
              <w:lang w:val="en-AU" w:eastAsia="en-US"/>
            </w:rPr>
          </w:pPr>
          <w:hyperlink w:anchor="_Toc20608426" w:history="1">
            <w:r w:rsidRPr="0086011E">
              <w:rPr>
                <w:rStyle w:val="Hyperlink"/>
                <w:noProof/>
              </w:rPr>
              <w:t>Figure 4</w:t>
            </w:r>
            <w:r w:rsidRPr="0086011E">
              <w:rPr>
                <w:rStyle w:val="Hyperlink"/>
                <w:noProof/>
                <w:lang w:val="en-US"/>
              </w:rPr>
              <w:t>: Alternate sources to meet treatment expenditure if there was no insurance</w:t>
            </w:r>
            <w:r>
              <w:rPr>
                <w:noProof/>
                <w:webHidden/>
              </w:rPr>
              <w:tab/>
            </w:r>
            <w:r>
              <w:rPr>
                <w:noProof/>
                <w:webHidden/>
              </w:rPr>
              <w:fldChar w:fldCharType="begin"/>
            </w:r>
            <w:r>
              <w:rPr>
                <w:noProof/>
                <w:webHidden/>
              </w:rPr>
              <w:instrText xml:space="preserve"> PAGEREF _Toc20608426 \h </w:instrText>
            </w:r>
            <w:r>
              <w:rPr>
                <w:noProof/>
                <w:webHidden/>
              </w:rPr>
            </w:r>
            <w:r>
              <w:rPr>
                <w:noProof/>
                <w:webHidden/>
              </w:rPr>
              <w:fldChar w:fldCharType="separate"/>
            </w:r>
            <w:r>
              <w:rPr>
                <w:noProof/>
                <w:webHidden/>
              </w:rPr>
              <w:t>69</w:t>
            </w:r>
            <w:r>
              <w:rPr>
                <w:noProof/>
                <w:webHidden/>
              </w:rPr>
              <w:fldChar w:fldCharType="end"/>
            </w:r>
          </w:hyperlink>
        </w:p>
        <w:p w14:paraId="67EAEE92" w14:textId="4CB86B8F" w:rsidR="00F738F5" w:rsidRDefault="00F738F5">
          <w:pPr>
            <w:pStyle w:val="TOC3"/>
            <w:tabs>
              <w:tab w:val="right" w:leader="dot" w:pos="9017"/>
            </w:tabs>
            <w:rPr>
              <w:rFonts w:eastAsiaTheme="minorEastAsia" w:cstheme="minorBidi"/>
              <w:noProof/>
              <w:sz w:val="24"/>
              <w:szCs w:val="24"/>
              <w:lang w:val="en-AU" w:eastAsia="en-US"/>
            </w:rPr>
          </w:pPr>
          <w:hyperlink w:anchor="_Toc20608427" w:history="1">
            <w:r w:rsidRPr="0086011E">
              <w:rPr>
                <w:rStyle w:val="Hyperlink"/>
                <w:noProof/>
              </w:rPr>
              <w:t>Table 2</w:t>
            </w:r>
            <w:r w:rsidRPr="0086011E">
              <w:rPr>
                <w:rStyle w:val="Hyperlink"/>
                <w:noProof/>
                <w:lang w:val="en-US"/>
              </w:rPr>
              <w:t>: Views on including other benefits in insurance package</w:t>
            </w:r>
            <w:r>
              <w:rPr>
                <w:noProof/>
                <w:webHidden/>
              </w:rPr>
              <w:tab/>
            </w:r>
            <w:r>
              <w:rPr>
                <w:noProof/>
                <w:webHidden/>
              </w:rPr>
              <w:fldChar w:fldCharType="begin"/>
            </w:r>
            <w:r>
              <w:rPr>
                <w:noProof/>
                <w:webHidden/>
              </w:rPr>
              <w:instrText xml:space="preserve"> PAGEREF _Toc20608427 \h </w:instrText>
            </w:r>
            <w:r>
              <w:rPr>
                <w:noProof/>
                <w:webHidden/>
              </w:rPr>
            </w:r>
            <w:r>
              <w:rPr>
                <w:noProof/>
                <w:webHidden/>
              </w:rPr>
              <w:fldChar w:fldCharType="separate"/>
            </w:r>
            <w:r>
              <w:rPr>
                <w:noProof/>
                <w:webHidden/>
              </w:rPr>
              <w:t>69</w:t>
            </w:r>
            <w:r>
              <w:rPr>
                <w:noProof/>
                <w:webHidden/>
              </w:rPr>
              <w:fldChar w:fldCharType="end"/>
            </w:r>
          </w:hyperlink>
        </w:p>
        <w:p w14:paraId="3ACF36A6" w14:textId="2AB668A4" w:rsidR="00F738F5" w:rsidRDefault="00F738F5">
          <w:pPr>
            <w:pStyle w:val="TOC3"/>
            <w:tabs>
              <w:tab w:val="right" w:leader="dot" w:pos="9017"/>
            </w:tabs>
            <w:rPr>
              <w:rFonts w:eastAsiaTheme="minorEastAsia" w:cstheme="minorBidi"/>
              <w:noProof/>
              <w:sz w:val="24"/>
              <w:szCs w:val="24"/>
              <w:lang w:val="en-AU" w:eastAsia="en-US"/>
            </w:rPr>
          </w:pPr>
          <w:hyperlink w:anchor="_Toc20608428" w:history="1">
            <w:r w:rsidRPr="0086011E">
              <w:rPr>
                <w:rStyle w:val="Hyperlink"/>
                <w:noProof/>
              </w:rPr>
              <w:t>Table 3</w:t>
            </w:r>
            <w:r w:rsidRPr="0086011E">
              <w:rPr>
                <w:rStyle w:val="Hyperlink"/>
                <w:noProof/>
                <w:lang w:val="en-US"/>
              </w:rPr>
              <w:t>: Reason for choosing the hospital for treatment</w:t>
            </w:r>
            <w:r>
              <w:rPr>
                <w:noProof/>
                <w:webHidden/>
              </w:rPr>
              <w:tab/>
            </w:r>
            <w:r>
              <w:rPr>
                <w:noProof/>
                <w:webHidden/>
              </w:rPr>
              <w:fldChar w:fldCharType="begin"/>
            </w:r>
            <w:r>
              <w:rPr>
                <w:noProof/>
                <w:webHidden/>
              </w:rPr>
              <w:instrText xml:space="preserve"> PAGEREF _Toc20608428 \h </w:instrText>
            </w:r>
            <w:r>
              <w:rPr>
                <w:noProof/>
                <w:webHidden/>
              </w:rPr>
            </w:r>
            <w:r>
              <w:rPr>
                <w:noProof/>
                <w:webHidden/>
              </w:rPr>
              <w:fldChar w:fldCharType="separate"/>
            </w:r>
            <w:r>
              <w:rPr>
                <w:noProof/>
                <w:webHidden/>
              </w:rPr>
              <w:t>70</w:t>
            </w:r>
            <w:r>
              <w:rPr>
                <w:noProof/>
                <w:webHidden/>
              </w:rPr>
              <w:fldChar w:fldCharType="end"/>
            </w:r>
          </w:hyperlink>
        </w:p>
        <w:p w14:paraId="5D6A0940" w14:textId="32D929F4" w:rsidR="00F738F5" w:rsidRDefault="00F738F5">
          <w:r>
            <w:rPr>
              <w:b/>
              <w:bCs/>
              <w:noProof/>
            </w:rPr>
            <w:fldChar w:fldCharType="end"/>
          </w:r>
        </w:p>
      </w:sdtContent>
    </w:sdt>
    <w:p w14:paraId="3B15FFFA" w14:textId="77777777" w:rsidR="00F738F5" w:rsidRPr="00F738F5" w:rsidRDefault="00F738F5" w:rsidP="00F738F5">
      <w:pPr>
        <w:pStyle w:val="TOC1"/>
      </w:pPr>
    </w:p>
    <w:p w14:paraId="26C2949A" w14:textId="77777777" w:rsidR="006D4B63" w:rsidRPr="00B96568" w:rsidRDefault="006D4B63" w:rsidP="002D2327">
      <w:pPr>
        <w:pStyle w:val="ToCTitle"/>
        <w:rPr>
          <w:lang w:val="de-DE"/>
        </w:rPr>
      </w:pPr>
    </w:p>
    <w:p w14:paraId="49E948EB" w14:textId="4F9D4545" w:rsidR="00D61E15" w:rsidRPr="0009518C" w:rsidRDefault="00D61E15" w:rsidP="00D61E15">
      <w:pPr>
        <w:pStyle w:val="Heading1NONUM"/>
      </w:pPr>
      <w:bookmarkStart w:id="2" w:name="_Toc463684932"/>
      <w:bookmarkStart w:id="3" w:name="_Toc1124090"/>
      <w:bookmarkStart w:id="4" w:name="_Toc20608352"/>
      <w:r w:rsidRPr="00D61E15">
        <w:lastRenderedPageBreak/>
        <w:t>List</w:t>
      </w:r>
      <w:r w:rsidRPr="0009518C">
        <w:t xml:space="preserve"> of </w:t>
      </w:r>
      <w:bookmarkEnd w:id="2"/>
      <w:r>
        <w:t>abbreviations</w:t>
      </w:r>
      <w:bookmarkEnd w:id="3"/>
      <w:bookmarkEnd w:id="4"/>
    </w:p>
    <w:p w14:paraId="159F4979" w14:textId="77777777" w:rsidR="00D61E15" w:rsidRPr="00AC7589" w:rsidRDefault="00D61E15" w:rsidP="00AC7589">
      <w:pPr>
        <w:pStyle w:val="Abbreviation"/>
      </w:pPr>
      <w:r w:rsidRPr="00AC7589">
        <w:t>AKDN</w:t>
      </w:r>
      <w:r w:rsidRPr="00AC7589">
        <w:tab/>
        <w:t>Aga Khan Development Network</w:t>
      </w:r>
    </w:p>
    <w:p w14:paraId="1AD2623A" w14:textId="77777777" w:rsidR="00D61E15" w:rsidRPr="00ED098A" w:rsidRDefault="00D61E15" w:rsidP="00AC7589">
      <w:pPr>
        <w:pStyle w:val="Abbreviation"/>
        <w:rPr>
          <w:lang w:val="de-DE"/>
        </w:rPr>
      </w:pPr>
      <w:r w:rsidRPr="00ED098A">
        <w:rPr>
          <w:lang w:val="de-DE"/>
        </w:rPr>
        <w:t>BISP</w:t>
      </w:r>
      <w:r w:rsidRPr="00ED098A">
        <w:rPr>
          <w:lang w:val="de-DE"/>
        </w:rPr>
        <w:tab/>
        <w:t>Benazir Income Support Programme</w:t>
      </w:r>
    </w:p>
    <w:p w14:paraId="140F188D" w14:textId="77777777" w:rsidR="00D61E15" w:rsidRPr="00ED098A" w:rsidRDefault="00D61E15" w:rsidP="00AC7589">
      <w:pPr>
        <w:pStyle w:val="Abbreviation"/>
        <w:rPr>
          <w:lang w:val="de-DE"/>
        </w:rPr>
      </w:pPr>
      <w:r w:rsidRPr="00ED098A">
        <w:rPr>
          <w:lang w:val="de-DE"/>
        </w:rPr>
        <w:t>BMZ</w:t>
      </w:r>
      <w:r w:rsidRPr="00ED098A">
        <w:rPr>
          <w:lang w:val="de-DE"/>
        </w:rPr>
        <w:tab/>
        <w:t>Bundesministerium für wirtschaftliche Zusammenarbeit und Entwicklung</w:t>
      </w:r>
    </w:p>
    <w:p w14:paraId="222D85A8" w14:textId="77777777" w:rsidR="00D61E15" w:rsidRPr="00AC7589" w:rsidRDefault="00D61E15" w:rsidP="00AC7589">
      <w:pPr>
        <w:pStyle w:val="Abbreviation"/>
      </w:pPr>
      <w:r w:rsidRPr="00AC7589">
        <w:t>COPD</w:t>
      </w:r>
      <w:r w:rsidRPr="00AC7589">
        <w:tab/>
        <w:t>Chronic Obstructive Pulmonary Disease</w:t>
      </w:r>
    </w:p>
    <w:p w14:paraId="476D4CDB" w14:textId="77777777" w:rsidR="00D61E15" w:rsidRPr="00AC7589" w:rsidRDefault="00D61E15" w:rsidP="00AC7589">
      <w:pPr>
        <w:pStyle w:val="Abbreviation"/>
      </w:pPr>
      <w:r w:rsidRPr="00AC7589">
        <w:t>CSO</w:t>
      </w:r>
      <w:r w:rsidRPr="00AC7589">
        <w:tab/>
        <w:t>Civil Society Organisation</w:t>
      </w:r>
    </w:p>
    <w:p w14:paraId="472A4AB2" w14:textId="77777777" w:rsidR="00D61E15" w:rsidRPr="00AC7589" w:rsidRDefault="00D61E15" w:rsidP="00AC7589">
      <w:pPr>
        <w:pStyle w:val="Abbreviation"/>
      </w:pPr>
      <w:r w:rsidRPr="00AC7589">
        <w:t>DHQ</w:t>
      </w:r>
      <w:r w:rsidRPr="00AC7589">
        <w:tab/>
        <w:t>District Headquarters</w:t>
      </w:r>
    </w:p>
    <w:p w14:paraId="3C806009" w14:textId="77777777" w:rsidR="00D61E15" w:rsidRPr="00AC7589" w:rsidRDefault="00D61E15" w:rsidP="00AC7589">
      <w:pPr>
        <w:pStyle w:val="Abbreviation"/>
      </w:pPr>
      <w:r w:rsidRPr="00AC7589">
        <w:t>DMO</w:t>
      </w:r>
      <w:r w:rsidRPr="00AC7589">
        <w:tab/>
        <w:t>District Medical Officer</w:t>
      </w:r>
    </w:p>
    <w:p w14:paraId="23F11D27" w14:textId="77777777" w:rsidR="00D61E15" w:rsidRPr="00AC7589" w:rsidRDefault="00D61E15" w:rsidP="00AC7589">
      <w:pPr>
        <w:pStyle w:val="Abbreviation"/>
      </w:pPr>
      <w:r w:rsidRPr="00AC7589">
        <w:t>DOH</w:t>
      </w:r>
      <w:r w:rsidRPr="00AC7589">
        <w:tab/>
        <w:t>Department of Health</w:t>
      </w:r>
    </w:p>
    <w:p w14:paraId="73F81983" w14:textId="77777777" w:rsidR="00D61E15" w:rsidRPr="00AC7589" w:rsidRDefault="00D61E15" w:rsidP="00AC7589">
      <w:pPr>
        <w:pStyle w:val="Abbreviation"/>
      </w:pPr>
      <w:r w:rsidRPr="00AC7589">
        <w:t>GB</w:t>
      </w:r>
      <w:r w:rsidRPr="00AC7589">
        <w:tab/>
      </w:r>
      <w:proofErr w:type="spellStart"/>
      <w:r w:rsidRPr="00AC7589">
        <w:t>Gilgit</w:t>
      </w:r>
      <w:proofErr w:type="spellEnd"/>
      <w:r w:rsidRPr="00AC7589">
        <w:t xml:space="preserve"> Baltistan</w:t>
      </w:r>
    </w:p>
    <w:p w14:paraId="0FF7A736" w14:textId="77777777" w:rsidR="00D61E15" w:rsidRPr="00AC7589" w:rsidRDefault="00D61E15" w:rsidP="00AC7589">
      <w:pPr>
        <w:pStyle w:val="Abbreviation"/>
      </w:pPr>
      <w:r w:rsidRPr="00AC7589">
        <w:t>HFO</w:t>
      </w:r>
      <w:r w:rsidRPr="00AC7589">
        <w:tab/>
        <w:t>Health Facilitation Officer</w:t>
      </w:r>
    </w:p>
    <w:p w14:paraId="2AD67665" w14:textId="77777777" w:rsidR="00D61E15" w:rsidRPr="00AC7589" w:rsidRDefault="00D61E15" w:rsidP="00AC7589">
      <w:pPr>
        <w:pStyle w:val="Abbreviation"/>
      </w:pPr>
      <w:r w:rsidRPr="00AC7589">
        <w:t>HIO</w:t>
      </w:r>
      <w:r w:rsidRPr="00AC7589">
        <w:tab/>
        <w:t>Health Insurance Organisation</w:t>
      </w:r>
    </w:p>
    <w:p w14:paraId="0088C7E1" w14:textId="77777777" w:rsidR="00D61E15" w:rsidRPr="00ED098A" w:rsidRDefault="00D61E15" w:rsidP="00AC7589">
      <w:pPr>
        <w:pStyle w:val="Abbreviation"/>
        <w:rPr>
          <w:lang w:val="de-DE"/>
        </w:rPr>
      </w:pPr>
      <w:r w:rsidRPr="00ED098A">
        <w:rPr>
          <w:lang w:val="de-DE"/>
        </w:rPr>
        <w:t>JLI</w:t>
      </w:r>
      <w:r w:rsidRPr="00ED098A">
        <w:rPr>
          <w:lang w:val="de-DE"/>
        </w:rPr>
        <w:tab/>
      </w:r>
      <w:proofErr w:type="spellStart"/>
      <w:r w:rsidRPr="00ED098A">
        <w:rPr>
          <w:lang w:val="de-DE"/>
        </w:rPr>
        <w:t>Jubilee</w:t>
      </w:r>
      <w:proofErr w:type="spellEnd"/>
      <w:r w:rsidRPr="00ED098A">
        <w:rPr>
          <w:lang w:val="de-DE"/>
        </w:rPr>
        <w:t xml:space="preserve"> Life Insurance Company</w:t>
      </w:r>
    </w:p>
    <w:p w14:paraId="1A68A548" w14:textId="77777777" w:rsidR="00D61E15" w:rsidRPr="00ED098A" w:rsidRDefault="00D61E15" w:rsidP="00AC7589">
      <w:pPr>
        <w:pStyle w:val="Abbreviation"/>
        <w:rPr>
          <w:lang w:val="de-DE"/>
        </w:rPr>
      </w:pPr>
      <w:r w:rsidRPr="00ED098A">
        <w:rPr>
          <w:lang w:val="de-DE"/>
        </w:rPr>
        <w:t>KfW</w:t>
      </w:r>
      <w:r w:rsidRPr="00ED098A">
        <w:rPr>
          <w:lang w:val="de-DE"/>
        </w:rPr>
        <w:tab/>
        <w:t>Kreditanstalt für Wiederaufbau</w:t>
      </w:r>
    </w:p>
    <w:p w14:paraId="3B998AE2" w14:textId="77777777" w:rsidR="00D61E15" w:rsidRPr="00AC7589" w:rsidRDefault="00D61E15" w:rsidP="00AC7589">
      <w:pPr>
        <w:pStyle w:val="Abbreviation"/>
      </w:pPr>
      <w:r w:rsidRPr="00AC7589">
        <w:t>KP</w:t>
      </w:r>
      <w:r w:rsidRPr="00AC7589">
        <w:tab/>
        <w:t>Khyber</w:t>
      </w:r>
      <w:r w:rsidR="000825C9">
        <w:t xml:space="preserve"> </w:t>
      </w:r>
      <w:r w:rsidRPr="00AC7589">
        <w:t>Pakhtunkhwa</w:t>
      </w:r>
    </w:p>
    <w:p w14:paraId="0C71C946" w14:textId="77777777" w:rsidR="00D61E15" w:rsidRPr="00AC7589" w:rsidRDefault="00D61E15" w:rsidP="00AC7589">
      <w:pPr>
        <w:pStyle w:val="Abbreviation"/>
      </w:pPr>
      <w:r w:rsidRPr="00AC7589">
        <w:t>KPO</w:t>
      </w:r>
      <w:r w:rsidRPr="00AC7589">
        <w:tab/>
        <w:t>Key Punch Operator</w:t>
      </w:r>
    </w:p>
    <w:p w14:paraId="0443310A" w14:textId="77777777" w:rsidR="00D61E15" w:rsidRPr="00AC7589" w:rsidRDefault="00D61E15" w:rsidP="00AC7589">
      <w:pPr>
        <w:pStyle w:val="Abbreviation"/>
      </w:pPr>
      <w:r w:rsidRPr="00AC7589">
        <w:t>LHW</w:t>
      </w:r>
      <w:r w:rsidRPr="00AC7589">
        <w:tab/>
        <w:t>Lady Health Worker</w:t>
      </w:r>
    </w:p>
    <w:p w14:paraId="20BCFF5D" w14:textId="77777777" w:rsidR="00D61E15" w:rsidRPr="00AC7589" w:rsidRDefault="00D61E15" w:rsidP="00AC7589">
      <w:pPr>
        <w:pStyle w:val="Abbreviation"/>
      </w:pPr>
      <w:r w:rsidRPr="00AC7589">
        <w:t>LSO</w:t>
      </w:r>
      <w:r w:rsidRPr="00AC7589">
        <w:tab/>
        <w:t>Local Support Organisation</w:t>
      </w:r>
    </w:p>
    <w:p w14:paraId="0D9D4524" w14:textId="77777777" w:rsidR="00D61E15" w:rsidRPr="00AC7589" w:rsidRDefault="00D61E15" w:rsidP="00AC7589">
      <w:pPr>
        <w:pStyle w:val="Abbreviation"/>
      </w:pPr>
      <w:r w:rsidRPr="00AC7589">
        <w:t>NBP</w:t>
      </w:r>
      <w:r w:rsidRPr="00AC7589">
        <w:tab/>
        <w:t>National Bank of Pakistan</w:t>
      </w:r>
    </w:p>
    <w:p w14:paraId="65722BF3" w14:textId="77777777" w:rsidR="00D61E15" w:rsidRPr="00AC7589" w:rsidRDefault="00D61E15" w:rsidP="00AC7589">
      <w:pPr>
        <w:pStyle w:val="Abbreviation"/>
      </w:pPr>
      <w:r w:rsidRPr="00AC7589">
        <w:t>NGO</w:t>
      </w:r>
      <w:r w:rsidRPr="00AC7589">
        <w:tab/>
        <w:t>Non-Governmental Organisation</w:t>
      </w:r>
    </w:p>
    <w:p w14:paraId="680CFA1E" w14:textId="77777777" w:rsidR="00D61E15" w:rsidRPr="00AC7589" w:rsidRDefault="00D61E15" w:rsidP="00AC7589">
      <w:pPr>
        <w:pStyle w:val="Abbreviation"/>
      </w:pPr>
      <w:r w:rsidRPr="00AC7589">
        <w:t>OD</w:t>
      </w:r>
      <w:r w:rsidRPr="00AC7589">
        <w:tab/>
        <w:t>Organisational Development</w:t>
      </w:r>
    </w:p>
    <w:p w14:paraId="54E43FDE" w14:textId="77777777" w:rsidR="00D61E15" w:rsidRPr="00AC7589" w:rsidRDefault="00D61E15" w:rsidP="00AC7589">
      <w:pPr>
        <w:pStyle w:val="Abbreviation"/>
      </w:pPr>
      <w:r w:rsidRPr="00AC7589">
        <w:t>OPM</w:t>
      </w:r>
      <w:r w:rsidRPr="00AC7589">
        <w:tab/>
        <w:t>Oxford Policy Management</w:t>
      </w:r>
    </w:p>
    <w:p w14:paraId="537301DC" w14:textId="77777777" w:rsidR="00D61E15" w:rsidRPr="00AC7589" w:rsidRDefault="00D61E15" w:rsidP="00AC7589">
      <w:pPr>
        <w:pStyle w:val="Abbreviation"/>
      </w:pPr>
      <w:r w:rsidRPr="00AC7589">
        <w:t>PC-1</w:t>
      </w:r>
      <w:r w:rsidRPr="00AC7589">
        <w:tab/>
        <w:t>Planning Commission Proforma 1</w:t>
      </w:r>
    </w:p>
    <w:p w14:paraId="7E1B496F" w14:textId="77777777" w:rsidR="00D61E15" w:rsidRPr="00AC7589" w:rsidRDefault="00D61E15" w:rsidP="00AC7589">
      <w:pPr>
        <w:pStyle w:val="Abbreviation"/>
      </w:pPr>
      <w:r w:rsidRPr="00AC7589">
        <w:t>PKR</w:t>
      </w:r>
      <w:r w:rsidRPr="00AC7589">
        <w:tab/>
        <w:t>Pakistani Rupee</w:t>
      </w:r>
    </w:p>
    <w:p w14:paraId="77DD1278" w14:textId="77777777" w:rsidR="00D61E15" w:rsidRPr="00AC7589" w:rsidRDefault="00D61E15" w:rsidP="00AC7589">
      <w:pPr>
        <w:pStyle w:val="Abbreviation"/>
      </w:pPr>
      <w:r w:rsidRPr="00AC7589">
        <w:t>SCB</w:t>
      </w:r>
      <w:r w:rsidRPr="00AC7589">
        <w:tab/>
        <w:t>Standard Chartered Bank</w:t>
      </w:r>
    </w:p>
    <w:p w14:paraId="771A7C34" w14:textId="77777777" w:rsidR="00D61E15" w:rsidRPr="00AC7589" w:rsidRDefault="00D61E15" w:rsidP="00AC7589">
      <w:pPr>
        <w:pStyle w:val="Abbreviation"/>
      </w:pPr>
      <w:r w:rsidRPr="00AC7589">
        <w:t>SECP</w:t>
      </w:r>
      <w:r w:rsidRPr="00AC7589">
        <w:tab/>
        <w:t>Securities and Exchange Commission of Pakistan</w:t>
      </w:r>
    </w:p>
    <w:p w14:paraId="4E1BC569" w14:textId="77777777" w:rsidR="00D61E15" w:rsidRPr="00AC7589" w:rsidRDefault="00D61E15" w:rsidP="00AC7589">
      <w:pPr>
        <w:pStyle w:val="Abbreviation"/>
      </w:pPr>
      <w:r w:rsidRPr="00AC7589">
        <w:t>SHP</w:t>
      </w:r>
      <w:r w:rsidRPr="00AC7589">
        <w:tab/>
        <w:t>Social Health Protection</w:t>
      </w:r>
    </w:p>
    <w:p w14:paraId="1A7123FD" w14:textId="77777777" w:rsidR="00AC7589" w:rsidRPr="00AC7589" w:rsidRDefault="00D61E15" w:rsidP="00AC7589">
      <w:pPr>
        <w:pStyle w:val="Abbreviation"/>
      </w:pPr>
      <w:r w:rsidRPr="00AC7589">
        <w:t>SLIC</w:t>
      </w:r>
      <w:r w:rsidRPr="00AC7589">
        <w:tab/>
        <w:t>State Life Insurance Corporation of Pakistan</w:t>
      </w:r>
    </w:p>
    <w:p w14:paraId="017E6865" w14:textId="77777777" w:rsidR="00AC7589" w:rsidRDefault="00AC7589" w:rsidP="00AC7589">
      <w:pPr>
        <w:pStyle w:val="Heading1"/>
        <w:sectPr w:rsidR="00AC7589" w:rsidSect="00AC7589">
          <w:footerReference w:type="default" r:id="rId18"/>
          <w:type w:val="continuous"/>
          <w:pgSz w:w="11907" w:h="16839" w:code="9"/>
          <w:pgMar w:top="1440" w:right="1440" w:bottom="1440" w:left="1440" w:header="720" w:footer="720" w:gutter="0"/>
          <w:pgNumType w:fmt="lowerRoman"/>
          <w:cols w:space="720"/>
          <w:docGrid w:linePitch="360"/>
        </w:sectPr>
      </w:pPr>
      <w:bookmarkStart w:id="5" w:name="_Toc463684934"/>
      <w:bookmarkStart w:id="6" w:name="_Toc1124091"/>
    </w:p>
    <w:p w14:paraId="6977A91B" w14:textId="77777777" w:rsidR="00D61E15" w:rsidRPr="00D61E15" w:rsidRDefault="00D61E15" w:rsidP="00AC7589">
      <w:pPr>
        <w:pStyle w:val="Heading1"/>
      </w:pPr>
      <w:bookmarkStart w:id="7" w:name="_Toc20608353"/>
      <w:r w:rsidRPr="00D61E15">
        <w:lastRenderedPageBreak/>
        <w:t>Structure and contents of the report</w:t>
      </w:r>
      <w:bookmarkEnd w:id="5"/>
      <w:bookmarkEnd w:id="6"/>
      <w:bookmarkEnd w:id="7"/>
    </w:p>
    <w:p w14:paraId="6EB076DB" w14:textId="77777777" w:rsidR="00013A8F" w:rsidRDefault="00D61E15" w:rsidP="00D61E15">
      <w:pPr>
        <w:pStyle w:val="BodyText"/>
      </w:pPr>
      <w:r w:rsidRPr="0009518C">
        <w:t xml:space="preserve">The report </w:t>
      </w:r>
      <w:r>
        <w:t>provides a</w:t>
      </w:r>
      <w:r w:rsidR="00013A8F">
        <w:t xml:space="preserve">a </w:t>
      </w:r>
      <w:r>
        <w:t>account</w:t>
      </w:r>
      <w:r w:rsidRPr="0009518C">
        <w:t xml:space="preserve"> of the progress made and activities carried out during</w:t>
      </w:r>
      <w:r>
        <w:t xml:space="preserve"> the </w:t>
      </w:r>
      <w:r w:rsidR="00013A8F">
        <w:t xml:space="preserve">first </w:t>
      </w:r>
      <w:r>
        <w:t>half of 201</w:t>
      </w:r>
      <w:r w:rsidR="00013A8F">
        <w:t>9</w:t>
      </w:r>
      <w:r>
        <w:t xml:space="preserve"> in the implementation of the Social Health Protection programme supported by </w:t>
      </w:r>
      <w:proofErr w:type="spellStart"/>
      <w:r>
        <w:t>KfW</w:t>
      </w:r>
      <w:proofErr w:type="spellEnd"/>
      <w:r w:rsidRPr="0009518C">
        <w:t>. It</w:t>
      </w:r>
      <w:r>
        <w:t xml:space="preserve"> </w:t>
      </w:r>
      <w:r w:rsidRPr="0009518C">
        <w:t xml:space="preserve">has been prepared in line with Annex 7 of the </w:t>
      </w:r>
      <w:r>
        <w:t>'</w:t>
      </w:r>
      <w:r w:rsidRPr="0009518C">
        <w:t>Separate Agreement</w:t>
      </w:r>
      <w:r>
        <w:t>'</w:t>
      </w:r>
      <w:r w:rsidRPr="0009518C">
        <w:t xml:space="preserve"> between </w:t>
      </w:r>
      <w:r w:rsidRPr="0009518C">
        <w:rPr>
          <w:noProof/>
        </w:rPr>
        <w:t>Kreditanstalt für Wiederaufbau</w:t>
      </w:r>
      <w:r>
        <w:rPr>
          <w:noProof/>
        </w:rPr>
        <w:t xml:space="preserve"> </w:t>
      </w:r>
      <w:r>
        <w:t>(</w:t>
      </w:r>
      <w:proofErr w:type="spellStart"/>
      <w:r w:rsidRPr="0009518C">
        <w:t>KfW</w:t>
      </w:r>
      <w:proofErr w:type="spellEnd"/>
      <w:r>
        <w:t>)</w:t>
      </w:r>
      <w:r w:rsidRPr="0009518C">
        <w:t xml:space="preserve">, </w:t>
      </w:r>
      <w:r>
        <w:t xml:space="preserve">the </w:t>
      </w:r>
      <w:r w:rsidRPr="0009518C">
        <w:t xml:space="preserve">Departments of Health </w:t>
      </w:r>
      <w:r>
        <w:t xml:space="preserve">in </w:t>
      </w:r>
      <w:r w:rsidRPr="0009518C">
        <w:t xml:space="preserve">Khyber Pakhtunkhwa </w:t>
      </w:r>
      <w:r>
        <w:t xml:space="preserve">(KP) </w:t>
      </w:r>
      <w:r w:rsidRPr="0009518C">
        <w:t xml:space="preserve">and </w:t>
      </w:r>
      <w:proofErr w:type="spellStart"/>
      <w:r w:rsidRPr="0009518C">
        <w:t>Gilgit</w:t>
      </w:r>
      <w:proofErr w:type="spellEnd"/>
      <w:r w:rsidRPr="0009518C">
        <w:t xml:space="preserve"> Baltistan</w:t>
      </w:r>
      <w:r>
        <w:t xml:space="preserve"> (GB)</w:t>
      </w:r>
      <w:r w:rsidRPr="0009518C">
        <w:t xml:space="preserve">. However, some of the provisions and guidelines of the Annex 7 are difficult to </w:t>
      </w:r>
      <w:r>
        <w:t xml:space="preserve">meet </w:t>
      </w:r>
      <w:r w:rsidRPr="0009518C">
        <w:t xml:space="preserve">at this stage </w:t>
      </w:r>
      <w:r>
        <w:t>as some of t</w:t>
      </w:r>
      <w:r w:rsidRPr="0009518C">
        <w:t>he monitoring indicators specified in Annex 7 w</w:t>
      </w:r>
      <w:r>
        <w:t>ill</w:t>
      </w:r>
      <w:r w:rsidRPr="0009518C">
        <w:t xml:space="preserve"> only become available as a result of surveys and focus group discussions at various stages of the implementation of the scheme. </w:t>
      </w:r>
    </w:p>
    <w:p w14:paraId="2E9F566A" w14:textId="32805FBA" w:rsidR="00D61E15" w:rsidRPr="0009518C" w:rsidRDefault="00013A8F" w:rsidP="00D61E15">
      <w:pPr>
        <w:pStyle w:val="BodyText"/>
      </w:pPr>
      <w:r>
        <w:t xml:space="preserve">The structure of the report has been modified in light of the comments from </w:t>
      </w:r>
      <w:proofErr w:type="spellStart"/>
      <w:r>
        <w:t>KfW</w:t>
      </w:r>
      <w:proofErr w:type="spellEnd"/>
      <w:r>
        <w:t xml:space="preserve"> on the last </w:t>
      </w:r>
      <w:proofErr w:type="gramStart"/>
      <w:r>
        <w:t>Six Month</w:t>
      </w:r>
      <w:proofErr w:type="gramEnd"/>
      <w:r>
        <w:t xml:space="preserve"> Report</w:t>
      </w:r>
      <w:r w:rsidR="00D61E15" w:rsidRPr="0009518C">
        <w:t xml:space="preserve">. </w:t>
      </w:r>
    </w:p>
    <w:p w14:paraId="31C2EB23" w14:textId="05C64732" w:rsidR="00D61E15" w:rsidRPr="0009518C" w:rsidRDefault="00D61E15" w:rsidP="00D61E15">
      <w:pPr>
        <w:pStyle w:val="BodyText"/>
      </w:pPr>
      <w:r w:rsidRPr="0009518C">
        <w:t xml:space="preserve">This report first summarises the latest developments in </w:t>
      </w:r>
      <w:r>
        <w:t xml:space="preserve">the </w:t>
      </w:r>
      <w:r w:rsidRPr="0009518C">
        <w:t>health sector in both KP and GB</w:t>
      </w:r>
      <w:r>
        <w:t>. Following this t</w:t>
      </w:r>
      <w:r w:rsidRPr="0009518C">
        <w:t xml:space="preserve">here are two sections – one each for KP and GB. Each section is based on information submitted by </w:t>
      </w:r>
      <w:r>
        <w:t>HIO</w:t>
      </w:r>
      <w:r w:rsidR="00013A8F">
        <w:t>, observations and analysis of data by the OPM team</w:t>
      </w:r>
      <w:r w:rsidRPr="0009518C">
        <w:t>.</w:t>
      </w:r>
      <w:r>
        <w:t xml:space="preserve"> </w:t>
      </w:r>
      <w:r w:rsidRPr="0009518C">
        <w:t>The final section summarises key challenges, recommendations and next steps.</w:t>
      </w:r>
    </w:p>
    <w:p w14:paraId="1DC37442" w14:textId="77777777" w:rsidR="00D61E15" w:rsidRDefault="00D61E15" w:rsidP="00D61E15">
      <w:pPr>
        <w:pStyle w:val="Heading1"/>
      </w:pPr>
      <w:bookmarkStart w:id="8" w:name="_Toc1124092"/>
      <w:bookmarkStart w:id="9" w:name="_Toc463684935"/>
      <w:bookmarkStart w:id="10" w:name="_Toc20608354"/>
      <w:r>
        <w:lastRenderedPageBreak/>
        <w:t>Key Indicators in KP &amp; GB compared to National:</w:t>
      </w:r>
      <w:bookmarkEnd w:id="8"/>
      <w:bookmarkEnd w:id="10"/>
    </w:p>
    <w:p w14:paraId="6E4FD9F2" w14:textId="77777777" w:rsidR="00D61E15" w:rsidRPr="00C45B20" w:rsidRDefault="00D61E15" w:rsidP="00C45B20">
      <w:pPr>
        <w:pStyle w:val="Caption"/>
      </w:pPr>
      <w:bookmarkStart w:id="11" w:name="_Toc20608355"/>
      <w:r w:rsidRPr="00C45B20">
        <w:t xml:space="preserve">Key health status indicators (national, KP and </w:t>
      </w:r>
      <w:proofErr w:type="gramStart"/>
      <w:r w:rsidRPr="00C45B20">
        <w:t>GB)*</w:t>
      </w:r>
      <w:bookmarkEnd w:id="11"/>
      <w:proofErr w:type="gramEnd"/>
    </w:p>
    <w:tbl>
      <w:tblPr>
        <w:tblStyle w:val="OPMTable2019"/>
        <w:tblW w:w="5000" w:type="pct"/>
        <w:tblLook w:val="0420" w:firstRow="1" w:lastRow="0" w:firstColumn="0" w:lastColumn="0" w:noHBand="0" w:noVBand="1"/>
      </w:tblPr>
      <w:tblGrid>
        <w:gridCol w:w="4720"/>
        <w:gridCol w:w="1434"/>
        <w:gridCol w:w="1434"/>
        <w:gridCol w:w="1433"/>
      </w:tblGrid>
      <w:tr w:rsidR="00D61E15" w:rsidRPr="00EC136F" w14:paraId="058E5E99" w14:textId="77777777" w:rsidTr="00274388">
        <w:trPr>
          <w:cnfStyle w:val="100000000000" w:firstRow="1" w:lastRow="0" w:firstColumn="0" w:lastColumn="0" w:oddVBand="0" w:evenVBand="0" w:oddHBand="0" w:evenHBand="0" w:firstRowFirstColumn="0" w:firstRowLastColumn="0" w:lastRowFirstColumn="0" w:lastRowLastColumn="0"/>
          <w:trHeight w:val="20"/>
        </w:trPr>
        <w:tc>
          <w:tcPr>
            <w:tcW w:w="2616" w:type="pct"/>
            <w:noWrap/>
            <w:hideMark/>
          </w:tcPr>
          <w:p w14:paraId="08690E2E" w14:textId="77777777" w:rsidR="00D61E15" w:rsidRPr="00EC136F" w:rsidRDefault="00D61E15" w:rsidP="00C45B20">
            <w:pPr>
              <w:pStyle w:val="Tabletext"/>
            </w:pPr>
            <w:r w:rsidRPr="00EC136F">
              <w:t>Indicator</w:t>
            </w:r>
          </w:p>
        </w:tc>
        <w:tc>
          <w:tcPr>
            <w:tcW w:w="795" w:type="pct"/>
            <w:hideMark/>
          </w:tcPr>
          <w:p w14:paraId="4151B887" w14:textId="77777777" w:rsidR="00D61E15" w:rsidRPr="00EC136F" w:rsidRDefault="00D61E15" w:rsidP="00C45B20">
            <w:pPr>
              <w:pStyle w:val="Tabletext"/>
              <w:jc w:val="center"/>
            </w:pPr>
            <w:r w:rsidRPr="00EC136F">
              <w:t>Pakistan</w:t>
            </w:r>
          </w:p>
        </w:tc>
        <w:tc>
          <w:tcPr>
            <w:tcW w:w="795" w:type="pct"/>
            <w:hideMark/>
          </w:tcPr>
          <w:p w14:paraId="7720E742" w14:textId="77777777" w:rsidR="00D61E15" w:rsidRPr="00EC136F" w:rsidRDefault="00D61E15" w:rsidP="00C45B20">
            <w:pPr>
              <w:pStyle w:val="Tabletext"/>
              <w:jc w:val="center"/>
            </w:pPr>
            <w:r w:rsidRPr="00EC136F">
              <w:t>KP</w:t>
            </w:r>
          </w:p>
        </w:tc>
        <w:tc>
          <w:tcPr>
            <w:tcW w:w="795" w:type="pct"/>
            <w:hideMark/>
          </w:tcPr>
          <w:p w14:paraId="4454D579" w14:textId="77777777" w:rsidR="00D61E15" w:rsidRPr="00EC136F" w:rsidRDefault="00D61E15" w:rsidP="00C45B20">
            <w:pPr>
              <w:pStyle w:val="Tabletext"/>
              <w:jc w:val="center"/>
            </w:pPr>
            <w:r w:rsidRPr="00EC136F">
              <w:t>GB</w:t>
            </w:r>
          </w:p>
        </w:tc>
      </w:tr>
      <w:tr w:rsidR="00D61E15" w:rsidRPr="00EC136F" w14:paraId="368BF39F" w14:textId="77777777" w:rsidTr="00274388">
        <w:trPr>
          <w:trHeight w:val="20"/>
        </w:trPr>
        <w:tc>
          <w:tcPr>
            <w:tcW w:w="2616" w:type="pct"/>
            <w:hideMark/>
          </w:tcPr>
          <w:p w14:paraId="41CFCCAD" w14:textId="77777777" w:rsidR="00D61E15" w:rsidRPr="00EC136F" w:rsidRDefault="00D61E15" w:rsidP="00C45B20">
            <w:pPr>
              <w:pStyle w:val="Tabletext"/>
            </w:pPr>
            <w:r w:rsidRPr="00EC136F">
              <w:t>Under-five mortality rate (per 1,000 live births)</w:t>
            </w:r>
          </w:p>
        </w:tc>
        <w:tc>
          <w:tcPr>
            <w:tcW w:w="795" w:type="pct"/>
            <w:noWrap/>
            <w:hideMark/>
          </w:tcPr>
          <w:p w14:paraId="5BEBF26C" w14:textId="77777777" w:rsidR="00D61E15" w:rsidRPr="00EC136F" w:rsidRDefault="00D61E15" w:rsidP="00C45B20">
            <w:pPr>
              <w:pStyle w:val="Tabletext"/>
              <w:jc w:val="center"/>
            </w:pPr>
            <w:r>
              <w:t>74</w:t>
            </w:r>
          </w:p>
        </w:tc>
        <w:tc>
          <w:tcPr>
            <w:tcW w:w="795" w:type="pct"/>
            <w:noWrap/>
            <w:hideMark/>
          </w:tcPr>
          <w:p w14:paraId="05BFF074" w14:textId="77777777" w:rsidR="00D61E15" w:rsidRPr="00EC136F" w:rsidRDefault="00D61E15" w:rsidP="00C45B20">
            <w:pPr>
              <w:pStyle w:val="Tabletext"/>
              <w:jc w:val="center"/>
            </w:pPr>
            <w:r w:rsidRPr="00EC136F">
              <w:t>70</w:t>
            </w:r>
          </w:p>
        </w:tc>
        <w:tc>
          <w:tcPr>
            <w:tcW w:w="795" w:type="pct"/>
            <w:noWrap/>
            <w:hideMark/>
          </w:tcPr>
          <w:p w14:paraId="2F78561A" w14:textId="77777777" w:rsidR="00D61E15" w:rsidRPr="00EC136F" w:rsidRDefault="00D61E15" w:rsidP="00C45B20">
            <w:pPr>
              <w:pStyle w:val="Tabletext"/>
              <w:jc w:val="center"/>
            </w:pPr>
            <w:r w:rsidRPr="00EC136F">
              <w:t>89</w:t>
            </w:r>
          </w:p>
        </w:tc>
      </w:tr>
      <w:tr w:rsidR="00D61E15" w:rsidRPr="00EC136F" w14:paraId="600D56A7" w14:textId="77777777" w:rsidTr="00274388">
        <w:trPr>
          <w:trHeight w:val="20"/>
        </w:trPr>
        <w:tc>
          <w:tcPr>
            <w:tcW w:w="2616" w:type="pct"/>
            <w:hideMark/>
          </w:tcPr>
          <w:p w14:paraId="320DDBE0" w14:textId="77777777" w:rsidR="00D61E15" w:rsidRPr="00EC136F" w:rsidRDefault="00D61E15" w:rsidP="00C45B20">
            <w:pPr>
              <w:pStyle w:val="Tabletext"/>
            </w:pPr>
            <w:r w:rsidRPr="00EC136F">
              <w:t>Infant mortality rate (per 1,000 live births)</w:t>
            </w:r>
          </w:p>
        </w:tc>
        <w:tc>
          <w:tcPr>
            <w:tcW w:w="795" w:type="pct"/>
            <w:noWrap/>
            <w:hideMark/>
          </w:tcPr>
          <w:p w14:paraId="58B8F44B" w14:textId="77777777" w:rsidR="00D61E15" w:rsidRPr="00EC136F" w:rsidRDefault="00D61E15" w:rsidP="00C45B20">
            <w:pPr>
              <w:pStyle w:val="Tabletext"/>
              <w:jc w:val="center"/>
            </w:pPr>
            <w:r>
              <w:t>62</w:t>
            </w:r>
          </w:p>
        </w:tc>
        <w:tc>
          <w:tcPr>
            <w:tcW w:w="795" w:type="pct"/>
            <w:noWrap/>
            <w:hideMark/>
          </w:tcPr>
          <w:p w14:paraId="4A80CBDE" w14:textId="77777777" w:rsidR="00D61E15" w:rsidRPr="00EC136F" w:rsidRDefault="00D61E15" w:rsidP="00C45B20">
            <w:pPr>
              <w:pStyle w:val="Tabletext"/>
              <w:jc w:val="center"/>
            </w:pPr>
            <w:r w:rsidRPr="00EC136F">
              <w:t>58</w:t>
            </w:r>
          </w:p>
        </w:tc>
        <w:tc>
          <w:tcPr>
            <w:tcW w:w="795" w:type="pct"/>
            <w:noWrap/>
            <w:hideMark/>
          </w:tcPr>
          <w:p w14:paraId="4A19EFB2" w14:textId="77777777" w:rsidR="00D61E15" w:rsidRPr="00EC136F" w:rsidRDefault="00D61E15" w:rsidP="00C45B20">
            <w:pPr>
              <w:pStyle w:val="Tabletext"/>
              <w:jc w:val="center"/>
            </w:pPr>
            <w:r w:rsidRPr="00EC136F">
              <w:t>71</w:t>
            </w:r>
          </w:p>
        </w:tc>
      </w:tr>
      <w:tr w:rsidR="00D61E15" w:rsidRPr="00EC136F" w14:paraId="5D390906" w14:textId="77777777" w:rsidTr="00274388">
        <w:trPr>
          <w:trHeight w:val="20"/>
        </w:trPr>
        <w:tc>
          <w:tcPr>
            <w:tcW w:w="2616" w:type="pct"/>
            <w:hideMark/>
          </w:tcPr>
          <w:p w14:paraId="7AC24072" w14:textId="77777777" w:rsidR="00D61E15" w:rsidRPr="00EC136F" w:rsidRDefault="00D61E15" w:rsidP="00C45B20">
            <w:pPr>
              <w:pStyle w:val="Tabletext"/>
            </w:pPr>
            <w:r w:rsidRPr="00EC136F">
              <w:t>Neonatal mortality rate (per 1,000 live births)</w:t>
            </w:r>
          </w:p>
        </w:tc>
        <w:tc>
          <w:tcPr>
            <w:tcW w:w="795" w:type="pct"/>
            <w:noWrap/>
            <w:hideMark/>
          </w:tcPr>
          <w:p w14:paraId="092F5851" w14:textId="77777777" w:rsidR="00D61E15" w:rsidRPr="00EC136F" w:rsidRDefault="00D61E15" w:rsidP="00C45B20">
            <w:pPr>
              <w:pStyle w:val="Tabletext"/>
              <w:jc w:val="center"/>
            </w:pPr>
            <w:r>
              <w:t>42</w:t>
            </w:r>
          </w:p>
        </w:tc>
        <w:tc>
          <w:tcPr>
            <w:tcW w:w="795" w:type="pct"/>
            <w:noWrap/>
            <w:hideMark/>
          </w:tcPr>
          <w:p w14:paraId="785BDB7D" w14:textId="77777777" w:rsidR="00D61E15" w:rsidRPr="00EC136F" w:rsidRDefault="00D61E15" w:rsidP="00C45B20">
            <w:pPr>
              <w:pStyle w:val="Tabletext"/>
              <w:jc w:val="center"/>
            </w:pPr>
            <w:r w:rsidRPr="00EC136F">
              <w:t>41</w:t>
            </w:r>
          </w:p>
        </w:tc>
        <w:tc>
          <w:tcPr>
            <w:tcW w:w="795" w:type="pct"/>
            <w:noWrap/>
            <w:hideMark/>
          </w:tcPr>
          <w:p w14:paraId="77002FDC" w14:textId="77777777" w:rsidR="00D61E15" w:rsidRPr="00EC136F" w:rsidRDefault="00D61E15" w:rsidP="00C45B20">
            <w:pPr>
              <w:pStyle w:val="Tabletext"/>
              <w:jc w:val="center"/>
            </w:pPr>
            <w:r w:rsidRPr="00EC136F">
              <w:t>39</w:t>
            </w:r>
          </w:p>
        </w:tc>
      </w:tr>
      <w:tr w:rsidR="00D61E15" w:rsidRPr="00EC136F" w14:paraId="3715327A" w14:textId="77777777" w:rsidTr="00274388">
        <w:trPr>
          <w:trHeight w:val="20"/>
        </w:trPr>
        <w:tc>
          <w:tcPr>
            <w:tcW w:w="2616" w:type="pct"/>
            <w:hideMark/>
          </w:tcPr>
          <w:p w14:paraId="701C1FFE" w14:textId="77777777" w:rsidR="00D61E15" w:rsidRPr="00EC136F" w:rsidRDefault="00D61E15" w:rsidP="00C45B20">
            <w:pPr>
              <w:pStyle w:val="Tabletext"/>
            </w:pPr>
            <w:r w:rsidRPr="00EC136F">
              <w:t>Total fertility rate</w:t>
            </w:r>
          </w:p>
        </w:tc>
        <w:tc>
          <w:tcPr>
            <w:tcW w:w="795" w:type="pct"/>
            <w:noWrap/>
            <w:hideMark/>
          </w:tcPr>
          <w:p w14:paraId="020433EF" w14:textId="77777777" w:rsidR="00D61E15" w:rsidRPr="00EC136F" w:rsidRDefault="00D61E15" w:rsidP="00C45B20">
            <w:pPr>
              <w:pStyle w:val="Tabletext"/>
              <w:jc w:val="center"/>
            </w:pPr>
            <w:r w:rsidRPr="00EC136F">
              <w:t>3.</w:t>
            </w:r>
            <w:r>
              <w:t>6</w:t>
            </w:r>
          </w:p>
        </w:tc>
        <w:tc>
          <w:tcPr>
            <w:tcW w:w="795" w:type="pct"/>
            <w:noWrap/>
            <w:hideMark/>
          </w:tcPr>
          <w:p w14:paraId="76491796" w14:textId="77777777" w:rsidR="00D61E15" w:rsidRPr="00EC136F" w:rsidRDefault="00D61E15" w:rsidP="00C45B20">
            <w:pPr>
              <w:pStyle w:val="Tabletext"/>
              <w:jc w:val="center"/>
            </w:pPr>
            <w:r>
              <w:t>4</w:t>
            </w:r>
          </w:p>
        </w:tc>
        <w:tc>
          <w:tcPr>
            <w:tcW w:w="795" w:type="pct"/>
            <w:noWrap/>
            <w:hideMark/>
          </w:tcPr>
          <w:p w14:paraId="6D1AC56F" w14:textId="77777777" w:rsidR="00D61E15" w:rsidRPr="00EC136F" w:rsidRDefault="00D61E15" w:rsidP="00C45B20">
            <w:pPr>
              <w:pStyle w:val="Tabletext"/>
              <w:jc w:val="center"/>
            </w:pPr>
            <w:r>
              <w:t>4.8</w:t>
            </w:r>
          </w:p>
        </w:tc>
      </w:tr>
      <w:tr w:rsidR="00D61E15" w:rsidRPr="00EC136F" w14:paraId="4B9EFBAA" w14:textId="77777777" w:rsidTr="00274388">
        <w:trPr>
          <w:trHeight w:val="20"/>
        </w:trPr>
        <w:tc>
          <w:tcPr>
            <w:tcW w:w="2616" w:type="pct"/>
            <w:hideMark/>
          </w:tcPr>
          <w:p w14:paraId="433E559A" w14:textId="77777777" w:rsidR="00D61E15" w:rsidRPr="00EC136F" w:rsidRDefault="00D61E15" w:rsidP="00C45B20">
            <w:pPr>
              <w:pStyle w:val="Tabletext"/>
            </w:pPr>
            <w:r w:rsidRPr="00EC136F">
              <w:t xml:space="preserve">Contraceptive prevalence rate (any method)  </w:t>
            </w:r>
          </w:p>
        </w:tc>
        <w:tc>
          <w:tcPr>
            <w:tcW w:w="795" w:type="pct"/>
            <w:noWrap/>
            <w:hideMark/>
          </w:tcPr>
          <w:p w14:paraId="4966C245" w14:textId="77777777" w:rsidR="00D61E15" w:rsidRPr="00EC136F" w:rsidRDefault="00D61E15" w:rsidP="00C45B20">
            <w:pPr>
              <w:pStyle w:val="Tabletext"/>
              <w:jc w:val="center"/>
            </w:pPr>
            <w:r w:rsidRPr="00EC136F">
              <w:t>35.4</w:t>
            </w:r>
          </w:p>
        </w:tc>
        <w:tc>
          <w:tcPr>
            <w:tcW w:w="795" w:type="pct"/>
            <w:noWrap/>
            <w:hideMark/>
          </w:tcPr>
          <w:p w14:paraId="0637BC4B" w14:textId="77777777" w:rsidR="00D61E15" w:rsidRPr="00EC136F" w:rsidRDefault="00D61E15" w:rsidP="00C45B20">
            <w:pPr>
              <w:pStyle w:val="Tabletext"/>
              <w:jc w:val="center"/>
            </w:pPr>
            <w:r w:rsidRPr="00EC136F">
              <w:t>28.1</w:t>
            </w:r>
          </w:p>
        </w:tc>
        <w:tc>
          <w:tcPr>
            <w:tcW w:w="795" w:type="pct"/>
            <w:noWrap/>
            <w:hideMark/>
          </w:tcPr>
          <w:p w14:paraId="233F39F4" w14:textId="77777777" w:rsidR="00D61E15" w:rsidRPr="00EC136F" w:rsidRDefault="00D61E15" w:rsidP="00C45B20">
            <w:pPr>
              <w:pStyle w:val="Tabletext"/>
              <w:jc w:val="center"/>
            </w:pPr>
            <w:r w:rsidRPr="00EC136F">
              <w:t>33.6</w:t>
            </w:r>
          </w:p>
        </w:tc>
      </w:tr>
      <w:tr w:rsidR="00D61E15" w:rsidRPr="00EC136F" w14:paraId="2C738099" w14:textId="77777777" w:rsidTr="00274388">
        <w:trPr>
          <w:trHeight w:val="20"/>
        </w:trPr>
        <w:tc>
          <w:tcPr>
            <w:tcW w:w="2616" w:type="pct"/>
            <w:hideMark/>
          </w:tcPr>
          <w:p w14:paraId="2D29812D" w14:textId="77777777" w:rsidR="00D61E15" w:rsidRPr="00EC136F" w:rsidRDefault="00D61E15" w:rsidP="00C45B20">
            <w:pPr>
              <w:pStyle w:val="Tabletext"/>
            </w:pPr>
            <w:r w:rsidRPr="00EC136F">
              <w:t>Contraceptive prevalence rate (any modern method)</w:t>
            </w:r>
          </w:p>
        </w:tc>
        <w:tc>
          <w:tcPr>
            <w:tcW w:w="795" w:type="pct"/>
            <w:noWrap/>
            <w:hideMark/>
          </w:tcPr>
          <w:p w14:paraId="2C4D5BB6" w14:textId="77777777" w:rsidR="00D61E15" w:rsidRPr="00EC136F" w:rsidRDefault="00D61E15" w:rsidP="00C45B20">
            <w:pPr>
              <w:pStyle w:val="Tabletext"/>
              <w:jc w:val="center"/>
            </w:pPr>
            <w:r>
              <w:t>25</w:t>
            </w:r>
          </w:p>
        </w:tc>
        <w:tc>
          <w:tcPr>
            <w:tcW w:w="795" w:type="pct"/>
            <w:noWrap/>
            <w:hideMark/>
          </w:tcPr>
          <w:p w14:paraId="2EC43015" w14:textId="77777777" w:rsidR="00D61E15" w:rsidRPr="00EC136F" w:rsidRDefault="00D61E15" w:rsidP="00C45B20">
            <w:pPr>
              <w:pStyle w:val="Tabletext"/>
              <w:jc w:val="center"/>
            </w:pPr>
            <w:r>
              <w:t>23</w:t>
            </w:r>
          </w:p>
        </w:tc>
        <w:tc>
          <w:tcPr>
            <w:tcW w:w="795" w:type="pct"/>
            <w:noWrap/>
            <w:hideMark/>
          </w:tcPr>
          <w:p w14:paraId="37755CBD" w14:textId="77777777" w:rsidR="00D61E15" w:rsidRPr="00EC136F" w:rsidRDefault="00D61E15" w:rsidP="00C45B20">
            <w:pPr>
              <w:pStyle w:val="Tabletext"/>
              <w:jc w:val="center"/>
            </w:pPr>
            <w:r>
              <w:t>30</w:t>
            </w:r>
          </w:p>
        </w:tc>
      </w:tr>
      <w:tr w:rsidR="00D61E15" w:rsidRPr="00EC136F" w14:paraId="57F3A438" w14:textId="77777777" w:rsidTr="00274388">
        <w:trPr>
          <w:trHeight w:val="20"/>
        </w:trPr>
        <w:tc>
          <w:tcPr>
            <w:tcW w:w="2616" w:type="pct"/>
            <w:hideMark/>
          </w:tcPr>
          <w:p w14:paraId="6619416D" w14:textId="77777777" w:rsidR="00D61E15" w:rsidRPr="00EC136F" w:rsidRDefault="00D61E15" w:rsidP="00C45B20">
            <w:pPr>
              <w:pStyle w:val="Tabletext"/>
            </w:pPr>
            <w:r w:rsidRPr="00EC136F">
              <w:t>Percentage of women delivering at health facilities (institutional delivery)</w:t>
            </w:r>
          </w:p>
        </w:tc>
        <w:tc>
          <w:tcPr>
            <w:tcW w:w="795" w:type="pct"/>
            <w:noWrap/>
            <w:hideMark/>
          </w:tcPr>
          <w:p w14:paraId="71EFD640" w14:textId="77777777" w:rsidR="00D61E15" w:rsidRPr="00EC136F" w:rsidRDefault="00D61E15" w:rsidP="00C45B20">
            <w:pPr>
              <w:pStyle w:val="Tabletext"/>
              <w:jc w:val="center"/>
            </w:pPr>
            <w:r>
              <w:t>66</w:t>
            </w:r>
          </w:p>
        </w:tc>
        <w:tc>
          <w:tcPr>
            <w:tcW w:w="795" w:type="pct"/>
            <w:noWrap/>
            <w:hideMark/>
          </w:tcPr>
          <w:p w14:paraId="18FB456C" w14:textId="77777777" w:rsidR="00D61E15" w:rsidRPr="00EC136F" w:rsidRDefault="00D61E15" w:rsidP="00C45B20">
            <w:pPr>
              <w:pStyle w:val="Tabletext"/>
              <w:jc w:val="center"/>
            </w:pPr>
            <w:r>
              <w:t>62</w:t>
            </w:r>
          </w:p>
        </w:tc>
        <w:tc>
          <w:tcPr>
            <w:tcW w:w="795" w:type="pct"/>
            <w:noWrap/>
            <w:hideMark/>
          </w:tcPr>
          <w:p w14:paraId="7AA2F08F" w14:textId="77777777" w:rsidR="00D61E15" w:rsidRPr="00EC136F" w:rsidRDefault="00D61E15" w:rsidP="00C45B20">
            <w:pPr>
              <w:pStyle w:val="Tabletext"/>
              <w:jc w:val="center"/>
            </w:pPr>
            <w:r>
              <w:t>62</w:t>
            </w:r>
          </w:p>
        </w:tc>
      </w:tr>
      <w:tr w:rsidR="00D61E15" w:rsidRPr="00EC136F" w14:paraId="7FE72E87" w14:textId="77777777" w:rsidTr="00274388">
        <w:trPr>
          <w:trHeight w:val="20"/>
        </w:trPr>
        <w:tc>
          <w:tcPr>
            <w:tcW w:w="2616" w:type="pct"/>
            <w:hideMark/>
          </w:tcPr>
          <w:p w14:paraId="38EFE55D" w14:textId="77777777" w:rsidR="00D61E15" w:rsidRPr="00EC136F" w:rsidRDefault="00D61E15" w:rsidP="00C45B20">
            <w:pPr>
              <w:pStyle w:val="Tabletext"/>
            </w:pPr>
            <w:r w:rsidRPr="00EC136F">
              <w:t>Percentage of births attended by skilled birth attendants</w:t>
            </w:r>
          </w:p>
        </w:tc>
        <w:tc>
          <w:tcPr>
            <w:tcW w:w="795" w:type="pct"/>
            <w:noWrap/>
            <w:hideMark/>
          </w:tcPr>
          <w:p w14:paraId="663F05A3" w14:textId="77777777" w:rsidR="00D61E15" w:rsidRPr="00EC136F" w:rsidRDefault="00D61E15" w:rsidP="00C45B20">
            <w:pPr>
              <w:pStyle w:val="Tabletext"/>
              <w:jc w:val="center"/>
            </w:pPr>
            <w:r>
              <w:t>69</w:t>
            </w:r>
          </w:p>
        </w:tc>
        <w:tc>
          <w:tcPr>
            <w:tcW w:w="795" w:type="pct"/>
            <w:noWrap/>
            <w:hideMark/>
          </w:tcPr>
          <w:p w14:paraId="1AC82ACA" w14:textId="77777777" w:rsidR="00D61E15" w:rsidRPr="00EC136F" w:rsidRDefault="00D61E15" w:rsidP="00C45B20">
            <w:pPr>
              <w:pStyle w:val="Tabletext"/>
              <w:jc w:val="center"/>
            </w:pPr>
            <w:r>
              <w:t>67</w:t>
            </w:r>
          </w:p>
        </w:tc>
        <w:tc>
          <w:tcPr>
            <w:tcW w:w="795" w:type="pct"/>
            <w:noWrap/>
            <w:hideMark/>
          </w:tcPr>
          <w:p w14:paraId="0C1E426E" w14:textId="77777777" w:rsidR="00D61E15" w:rsidRPr="00EC136F" w:rsidRDefault="00D61E15" w:rsidP="00C45B20">
            <w:pPr>
              <w:pStyle w:val="Tabletext"/>
              <w:jc w:val="center"/>
            </w:pPr>
            <w:r>
              <w:t>64</w:t>
            </w:r>
          </w:p>
        </w:tc>
      </w:tr>
      <w:tr w:rsidR="00D61E15" w:rsidRPr="00EC136F" w14:paraId="64ADF7BC" w14:textId="77777777" w:rsidTr="00274388">
        <w:trPr>
          <w:trHeight w:val="20"/>
        </w:trPr>
        <w:tc>
          <w:tcPr>
            <w:tcW w:w="2616" w:type="pct"/>
            <w:hideMark/>
          </w:tcPr>
          <w:p w14:paraId="62F0F690" w14:textId="77777777" w:rsidR="00D61E15" w:rsidRPr="00EC136F" w:rsidRDefault="00D61E15" w:rsidP="00C45B20">
            <w:pPr>
              <w:pStyle w:val="Tabletext"/>
            </w:pPr>
            <w:r w:rsidRPr="00EC136F">
              <w:t>Fully immunised children (12–23 months)</w:t>
            </w:r>
          </w:p>
        </w:tc>
        <w:tc>
          <w:tcPr>
            <w:tcW w:w="795" w:type="pct"/>
            <w:noWrap/>
            <w:hideMark/>
          </w:tcPr>
          <w:p w14:paraId="512FE687" w14:textId="77777777" w:rsidR="00D61E15" w:rsidRPr="00EC136F" w:rsidRDefault="00D61E15" w:rsidP="00C45B20">
            <w:pPr>
              <w:pStyle w:val="Tabletext"/>
              <w:jc w:val="center"/>
            </w:pPr>
            <w:r>
              <w:t>66</w:t>
            </w:r>
          </w:p>
        </w:tc>
        <w:tc>
          <w:tcPr>
            <w:tcW w:w="795" w:type="pct"/>
            <w:noWrap/>
            <w:hideMark/>
          </w:tcPr>
          <w:p w14:paraId="35AB9851" w14:textId="77777777" w:rsidR="00D61E15" w:rsidRPr="00EC136F" w:rsidRDefault="00D61E15" w:rsidP="00C45B20">
            <w:pPr>
              <w:pStyle w:val="Tabletext"/>
              <w:jc w:val="center"/>
            </w:pPr>
            <w:r>
              <w:t>55</w:t>
            </w:r>
          </w:p>
        </w:tc>
        <w:tc>
          <w:tcPr>
            <w:tcW w:w="795" w:type="pct"/>
            <w:noWrap/>
            <w:hideMark/>
          </w:tcPr>
          <w:p w14:paraId="12FF3C03" w14:textId="77777777" w:rsidR="00D61E15" w:rsidRPr="00EC136F" w:rsidRDefault="00D61E15" w:rsidP="00C45B20">
            <w:pPr>
              <w:pStyle w:val="Tabletext"/>
              <w:jc w:val="center"/>
            </w:pPr>
            <w:r>
              <w:t>57</w:t>
            </w:r>
          </w:p>
        </w:tc>
      </w:tr>
    </w:tbl>
    <w:p w14:paraId="0105CD6E" w14:textId="77777777" w:rsidR="00D61E15" w:rsidRPr="008611CB" w:rsidRDefault="00D61E15" w:rsidP="00D61E15">
      <w:pPr>
        <w:pStyle w:val="Tablenotes"/>
      </w:pPr>
      <w:r w:rsidRPr="00C26647">
        <w:t>*Source: Pakistan Health and Demog</w:t>
      </w:r>
      <w:r>
        <w:t>raphic Survey</w:t>
      </w:r>
      <w:r w:rsidR="000825C9">
        <w:t xml:space="preserve"> </w:t>
      </w:r>
      <w:r>
        <w:t>2017–18.</w:t>
      </w:r>
    </w:p>
    <w:p w14:paraId="56A6982D" w14:textId="77777777" w:rsidR="00D61E15" w:rsidRDefault="00D61E15" w:rsidP="00D61E15">
      <w:pPr>
        <w:pStyle w:val="OPMBodytext"/>
      </w:pPr>
    </w:p>
    <w:p w14:paraId="5028DE6C" w14:textId="77777777" w:rsidR="00D61E15" w:rsidRPr="0009518C" w:rsidRDefault="00D61E15" w:rsidP="00D61E15">
      <w:pPr>
        <w:pStyle w:val="Heading1"/>
      </w:pPr>
      <w:bookmarkStart w:id="12" w:name="_Toc1124093"/>
      <w:bookmarkStart w:id="13" w:name="_Toc20608356"/>
      <w:r w:rsidRPr="00D61E15">
        <w:lastRenderedPageBreak/>
        <w:t>Latest</w:t>
      </w:r>
      <w:r w:rsidRPr="0009518C">
        <w:t xml:space="preserve"> developments in </w:t>
      </w:r>
      <w:r>
        <w:t xml:space="preserve">the </w:t>
      </w:r>
      <w:r w:rsidRPr="0009518C">
        <w:t>health sector</w:t>
      </w:r>
      <w:bookmarkEnd w:id="9"/>
      <w:bookmarkEnd w:id="12"/>
      <w:bookmarkEnd w:id="13"/>
    </w:p>
    <w:p w14:paraId="4AE9C600" w14:textId="77777777" w:rsidR="00D61E15" w:rsidRPr="0009518C" w:rsidRDefault="00D61E15" w:rsidP="00D61E15">
      <w:pPr>
        <w:pStyle w:val="Heading20"/>
      </w:pPr>
      <w:bookmarkStart w:id="14" w:name="_Toc463684936"/>
      <w:bookmarkStart w:id="15" w:name="_Toc1124094"/>
      <w:bookmarkStart w:id="16" w:name="_Toc20608357"/>
      <w:r w:rsidRPr="00D61E15">
        <w:t>Khyber</w:t>
      </w:r>
      <w:r>
        <w:t xml:space="preserve"> P</w:t>
      </w:r>
      <w:bookmarkEnd w:id="14"/>
      <w:r>
        <w:t>akhtunkhwa (KP)</w:t>
      </w:r>
      <w:bookmarkEnd w:id="15"/>
      <w:bookmarkEnd w:id="16"/>
    </w:p>
    <w:p w14:paraId="055DD601" w14:textId="552B0939" w:rsidR="00D61E15" w:rsidRDefault="00013A8F" w:rsidP="00D61E15">
      <w:pPr>
        <w:pStyle w:val="BodyText"/>
      </w:pPr>
      <w:r>
        <w:t>Government in Khyber P</w:t>
      </w:r>
      <w:r w:rsidR="007C4DFB">
        <w:t>a</w:t>
      </w:r>
      <w:r>
        <w:t>khtunkhwa</w:t>
      </w:r>
      <w:r w:rsidR="00D61E15">
        <w:t xml:space="preserve"> has placed Social Health Protection at the centre of its manifesto and its policies with a commitment to continue and expand SHPI across Pakistan. </w:t>
      </w:r>
    </w:p>
    <w:p w14:paraId="7F655D04" w14:textId="596CE305" w:rsidR="00D61E15" w:rsidRPr="00FF1ABB" w:rsidRDefault="00D61E15" w:rsidP="00D61E15">
      <w:pPr>
        <w:pStyle w:val="BodyText"/>
      </w:pPr>
      <w:r>
        <w:t xml:space="preserve">The government in KP </w:t>
      </w:r>
      <w:r w:rsidR="00013A8F">
        <w:t xml:space="preserve">has developed a </w:t>
      </w:r>
      <w:r>
        <w:t xml:space="preserve">Health Policy </w:t>
      </w:r>
      <w:r w:rsidR="00013A8F">
        <w:t xml:space="preserve">with the following </w:t>
      </w:r>
      <w:r w:rsidRPr="00FF1ABB">
        <w:t xml:space="preserve">Vision, Mission, Outcomes </w:t>
      </w:r>
      <w:r>
        <w:t xml:space="preserve">for the Health Policy </w:t>
      </w:r>
      <w:r w:rsidRPr="00FF1ABB">
        <w:t xml:space="preserve">2018 </w:t>
      </w:r>
      <w:r>
        <w:t>–</w:t>
      </w:r>
      <w:r w:rsidRPr="00FF1ABB">
        <w:t xml:space="preserve"> 2025</w:t>
      </w:r>
      <w:r>
        <w:t>:</w:t>
      </w:r>
    </w:p>
    <w:p w14:paraId="6EAE5145" w14:textId="77777777" w:rsidR="00A349E7" w:rsidRPr="00A349E7" w:rsidRDefault="00D61E15" w:rsidP="00A349E7">
      <w:pPr>
        <w:pStyle w:val="BodyText"/>
        <w:tabs>
          <w:tab w:val="left" w:pos="1418"/>
        </w:tabs>
        <w:ind w:left="1418" w:hanging="1418"/>
      </w:pPr>
      <w:bookmarkStart w:id="17" w:name="_Toc528289744"/>
      <w:bookmarkStart w:id="18" w:name="_Toc530560329"/>
      <w:r w:rsidRPr="00F275C0">
        <w:rPr>
          <w:b/>
        </w:rPr>
        <w:t>Vision</w:t>
      </w:r>
      <w:bookmarkEnd w:id="17"/>
      <w:bookmarkEnd w:id="18"/>
      <w:r w:rsidRPr="00F275C0">
        <w:rPr>
          <w:b/>
        </w:rPr>
        <w:t xml:space="preserve">: </w:t>
      </w:r>
      <w:r w:rsidRPr="00F275C0">
        <w:rPr>
          <w:b/>
        </w:rPr>
        <w:tab/>
      </w:r>
      <w:r w:rsidRPr="009B40D1">
        <w:t xml:space="preserve">Optimal health across the lifespan for the people and communities of Khyber </w:t>
      </w:r>
      <w:r w:rsidR="000825C9">
        <w:tab/>
      </w:r>
      <w:r w:rsidRPr="009B40D1">
        <w:t>Pakhtunkhwa.</w:t>
      </w:r>
    </w:p>
    <w:p w14:paraId="3070B6C8" w14:textId="77777777" w:rsidR="00D61E15" w:rsidRPr="008445B7" w:rsidRDefault="00D61E15" w:rsidP="006D518A">
      <w:pPr>
        <w:pStyle w:val="BodyText"/>
        <w:tabs>
          <w:tab w:val="left" w:pos="1418"/>
        </w:tabs>
        <w:ind w:left="1418" w:hanging="1418"/>
        <w:rPr>
          <w:b/>
          <w:u w:val="single"/>
        </w:rPr>
      </w:pPr>
      <w:bookmarkStart w:id="19" w:name="_Toc528163807"/>
      <w:bookmarkStart w:id="20" w:name="_Toc528289745"/>
      <w:bookmarkStart w:id="21" w:name="_Toc530560330"/>
      <w:r w:rsidRPr="00F275C0">
        <w:rPr>
          <w:b/>
        </w:rPr>
        <w:t>Mission</w:t>
      </w:r>
      <w:bookmarkEnd w:id="19"/>
      <w:bookmarkEnd w:id="20"/>
      <w:bookmarkEnd w:id="21"/>
      <w:r w:rsidRPr="00F275C0">
        <w:rPr>
          <w:b/>
        </w:rPr>
        <w:t>:</w:t>
      </w:r>
      <w:r w:rsidRPr="00F275C0">
        <w:rPr>
          <w:b/>
        </w:rPr>
        <w:tab/>
      </w:r>
      <w:r w:rsidRPr="009B40D1">
        <w:t xml:space="preserve">To develop and implement a sustainable, coordinated, integrated and </w:t>
      </w:r>
      <w:r w:rsidR="006D518A">
        <w:tab/>
      </w:r>
      <w:r w:rsidRPr="009B40D1">
        <w:t xml:space="preserve">comprehensive health system at all levels, based on the Primary Health Care </w:t>
      </w:r>
      <w:r w:rsidR="006D518A">
        <w:tab/>
      </w:r>
      <w:r w:rsidRPr="009B40D1">
        <w:t xml:space="preserve">approach through the District Health System, to ensure universal access to </w:t>
      </w:r>
      <w:r w:rsidR="006D518A">
        <w:tab/>
      </w:r>
      <w:r w:rsidRPr="009B40D1">
        <w:t>quality health care. </w:t>
      </w:r>
    </w:p>
    <w:p w14:paraId="6F20F417" w14:textId="77777777" w:rsidR="00D61E15" w:rsidRPr="009B40D1" w:rsidRDefault="00D61E15" w:rsidP="006D518A">
      <w:pPr>
        <w:pStyle w:val="BodyText"/>
        <w:tabs>
          <w:tab w:val="left" w:pos="1418"/>
        </w:tabs>
        <w:ind w:left="1418" w:hanging="1418"/>
      </w:pPr>
      <w:bookmarkStart w:id="22" w:name="_Toc528289746"/>
      <w:bookmarkStart w:id="23" w:name="_Toc530560331"/>
      <w:r w:rsidRPr="00F275C0">
        <w:rPr>
          <w:b/>
        </w:rPr>
        <w:t>Principles</w:t>
      </w:r>
      <w:bookmarkEnd w:id="22"/>
      <w:bookmarkEnd w:id="23"/>
      <w:r w:rsidRPr="00F275C0">
        <w:rPr>
          <w:b/>
        </w:rPr>
        <w:t>:</w:t>
      </w:r>
      <w:r w:rsidRPr="00F275C0">
        <w:rPr>
          <w:b/>
        </w:rPr>
        <w:tab/>
      </w:r>
      <w:r w:rsidRPr="009B40D1">
        <w:t xml:space="preserve">Health policy implementation in Khyber Pakhtunkhwa will be driven by the </w:t>
      </w:r>
      <w:r w:rsidR="006D518A">
        <w:tab/>
      </w:r>
      <w:r w:rsidRPr="009B40D1">
        <w:t xml:space="preserve">following key principles: </w:t>
      </w:r>
    </w:p>
    <w:p w14:paraId="5E410399" w14:textId="77777777" w:rsidR="00D61E15" w:rsidRPr="009B40D1" w:rsidRDefault="00D61E15" w:rsidP="00DE5966">
      <w:pPr>
        <w:pStyle w:val="OPMBodytext"/>
        <w:numPr>
          <w:ilvl w:val="0"/>
          <w:numId w:val="24"/>
        </w:numPr>
        <w:spacing w:after="120" w:line="240" w:lineRule="auto"/>
        <w:jc w:val="both"/>
      </w:pPr>
      <w:r w:rsidRPr="009B40D1">
        <w:t>The Health Department will ensure universal health coverage for the people of Khyber Pakhtunkhwa based on:</w:t>
      </w:r>
    </w:p>
    <w:p w14:paraId="7F33FE7D" w14:textId="77777777" w:rsidR="00D61E15" w:rsidRPr="009B40D1" w:rsidRDefault="00D61E15" w:rsidP="00DE5966">
      <w:pPr>
        <w:pStyle w:val="OPMBodytext"/>
        <w:numPr>
          <w:ilvl w:val="1"/>
          <w:numId w:val="23"/>
        </w:numPr>
        <w:spacing w:after="120"/>
        <w:ind w:hanging="357"/>
        <w:jc w:val="both"/>
      </w:pPr>
      <w:r w:rsidRPr="009B40D1">
        <w:t>Universal and equitable coverage</w:t>
      </w:r>
      <w:r w:rsidR="005D0EC6">
        <w:t xml:space="preserve">    </w:t>
      </w:r>
    </w:p>
    <w:p w14:paraId="08B6EF8F" w14:textId="77777777" w:rsidR="00D61E15" w:rsidRPr="009B40D1" w:rsidRDefault="00D61E15" w:rsidP="00DE5966">
      <w:pPr>
        <w:pStyle w:val="OPMBodytext"/>
        <w:numPr>
          <w:ilvl w:val="1"/>
          <w:numId w:val="23"/>
        </w:numPr>
        <w:spacing w:after="120"/>
        <w:ind w:hanging="357"/>
        <w:jc w:val="both"/>
      </w:pPr>
      <w:r w:rsidRPr="009B40D1">
        <w:t xml:space="preserve">Accountable, transparent, sound management &amp; governance </w:t>
      </w:r>
    </w:p>
    <w:p w14:paraId="6D10F506" w14:textId="77777777" w:rsidR="00D61E15" w:rsidRPr="009B40D1" w:rsidRDefault="00D61E15" w:rsidP="00DE5966">
      <w:pPr>
        <w:pStyle w:val="OPMBodytext"/>
        <w:numPr>
          <w:ilvl w:val="2"/>
          <w:numId w:val="23"/>
        </w:numPr>
        <w:spacing w:after="120"/>
        <w:ind w:hanging="357"/>
        <w:jc w:val="both"/>
      </w:pPr>
      <w:r w:rsidRPr="009B40D1">
        <w:t>Results based management</w:t>
      </w:r>
    </w:p>
    <w:p w14:paraId="3E94CA3C" w14:textId="77777777" w:rsidR="00D61E15" w:rsidRPr="009B40D1" w:rsidRDefault="00D61E15" w:rsidP="00DE5966">
      <w:pPr>
        <w:pStyle w:val="OPMBodytext"/>
        <w:numPr>
          <w:ilvl w:val="2"/>
          <w:numId w:val="23"/>
        </w:numPr>
        <w:spacing w:after="120"/>
        <w:ind w:hanging="357"/>
        <w:jc w:val="both"/>
      </w:pPr>
      <w:r w:rsidRPr="009B40D1">
        <w:t>Community oversight and involvement</w:t>
      </w:r>
    </w:p>
    <w:p w14:paraId="6D1F3EBB" w14:textId="77777777" w:rsidR="00D61E15" w:rsidRPr="009B40D1" w:rsidRDefault="00D61E15" w:rsidP="00DE5966">
      <w:pPr>
        <w:pStyle w:val="OPMBodytext"/>
        <w:numPr>
          <w:ilvl w:val="1"/>
          <w:numId w:val="23"/>
        </w:numPr>
        <w:spacing w:after="120"/>
        <w:ind w:hanging="357"/>
        <w:jc w:val="both"/>
      </w:pPr>
      <w:r w:rsidRPr="009B40D1">
        <w:t xml:space="preserve">Quality of care </w:t>
      </w:r>
    </w:p>
    <w:p w14:paraId="62B66B17" w14:textId="77777777" w:rsidR="00D61E15" w:rsidRPr="009B40D1" w:rsidRDefault="00D61E15" w:rsidP="00DE5966">
      <w:pPr>
        <w:pStyle w:val="OPMBodytext"/>
        <w:numPr>
          <w:ilvl w:val="1"/>
          <w:numId w:val="23"/>
        </w:numPr>
        <w:spacing w:after="120"/>
        <w:ind w:hanging="357"/>
        <w:jc w:val="both"/>
      </w:pPr>
      <w:r w:rsidRPr="009B40D1">
        <w:t>Safe for patients and staff</w:t>
      </w:r>
    </w:p>
    <w:p w14:paraId="0B374593" w14:textId="77777777" w:rsidR="00D61E15" w:rsidRPr="009B40D1" w:rsidRDefault="00D61E15" w:rsidP="00DE5966">
      <w:pPr>
        <w:pStyle w:val="OPMBodytext"/>
        <w:numPr>
          <w:ilvl w:val="1"/>
          <w:numId w:val="23"/>
        </w:numPr>
        <w:spacing w:after="120"/>
        <w:ind w:hanging="357"/>
        <w:jc w:val="both"/>
      </w:pPr>
      <w:r w:rsidRPr="009B40D1">
        <w:t xml:space="preserve">Innovative and responsive service delivery </w:t>
      </w:r>
    </w:p>
    <w:p w14:paraId="6274C150" w14:textId="77777777" w:rsidR="00D61E15" w:rsidRPr="009B40D1" w:rsidRDefault="00D61E15" w:rsidP="00A349E7">
      <w:pPr>
        <w:pStyle w:val="BodyText"/>
        <w:ind w:left="709"/>
      </w:pPr>
      <w:r w:rsidRPr="009B40D1">
        <w:t>U</w:t>
      </w:r>
      <w:r>
        <w:t xml:space="preserve">niversal </w:t>
      </w:r>
      <w:r w:rsidRPr="009B40D1">
        <w:t>H</w:t>
      </w:r>
      <w:r>
        <w:t xml:space="preserve">ealth </w:t>
      </w:r>
      <w:r w:rsidRPr="009B40D1">
        <w:t>C</w:t>
      </w:r>
      <w:r>
        <w:t>overage is</w:t>
      </w:r>
      <w:r w:rsidRPr="009B40D1">
        <w:t xml:space="preserve"> to be achieved as part of overall government commitment to achieving Sustainable Development Goals (SDGs) and “Health in All Policies”.</w:t>
      </w:r>
    </w:p>
    <w:p w14:paraId="3428FAA5" w14:textId="77777777" w:rsidR="00D61E15" w:rsidRPr="009B40D1" w:rsidRDefault="00D61E15" w:rsidP="006D518A">
      <w:pPr>
        <w:pStyle w:val="BodyText"/>
        <w:tabs>
          <w:tab w:val="left" w:pos="1418"/>
        </w:tabs>
        <w:ind w:left="1418" w:hanging="1418"/>
      </w:pPr>
      <w:bookmarkStart w:id="24" w:name="_Toc528289747"/>
      <w:bookmarkStart w:id="25" w:name="_Toc530560332"/>
      <w:r w:rsidRPr="00D61E15">
        <w:rPr>
          <w:b/>
        </w:rPr>
        <w:t>Outcomes</w:t>
      </w:r>
      <w:bookmarkEnd w:id="24"/>
      <w:bookmarkEnd w:id="25"/>
      <w:r>
        <w:rPr>
          <w:b/>
        </w:rPr>
        <w:t>:</w:t>
      </w:r>
      <w:r>
        <w:rPr>
          <w:b/>
        </w:rPr>
        <w:tab/>
      </w:r>
      <w:r w:rsidRPr="009B40D1">
        <w:t xml:space="preserve">The Department of Health Khyber Pakhtunkhwa will realise its vision and </w:t>
      </w:r>
      <w:r w:rsidR="006D518A">
        <w:tab/>
      </w:r>
      <w:r w:rsidRPr="009B40D1">
        <w:t xml:space="preserve">achieve its Mission by bringing about a set of Outcomes in partnership with </w:t>
      </w:r>
      <w:r w:rsidR="006D518A">
        <w:tab/>
      </w:r>
      <w:r w:rsidRPr="009B40D1">
        <w:t>stakeholders and partners.</w:t>
      </w:r>
    </w:p>
    <w:p w14:paraId="23246AF4" w14:textId="77777777" w:rsidR="00D61E15" w:rsidRPr="009B40D1" w:rsidRDefault="00D61E15" w:rsidP="00D61E15">
      <w:pPr>
        <w:pStyle w:val="BodyText"/>
      </w:pPr>
      <w:r w:rsidRPr="009B40D1">
        <w:t>The Policy Outcomes have been chosen which align with the Outputs Based Budget for three years 2018 – 2021, namely:</w:t>
      </w:r>
    </w:p>
    <w:p w14:paraId="4727D268" w14:textId="77777777" w:rsidR="00D61E15" w:rsidRPr="007A258E" w:rsidRDefault="00D61E15" w:rsidP="00E80118">
      <w:pPr>
        <w:pStyle w:val="BodyText"/>
        <w:ind w:left="993" w:hanging="284"/>
        <w:rPr>
          <w:rFonts w:eastAsia="Times New Roman" w:cs="Times New Roman"/>
          <w:szCs w:val="20"/>
          <w:lang w:eastAsia="en-US"/>
        </w:rPr>
      </w:pPr>
      <w:r w:rsidRPr="009B40D1">
        <w:t xml:space="preserve">1. </w:t>
      </w:r>
      <w:r w:rsidRPr="009B40D1">
        <w:tab/>
      </w:r>
      <w:r w:rsidRPr="007A258E">
        <w:rPr>
          <w:rFonts w:eastAsia="Times New Roman" w:cs="Times New Roman"/>
          <w:szCs w:val="20"/>
          <w:lang w:eastAsia="en-US"/>
        </w:rPr>
        <w:t>Enhanced coverage and access to essential health services, especially for the poor and vulnerable</w:t>
      </w:r>
    </w:p>
    <w:p w14:paraId="5DBFA95C" w14:textId="77777777" w:rsidR="00D61E15" w:rsidRPr="007A258E" w:rsidRDefault="00D61E15" w:rsidP="00E80118">
      <w:pPr>
        <w:pStyle w:val="BodyText"/>
        <w:ind w:left="993" w:hanging="284"/>
        <w:rPr>
          <w:rFonts w:eastAsia="Times New Roman" w:cs="Times New Roman"/>
          <w:szCs w:val="20"/>
          <w:lang w:eastAsia="en-US"/>
        </w:rPr>
      </w:pPr>
      <w:r w:rsidRPr="007A258E">
        <w:rPr>
          <w:rFonts w:eastAsia="Times New Roman" w:cs="Times New Roman"/>
          <w:szCs w:val="20"/>
          <w:lang w:eastAsia="en-US"/>
        </w:rPr>
        <w:t xml:space="preserve">2. </w:t>
      </w:r>
      <w:r w:rsidRPr="007A258E">
        <w:rPr>
          <w:rFonts w:eastAsia="Times New Roman" w:cs="Times New Roman"/>
          <w:szCs w:val="20"/>
          <w:lang w:eastAsia="en-US"/>
        </w:rPr>
        <w:tab/>
        <w:t xml:space="preserve">Measurable reduction in the burden of disease, especially among vulnerable segments of the population </w:t>
      </w:r>
    </w:p>
    <w:p w14:paraId="1CD11680" w14:textId="77777777" w:rsidR="00D61E15" w:rsidRPr="007A258E" w:rsidRDefault="00D61E15" w:rsidP="00E80118">
      <w:pPr>
        <w:pStyle w:val="BodyText"/>
        <w:ind w:left="993" w:hanging="284"/>
        <w:rPr>
          <w:rFonts w:eastAsia="Times New Roman" w:cs="Times New Roman"/>
          <w:szCs w:val="20"/>
          <w:lang w:eastAsia="en-US"/>
        </w:rPr>
      </w:pPr>
      <w:r w:rsidRPr="007A258E">
        <w:rPr>
          <w:rFonts w:eastAsia="Times New Roman" w:cs="Times New Roman"/>
          <w:szCs w:val="20"/>
          <w:lang w:eastAsia="en-US"/>
        </w:rPr>
        <w:t xml:space="preserve">3. </w:t>
      </w:r>
      <w:r w:rsidRPr="007A258E">
        <w:rPr>
          <w:rFonts w:eastAsia="Times New Roman" w:cs="Times New Roman"/>
          <w:szCs w:val="20"/>
          <w:lang w:eastAsia="en-US"/>
        </w:rPr>
        <w:tab/>
        <w:t xml:space="preserve">Improved human resource management </w:t>
      </w:r>
    </w:p>
    <w:p w14:paraId="1C58EB71" w14:textId="77777777" w:rsidR="00D61E15" w:rsidRPr="007A258E" w:rsidRDefault="00D61E15" w:rsidP="00E80118">
      <w:pPr>
        <w:pStyle w:val="BodyText"/>
        <w:ind w:left="993" w:hanging="284"/>
        <w:rPr>
          <w:rFonts w:eastAsia="Times New Roman" w:cs="Times New Roman"/>
          <w:szCs w:val="20"/>
          <w:lang w:eastAsia="en-US"/>
        </w:rPr>
      </w:pPr>
      <w:r w:rsidRPr="007A258E">
        <w:rPr>
          <w:rFonts w:eastAsia="Times New Roman" w:cs="Times New Roman"/>
          <w:szCs w:val="20"/>
          <w:lang w:eastAsia="en-US"/>
        </w:rPr>
        <w:t xml:space="preserve">4. </w:t>
      </w:r>
      <w:r w:rsidRPr="007A258E">
        <w:rPr>
          <w:rFonts w:eastAsia="Times New Roman" w:cs="Times New Roman"/>
          <w:szCs w:val="20"/>
          <w:lang w:eastAsia="en-US"/>
        </w:rPr>
        <w:tab/>
        <w:t xml:space="preserve">Improved governance, regulation and accountability </w:t>
      </w:r>
    </w:p>
    <w:p w14:paraId="1A4D17B5" w14:textId="77777777" w:rsidR="00D61E15" w:rsidRPr="007A258E" w:rsidRDefault="00D61E15" w:rsidP="00E80118">
      <w:pPr>
        <w:pStyle w:val="BodyText"/>
        <w:ind w:left="993" w:hanging="284"/>
        <w:rPr>
          <w:rFonts w:eastAsia="Times New Roman" w:cs="Times New Roman"/>
          <w:szCs w:val="20"/>
          <w:lang w:eastAsia="en-US"/>
        </w:rPr>
      </w:pPr>
      <w:r w:rsidRPr="007A258E">
        <w:rPr>
          <w:rFonts w:eastAsia="Times New Roman" w:cs="Times New Roman"/>
          <w:szCs w:val="20"/>
          <w:lang w:eastAsia="en-US"/>
        </w:rPr>
        <w:lastRenderedPageBreak/>
        <w:t xml:space="preserve">5. </w:t>
      </w:r>
      <w:r w:rsidRPr="007A258E">
        <w:rPr>
          <w:rFonts w:eastAsia="Times New Roman" w:cs="Times New Roman"/>
          <w:szCs w:val="20"/>
          <w:lang w:eastAsia="en-US"/>
        </w:rPr>
        <w:tab/>
        <w:t>Enhanced health financing for efficient service delivery and financial risk protection for people of KP.</w:t>
      </w:r>
    </w:p>
    <w:p w14:paraId="1A934370" w14:textId="77777777" w:rsidR="00D61E15" w:rsidRDefault="00D61E15" w:rsidP="00D61E15">
      <w:pPr>
        <w:pStyle w:val="BodyText"/>
      </w:pPr>
      <w:r>
        <w:t>As a major strategy, the government of KP has committed to continue with the SHPI in the province and also target 80% population of the province to be covered by at least some form of health insurance thus promoting voluntary purchase of health insurance.</w:t>
      </w:r>
    </w:p>
    <w:p w14:paraId="69617741" w14:textId="77777777" w:rsidR="00D61E15" w:rsidRDefault="00D61E15" w:rsidP="00D61E15">
      <w:pPr>
        <w:pStyle w:val="Heading20"/>
      </w:pPr>
      <w:bookmarkStart w:id="26" w:name="_Toc1124095"/>
      <w:bookmarkStart w:id="27" w:name="_Toc20608358"/>
      <w:r>
        <w:t>Social Health Protection</w:t>
      </w:r>
      <w:bookmarkEnd w:id="26"/>
      <w:bookmarkEnd w:id="27"/>
    </w:p>
    <w:p w14:paraId="7259E7B7" w14:textId="79723047" w:rsidR="00D61E15" w:rsidRDefault="00783004" w:rsidP="00783004">
      <w:pPr>
        <w:pStyle w:val="BodyText"/>
      </w:pPr>
      <w:r>
        <w:t xml:space="preserve">Procurement process for the next phase of the government funded health insurance scheme called the </w:t>
      </w:r>
      <w:proofErr w:type="spellStart"/>
      <w:r>
        <w:t>Sehat</w:t>
      </w:r>
      <w:proofErr w:type="spellEnd"/>
      <w:r>
        <w:t xml:space="preserve"> </w:t>
      </w:r>
      <w:proofErr w:type="spellStart"/>
      <w:r>
        <w:t>Sahulat</w:t>
      </w:r>
      <w:proofErr w:type="spellEnd"/>
      <w:r>
        <w:t xml:space="preserve"> Program has completed and t</w:t>
      </w:r>
      <w:r w:rsidR="00E80118">
        <w:t>he c</w:t>
      </w:r>
      <w:r w:rsidR="00D61E15">
        <w:t xml:space="preserve">ontract with State Life Insurance Corporation for providing health insurance to the beneficiaries funded by government of KP </w:t>
      </w:r>
      <w:r>
        <w:t>is close to signing</w:t>
      </w:r>
      <w:r w:rsidR="00D61E15">
        <w:t xml:space="preserve">. The PMU has initiated procurement process. For the period starting January 2019 onwards, the government of KP has made </w:t>
      </w:r>
      <w:r>
        <w:t>a major change in</w:t>
      </w:r>
      <w:r w:rsidR="00D61E15">
        <w:t xml:space="preserve"> the health insurance</w:t>
      </w:r>
      <w:r>
        <w:t>, mas it is now committed to pay the premium for 100% population of the province</w:t>
      </w:r>
      <w:r w:rsidR="00D61E15">
        <w:t xml:space="preserve">. </w:t>
      </w:r>
      <w:r>
        <w:t>Another change is that c</w:t>
      </w:r>
      <w:r w:rsidR="00D61E15">
        <w:t xml:space="preserve">overage is now provided to a ‘family’ and not </w:t>
      </w:r>
      <w:r w:rsidR="00753517">
        <w:t xml:space="preserve">a </w:t>
      </w:r>
      <w:r w:rsidR="00D61E15">
        <w:t>‘household’</w:t>
      </w:r>
      <w:r w:rsidR="00753517">
        <w:t xml:space="preserve"> as</w:t>
      </w:r>
      <w:r w:rsidR="00D61E15">
        <w:t xml:space="preserve"> in the previous scheme.</w:t>
      </w:r>
      <w:r>
        <w:t xml:space="preserve"> </w:t>
      </w:r>
      <w:r w:rsidR="00753517">
        <w:t xml:space="preserve">The </w:t>
      </w:r>
      <w:r w:rsidR="00D61E15">
        <w:t xml:space="preserve">Tertiary care procedures limit has been enhanced to </w:t>
      </w:r>
      <w:proofErr w:type="spellStart"/>
      <w:r w:rsidR="00D61E15">
        <w:t>Rs</w:t>
      </w:r>
      <w:proofErr w:type="spellEnd"/>
      <w:r w:rsidR="00D61E15">
        <w:t xml:space="preserve"> 400,000 from </w:t>
      </w:r>
      <w:proofErr w:type="spellStart"/>
      <w:r w:rsidR="00D61E15">
        <w:t>Rs</w:t>
      </w:r>
      <w:proofErr w:type="spellEnd"/>
      <w:r w:rsidR="00D61E15">
        <w:t xml:space="preserve"> 350,000. In addition, prostheses and joint replacements will also be covered.</w:t>
      </w:r>
    </w:p>
    <w:p w14:paraId="79D1A863" w14:textId="77777777" w:rsidR="00D61E15" w:rsidRDefault="00D61E15" w:rsidP="00D61E15">
      <w:pPr>
        <w:pStyle w:val="BodyText"/>
      </w:pPr>
      <w:r>
        <w:t>While for Punjab,</w:t>
      </w:r>
      <w:r w:rsidR="00753517">
        <w:t xml:space="preserve"> Baluchistan, </w:t>
      </w:r>
      <w:proofErr w:type="spellStart"/>
      <w:r w:rsidR="00753517">
        <w:t>Gilgit</w:t>
      </w:r>
      <w:proofErr w:type="spellEnd"/>
      <w:r w:rsidR="00753517">
        <w:t xml:space="preserve"> Baltistan,</w:t>
      </w:r>
      <w:r>
        <w:t xml:space="preserve"> Azad Kashmir, Islamabad Capital Territory and former FATA the federal PMU is managing the procurement process, in Khyber Pakhtunkhwa the provincial government has the authority to have a separate procur</w:t>
      </w:r>
      <w:r w:rsidR="009143E3">
        <w:t>ement process, benefits package</w:t>
      </w:r>
      <w:r>
        <w:t xml:space="preserve"> and manag</w:t>
      </w:r>
      <w:r w:rsidR="009143E3">
        <w:t>ement</w:t>
      </w:r>
      <w:r>
        <w:t xml:space="preserve"> arrangements.</w:t>
      </w:r>
    </w:p>
    <w:p w14:paraId="5BF7F09C" w14:textId="77777777" w:rsidR="00D61E15" w:rsidRDefault="00D61E15" w:rsidP="00D61E15">
      <w:pPr>
        <w:pStyle w:val="Heading20"/>
      </w:pPr>
      <w:bookmarkStart w:id="28" w:name="_Toc1124096"/>
      <w:bookmarkStart w:id="29" w:name="_Toc20608359"/>
      <w:r w:rsidRPr="004D28A4">
        <w:rPr>
          <w:lang w:val="en-US"/>
        </w:rPr>
        <w:t xml:space="preserve">Post 2018 Plans for Phase I of </w:t>
      </w:r>
      <w:proofErr w:type="spellStart"/>
      <w:r w:rsidRPr="004D28A4">
        <w:rPr>
          <w:lang w:val="en-US"/>
        </w:rPr>
        <w:t>KfW</w:t>
      </w:r>
      <w:proofErr w:type="spellEnd"/>
      <w:r w:rsidRPr="004D28A4">
        <w:rPr>
          <w:lang w:val="en-US"/>
        </w:rPr>
        <w:t xml:space="preserve"> Supported SHPI in Khyber Pakhtunkhwa</w:t>
      </w:r>
      <w:bookmarkEnd w:id="28"/>
      <w:bookmarkEnd w:id="29"/>
    </w:p>
    <w:p w14:paraId="7F569391" w14:textId="4B9766EC" w:rsidR="00D61E15" w:rsidRDefault="00D61E15" w:rsidP="00783004">
      <w:pPr>
        <w:pStyle w:val="BodyText"/>
      </w:pPr>
      <w:r>
        <w:t xml:space="preserve">The contract between </w:t>
      </w:r>
      <w:proofErr w:type="spellStart"/>
      <w:r>
        <w:t>GoKP</w:t>
      </w:r>
      <w:proofErr w:type="spellEnd"/>
      <w:r>
        <w:t xml:space="preserve"> and SLIC was for three years which ended in December 2018. Upon completion of the contract, the </w:t>
      </w:r>
      <w:proofErr w:type="spellStart"/>
      <w:r>
        <w:t>GoKP</w:t>
      </w:r>
      <w:proofErr w:type="spellEnd"/>
      <w:r>
        <w:t xml:space="preserve"> has carried out</w:t>
      </w:r>
      <w:r w:rsidR="004371F1">
        <w:t xml:space="preserve"> a</w:t>
      </w:r>
      <w:r>
        <w:t xml:space="preserve"> procurement process for acquiring services of a health insurance company for 2019 onwards. While the </w:t>
      </w:r>
      <w:r w:rsidR="00783004">
        <w:t xml:space="preserve">contract has not been signed, State Life Insurance Corporation has been selected and negotiations are </w:t>
      </w:r>
      <w:proofErr w:type="spellStart"/>
      <w:r w:rsidR="00783004">
        <w:t>on going</w:t>
      </w:r>
      <w:proofErr w:type="spellEnd"/>
      <w:r w:rsidR="00783004">
        <w:t xml:space="preserve"> between the government and SLIC. </w:t>
      </w:r>
      <w:r w:rsidR="008E451F">
        <w:t xml:space="preserve">OPM is supporting </w:t>
      </w:r>
      <w:proofErr w:type="spellStart"/>
      <w:r w:rsidR="008E451F">
        <w:t>KfW</w:t>
      </w:r>
      <w:proofErr w:type="spellEnd"/>
      <w:r w:rsidR="008E451F">
        <w:t xml:space="preserve"> and the government of Pakhtunkhwa to work out plan for continuing the partnership beyond 2019</w:t>
      </w:r>
      <w:r w:rsidR="00783004">
        <w:t xml:space="preserve"> for which an</w:t>
      </w:r>
      <w:r w:rsidR="008E451F">
        <w:t xml:space="preserve"> Options Paper has been developed and shared separately.</w:t>
      </w:r>
    </w:p>
    <w:p w14:paraId="376829D2" w14:textId="513F71FB" w:rsidR="00D61E15" w:rsidRDefault="00D61E15" w:rsidP="00C16418">
      <w:pPr>
        <w:pStyle w:val="OPMHeading2"/>
        <w:numPr>
          <w:ilvl w:val="1"/>
          <w:numId w:val="3"/>
        </w:numPr>
      </w:pPr>
      <w:bookmarkStart w:id="30" w:name="_Toc1124097"/>
      <w:bookmarkStart w:id="31" w:name="_Toc20608360"/>
      <w:r>
        <w:t>Federal Health Insurance scheme</w:t>
      </w:r>
      <w:bookmarkEnd w:id="30"/>
      <w:bookmarkEnd w:id="31"/>
    </w:p>
    <w:p w14:paraId="321938C7" w14:textId="6100476A" w:rsidR="00D61E15" w:rsidRDefault="00D61E15" w:rsidP="00D61E15">
      <w:pPr>
        <w:pStyle w:val="BodyText"/>
      </w:pPr>
      <w:r w:rsidRPr="00597668">
        <w:t>The Federal Government of Pakistan launched a Prime Minister’s Health Insurance scheme under its 'National Health Progr</w:t>
      </w:r>
      <w:r w:rsidR="008E4854">
        <w:t>amme' (NHP)</w:t>
      </w:r>
      <w:r>
        <w:t xml:space="preserve"> in 2015</w:t>
      </w:r>
      <w:r w:rsidR="008E4854">
        <w:t>,</w:t>
      </w:r>
      <w:r w:rsidRPr="0009518C">
        <w:t xml:space="preserve"> under which</w:t>
      </w:r>
      <w:r w:rsidR="008E4854">
        <w:t>,</w:t>
      </w:r>
      <w:r w:rsidRPr="0009518C">
        <w:t xml:space="preserve"> poor families will be </w:t>
      </w:r>
      <w:r w:rsidRPr="002056BD">
        <w:t>provided</w:t>
      </w:r>
      <w:r w:rsidRPr="0009518C">
        <w:t xml:space="preserve"> health insurance for </w:t>
      </w:r>
      <w:r w:rsidRPr="00EC136F">
        <w:t>hospitalisation</w:t>
      </w:r>
      <w:r w:rsidRPr="0009518C">
        <w:t xml:space="preserve"> in secondary and tertiary health facilities. The programme was envisaged to be implement</w:t>
      </w:r>
      <w:r>
        <w:t>ed all over Pakistan, starting with</w:t>
      </w:r>
      <w:r w:rsidRPr="0009518C">
        <w:t xml:space="preserve"> 23 districts in all </w:t>
      </w:r>
      <w:r>
        <w:t>four</w:t>
      </w:r>
      <w:r w:rsidRPr="0009518C">
        <w:t xml:space="preserve"> provinces</w:t>
      </w:r>
      <w:r w:rsidR="00783004">
        <w:t>,</w:t>
      </w:r>
      <w:r>
        <w:t xml:space="preserve"> the </w:t>
      </w:r>
      <w:r w:rsidRPr="0009518C">
        <w:rPr>
          <w:noProof/>
        </w:rPr>
        <w:t>Federally Administered Tribal Area</w:t>
      </w:r>
      <w:r w:rsidRPr="0009518C">
        <w:t xml:space="preserve">, </w:t>
      </w:r>
      <w:r w:rsidRPr="0009518C">
        <w:rPr>
          <w:noProof/>
        </w:rPr>
        <w:t>Azad Jammu and Kashmir</w:t>
      </w:r>
      <w:r>
        <w:rPr>
          <w:noProof/>
        </w:rPr>
        <w:t xml:space="preserve"> </w:t>
      </w:r>
      <w:r w:rsidRPr="0009518C">
        <w:t xml:space="preserve">and </w:t>
      </w:r>
      <w:r>
        <w:t>GB</w:t>
      </w:r>
      <w:r w:rsidRPr="0009518C">
        <w:t>.</w:t>
      </w:r>
      <w:r w:rsidR="00F42AB9">
        <w:t xml:space="preserve"> T</w:t>
      </w:r>
      <w:r>
        <w:t>he</w:t>
      </w:r>
      <w:r w:rsidRPr="0009518C">
        <w:t xml:space="preserve"> programme is being implemented in districts across Pakistan and will extend to other provinces on </w:t>
      </w:r>
      <w:r>
        <w:t xml:space="preserve">the </w:t>
      </w:r>
      <w:r w:rsidRPr="0009518C">
        <w:t xml:space="preserve">endorsement of the provincial government. </w:t>
      </w:r>
    </w:p>
    <w:p w14:paraId="0A004C62" w14:textId="5F2EBD88" w:rsidR="00D61E15" w:rsidRDefault="001B6E83" w:rsidP="00D61E15">
      <w:pPr>
        <w:pStyle w:val="BodyText"/>
      </w:pPr>
      <w:r>
        <w:t>The c</w:t>
      </w:r>
      <w:r w:rsidR="00D61E15">
        <w:t xml:space="preserve">hange of government has resulted in review of the policy overall. The federal government has now decided to provide 100% funds for Islamabad Capital Territory, </w:t>
      </w:r>
      <w:proofErr w:type="spellStart"/>
      <w:r w:rsidR="00D61E15">
        <w:t>Gilgit</w:t>
      </w:r>
      <w:proofErr w:type="spellEnd"/>
      <w:r w:rsidR="00D61E15">
        <w:t xml:space="preserve"> Baltistan, Azad Kashmir and former FATA districts</w:t>
      </w:r>
      <w:r w:rsidR="00783004">
        <w:t xml:space="preserve"> (now called the Newly Merged Districts of Khyber Pakhtunkhwa)</w:t>
      </w:r>
      <w:r w:rsidR="00D61E15">
        <w:t>. Punjab and Baluchistan provincial governments will provide funds for the scheme from provincial budgets, however</w:t>
      </w:r>
      <w:r>
        <w:t>,</w:t>
      </w:r>
      <w:r w:rsidR="00D61E15">
        <w:t xml:space="preserve"> procurement process will be managed by federal PMU for the program</w:t>
      </w:r>
      <w:r>
        <w:t>me</w:t>
      </w:r>
      <w:r w:rsidR="00D61E15">
        <w:t>. The design of the card and the name of the scheme has also been c</w:t>
      </w:r>
      <w:r w:rsidR="00730652">
        <w:t xml:space="preserve">hanged to highlight the </w:t>
      </w:r>
      <w:proofErr w:type="spellStart"/>
      <w:r w:rsidR="00730652">
        <w:t>Tehreek</w:t>
      </w:r>
      <w:proofErr w:type="spellEnd"/>
      <w:r w:rsidR="00730652">
        <w:t>-e-</w:t>
      </w:r>
      <w:proofErr w:type="spellStart"/>
      <w:r w:rsidR="00D61E15">
        <w:t>Insaf</w:t>
      </w:r>
      <w:proofErr w:type="spellEnd"/>
      <w:r w:rsidR="00D61E15">
        <w:t>. It will now be called “</w:t>
      </w:r>
      <w:proofErr w:type="spellStart"/>
      <w:r w:rsidR="00D61E15">
        <w:t>Sehat</w:t>
      </w:r>
      <w:proofErr w:type="spellEnd"/>
      <w:r w:rsidR="00D61E15">
        <w:t xml:space="preserve"> Ka </w:t>
      </w:r>
      <w:proofErr w:type="spellStart"/>
      <w:r w:rsidR="00D61E15">
        <w:t>Insaf</w:t>
      </w:r>
      <w:proofErr w:type="spellEnd"/>
      <w:r w:rsidR="00D61E15">
        <w:t xml:space="preserve">” </w:t>
      </w:r>
      <w:r w:rsidR="00D61E15">
        <w:lastRenderedPageBreak/>
        <w:t>program</w:t>
      </w:r>
      <w:r>
        <w:t>me</w:t>
      </w:r>
      <w:r w:rsidR="00D61E15">
        <w:t xml:space="preserve"> while the design of the card to be issued to the beneficiaries</w:t>
      </w:r>
      <w:r w:rsidR="00730652">
        <w:t xml:space="preserve"> will have the Pakistan </w:t>
      </w:r>
      <w:proofErr w:type="spellStart"/>
      <w:r w:rsidR="00730652">
        <w:t>Tehreek</w:t>
      </w:r>
      <w:proofErr w:type="spellEnd"/>
      <w:r w:rsidR="00730652">
        <w:t>-e-</w:t>
      </w:r>
      <w:proofErr w:type="spellStart"/>
      <w:r w:rsidR="00D61E15">
        <w:t>Insaf</w:t>
      </w:r>
      <w:proofErr w:type="spellEnd"/>
      <w:r w:rsidR="00D61E15">
        <w:t xml:space="preserve"> flag.</w:t>
      </w:r>
    </w:p>
    <w:p w14:paraId="487EFBB5" w14:textId="77777777" w:rsidR="00D61E15" w:rsidRDefault="00D61E15" w:rsidP="00C16418">
      <w:pPr>
        <w:pStyle w:val="OPMHeading2"/>
        <w:numPr>
          <w:ilvl w:val="1"/>
          <w:numId w:val="3"/>
        </w:numPr>
        <w:rPr>
          <w:lang w:val="en-US"/>
        </w:rPr>
      </w:pPr>
      <w:bookmarkStart w:id="32" w:name="_Toc1124098"/>
      <w:bookmarkStart w:id="33" w:name="_Toc463684938"/>
      <w:bookmarkStart w:id="34" w:name="_Toc20608361"/>
      <w:r w:rsidRPr="004D28A4">
        <w:rPr>
          <w:lang w:val="en-US"/>
        </w:rPr>
        <w:t xml:space="preserve">Post 2018 Plans for Phase I of </w:t>
      </w:r>
      <w:proofErr w:type="spellStart"/>
      <w:r w:rsidRPr="004D28A4">
        <w:rPr>
          <w:lang w:val="en-US"/>
        </w:rPr>
        <w:t>KfW</w:t>
      </w:r>
      <w:proofErr w:type="spellEnd"/>
      <w:r w:rsidRPr="004D28A4">
        <w:rPr>
          <w:lang w:val="en-US"/>
        </w:rPr>
        <w:t xml:space="preserve"> Supported SHPI in </w:t>
      </w:r>
      <w:proofErr w:type="spellStart"/>
      <w:r>
        <w:rPr>
          <w:lang w:val="en-US"/>
        </w:rPr>
        <w:t>Gilgit</w:t>
      </w:r>
      <w:proofErr w:type="spellEnd"/>
      <w:r>
        <w:rPr>
          <w:lang w:val="en-US"/>
        </w:rPr>
        <w:t xml:space="preserve"> Baltistan</w:t>
      </w:r>
      <w:bookmarkEnd w:id="32"/>
      <w:bookmarkEnd w:id="34"/>
    </w:p>
    <w:p w14:paraId="4A8B19C2" w14:textId="77777777" w:rsidR="00D61E15" w:rsidRDefault="00D61E15" w:rsidP="00D61E15">
      <w:pPr>
        <w:pStyle w:val="BodyText"/>
        <w:rPr>
          <w:lang w:val="en-US"/>
        </w:rPr>
      </w:pPr>
      <w:r>
        <w:rPr>
          <w:lang w:val="en-US"/>
        </w:rPr>
        <w:t xml:space="preserve">The present government in </w:t>
      </w:r>
      <w:proofErr w:type="spellStart"/>
      <w:r>
        <w:rPr>
          <w:lang w:val="en-US"/>
        </w:rPr>
        <w:t>Gilg</w:t>
      </w:r>
      <w:r w:rsidR="00736E5D">
        <w:rPr>
          <w:lang w:val="en-US"/>
        </w:rPr>
        <w:t>it</w:t>
      </w:r>
      <w:proofErr w:type="spellEnd"/>
      <w:r w:rsidR="00736E5D">
        <w:rPr>
          <w:lang w:val="en-US"/>
        </w:rPr>
        <w:t xml:space="preserve"> Baltistan has two more years</w:t>
      </w:r>
      <w:r>
        <w:rPr>
          <w:lang w:val="en-US"/>
        </w:rPr>
        <w:t xml:space="preserve"> before elections are held. The political situation has changed for </w:t>
      </w:r>
      <w:proofErr w:type="spellStart"/>
      <w:r>
        <w:rPr>
          <w:lang w:val="en-US"/>
        </w:rPr>
        <w:t>Gilgit</w:t>
      </w:r>
      <w:proofErr w:type="spellEnd"/>
      <w:r>
        <w:rPr>
          <w:lang w:val="en-US"/>
        </w:rPr>
        <w:t xml:space="preserve"> Baltistan as, unlike before, the political party in power at the federal level is different than the one in GB.  </w:t>
      </w:r>
    </w:p>
    <w:p w14:paraId="5567FA7F" w14:textId="26316A88" w:rsidR="00D61E15" w:rsidRPr="00C22862" w:rsidRDefault="00736E5D" w:rsidP="00D61E15">
      <w:pPr>
        <w:pStyle w:val="BodyText"/>
      </w:pPr>
      <w:r>
        <w:t xml:space="preserve">The </w:t>
      </w:r>
      <w:r w:rsidR="00783004">
        <w:t>f</w:t>
      </w:r>
      <w:r w:rsidR="00D61E15" w:rsidRPr="00C22862">
        <w:t>ederal government is planning to extend the insurance scheme under the PMNHP, to include more districts for another three years. The plan includes expanding the scheme to all districts of GB to cover population with PMT score of 32.5 or less according to the BISP poverty survey carried out in 2009.</w:t>
      </w:r>
    </w:p>
    <w:p w14:paraId="1101BDDF" w14:textId="22E3205E" w:rsidR="00D61E15" w:rsidRPr="00C22862" w:rsidRDefault="00D61E15" w:rsidP="00D61E15">
      <w:pPr>
        <w:pStyle w:val="BodyText"/>
      </w:pPr>
      <w:r w:rsidRPr="00C22862">
        <w:t xml:space="preserve">Social protection being a priority area in Development Cooperation between German and Pakistan governments, </w:t>
      </w:r>
      <w:proofErr w:type="spellStart"/>
      <w:r w:rsidRPr="00C22862">
        <w:t>KfW</w:t>
      </w:r>
      <w:proofErr w:type="spellEnd"/>
      <w:r w:rsidRPr="00C22862">
        <w:t xml:space="preserve"> has shown interest in extending the Social Health Protection scheme to other districts in </w:t>
      </w:r>
      <w:proofErr w:type="spellStart"/>
      <w:r w:rsidRPr="00C22862">
        <w:t>Gilgit</w:t>
      </w:r>
      <w:proofErr w:type="spellEnd"/>
      <w:r w:rsidRPr="00C22862">
        <w:t xml:space="preserve"> Baltistan. The government of GB is interested in continuing its cooperation with </w:t>
      </w:r>
      <w:proofErr w:type="spellStart"/>
      <w:r w:rsidRPr="00C22862">
        <w:t>KfW</w:t>
      </w:r>
      <w:proofErr w:type="spellEnd"/>
      <w:r w:rsidRPr="00C22862">
        <w:t xml:space="preserve"> and benefit</w:t>
      </w:r>
      <w:r w:rsidR="00736E5D">
        <w:t>s</w:t>
      </w:r>
      <w:r w:rsidRPr="00C22862">
        <w:t xml:space="preserve"> from technical and financial assistance provided by </w:t>
      </w:r>
      <w:proofErr w:type="spellStart"/>
      <w:r w:rsidRPr="00C22862">
        <w:t>KfW</w:t>
      </w:r>
      <w:proofErr w:type="spellEnd"/>
      <w:r w:rsidRPr="00C22862">
        <w:t xml:space="preserve">. </w:t>
      </w:r>
      <w:r w:rsidR="00736E5D">
        <w:t xml:space="preserve"> </w:t>
      </w:r>
      <w:r w:rsidRPr="00C22862">
        <w:t>A number of meetings have been held to discuss continued cooper</w:t>
      </w:r>
      <w:r w:rsidR="00736E5D">
        <w:t>ation and financial and technic</w:t>
      </w:r>
      <w:r w:rsidRPr="00C22862">
        <w:t xml:space="preserve">al assistance by </w:t>
      </w:r>
      <w:proofErr w:type="spellStart"/>
      <w:r w:rsidRPr="00C22862">
        <w:t>KfW</w:t>
      </w:r>
      <w:proofErr w:type="spellEnd"/>
      <w:r w:rsidRPr="00C22862">
        <w:t xml:space="preserve"> in this important initiative. </w:t>
      </w:r>
      <w:r w:rsidR="00736E5D">
        <w:t xml:space="preserve"> </w:t>
      </w:r>
      <w:r w:rsidRPr="00C22862">
        <w:t>Although the federal government has planned extension of PMNHP to all districts of GB w</w:t>
      </w:r>
      <w:r>
        <w:t>ith firm</w:t>
      </w:r>
      <w:r w:rsidRPr="00C22862">
        <w:t xml:space="preserve"> financial commitments, </w:t>
      </w:r>
      <w:r w:rsidR="00736E5D">
        <w:t xml:space="preserve">the </w:t>
      </w:r>
      <w:r w:rsidRPr="00C22862">
        <w:t xml:space="preserve">government of </w:t>
      </w:r>
      <w:proofErr w:type="spellStart"/>
      <w:r w:rsidRPr="00C22862">
        <w:t>Gilgit</w:t>
      </w:r>
      <w:proofErr w:type="spellEnd"/>
      <w:r w:rsidRPr="00C22862">
        <w:t xml:space="preserve"> Baltistan appreciates</w:t>
      </w:r>
      <w:r w:rsidR="00736E5D">
        <w:t xml:space="preserve"> the</w:t>
      </w:r>
      <w:r w:rsidRPr="00C22862">
        <w:t xml:space="preserve"> technical and financial support provided by </w:t>
      </w:r>
      <w:proofErr w:type="spellStart"/>
      <w:r w:rsidRPr="00C22862">
        <w:t>KfW</w:t>
      </w:r>
      <w:proofErr w:type="spellEnd"/>
      <w:r w:rsidRPr="00C22862">
        <w:t xml:space="preserve"> in this important area, and prefers continuing with</w:t>
      </w:r>
      <w:r w:rsidR="00736E5D">
        <w:t xml:space="preserve"> the</w:t>
      </w:r>
      <w:r w:rsidRPr="00C22862">
        <w:t xml:space="preserve"> health insurance scheme in </w:t>
      </w:r>
      <w:proofErr w:type="spellStart"/>
      <w:r w:rsidR="009A3A53">
        <w:t>Gilgit</w:t>
      </w:r>
      <w:proofErr w:type="spellEnd"/>
      <w:r w:rsidRPr="00C22862">
        <w:t xml:space="preserve"> with </w:t>
      </w:r>
      <w:proofErr w:type="spellStart"/>
      <w:r w:rsidRPr="00C22862">
        <w:t>KfW</w:t>
      </w:r>
      <w:proofErr w:type="spellEnd"/>
      <w:r w:rsidRPr="00C22862">
        <w:t xml:space="preserve"> funds.</w:t>
      </w:r>
    </w:p>
    <w:p w14:paraId="1F3933B2" w14:textId="77777777" w:rsidR="000517EE" w:rsidRDefault="00D61E15" w:rsidP="00D61E15">
      <w:pPr>
        <w:pStyle w:val="BodyText"/>
      </w:pPr>
      <w:r w:rsidRPr="00C22862">
        <w:t>During a series of meetings held between the d</w:t>
      </w:r>
      <w:r w:rsidR="00F41CB9">
        <w:t>epartment of health GB</w:t>
      </w:r>
      <w:r w:rsidR="000517EE">
        <w:t>,</w:t>
      </w:r>
      <w:r w:rsidR="00F41CB9">
        <w:t xml:space="preserve"> the F</w:t>
      </w:r>
      <w:r w:rsidRPr="00C22862">
        <w:t>ederal Mini</w:t>
      </w:r>
      <w:r w:rsidR="00F41CB9">
        <w:t>stry of Health Regulations and C</w:t>
      </w:r>
      <w:r w:rsidRPr="00C22862">
        <w:t xml:space="preserve">oordination </w:t>
      </w:r>
      <w:r w:rsidR="000517EE">
        <w:t xml:space="preserve">and then subsequently with a high ranking </w:t>
      </w:r>
      <w:proofErr w:type="spellStart"/>
      <w:r w:rsidR="000517EE">
        <w:t>KfW</w:t>
      </w:r>
      <w:proofErr w:type="spellEnd"/>
      <w:r w:rsidR="000517EE">
        <w:t xml:space="preserve"> Mission, it has been agreed that:</w:t>
      </w:r>
    </w:p>
    <w:p w14:paraId="1F7D3BBB" w14:textId="377217F1" w:rsidR="000517EE" w:rsidRDefault="000517EE" w:rsidP="00D61E15">
      <w:pPr>
        <w:pStyle w:val="ListLetter"/>
      </w:pPr>
      <w:proofErr w:type="spellStart"/>
      <w:r>
        <w:t>KfW</w:t>
      </w:r>
      <w:proofErr w:type="spellEnd"/>
      <w:r>
        <w:t xml:space="preserve"> will support </w:t>
      </w:r>
      <w:r w:rsidR="009A3A53">
        <w:t xml:space="preserve">SHPI implementation in </w:t>
      </w:r>
      <w:proofErr w:type="spellStart"/>
      <w:r w:rsidR="009A3A53">
        <w:t>Gilgit</w:t>
      </w:r>
      <w:proofErr w:type="spellEnd"/>
      <w:r w:rsidR="009A3A53">
        <w:t xml:space="preserve"> district and move part of the funds from Phase II of the </w:t>
      </w:r>
      <w:proofErr w:type="spellStart"/>
      <w:r w:rsidR="009A3A53">
        <w:t>KfW</w:t>
      </w:r>
      <w:proofErr w:type="spellEnd"/>
      <w:r w:rsidR="009A3A53">
        <w:t xml:space="preserve"> support to be used for extension of the IPD services starting 2019.</w:t>
      </w:r>
    </w:p>
    <w:p w14:paraId="77DF07BA" w14:textId="42A02F95" w:rsidR="00D61E15" w:rsidRPr="001B66F1" w:rsidRDefault="00D61E15" w:rsidP="001B66F1">
      <w:pPr>
        <w:pStyle w:val="BodyText"/>
        <w:ind w:left="360"/>
        <w:rPr>
          <w:lang w:val="en-US"/>
        </w:rPr>
      </w:pPr>
      <w:r w:rsidRPr="00C22862">
        <w:t xml:space="preserve">The beneficiary population will be </w:t>
      </w:r>
      <w:r w:rsidR="009A3A53">
        <w:t>all</w:t>
      </w:r>
      <w:r w:rsidRPr="00C22862">
        <w:t xml:space="preserve"> households that fall below PMT score of 32.5. </w:t>
      </w:r>
      <w:r w:rsidR="001B66F1" w:rsidRPr="001B66F1">
        <w:rPr>
          <w:lang w:val="en-US"/>
        </w:rPr>
        <w:t xml:space="preserve">It is estimated that approximately 21,000 households under the cut-off PMT score in </w:t>
      </w:r>
      <w:proofErr w:type="spellStart"/>
      <w:r w:rsidR="001B66F1" w:rsidRPr="001B66F1">
        <w:rPr>
          <w:lang w:val="en-US"/>
        </w:rPr>
        <w:t>Gilgit</w:t>
      </w:r>
      <w:proofErr w:type="spellEnd"/>
      <w:r w:rsidR="001B66F1" w:rsidRPr="001B66F1">
        <w:rPr>
          <w:lang w:val="en-US"/>
        </w:rPr>
        <w:t xml:space="preserve"> district will be covered with health insurance. Under phase-I of this initiative, population below 16.17 PMT score is already enrolled for provision of cashless secondary health care services. </w:t>
      </w:r>
      <w:r w:rsidR="001B66F1" w:rsidRPr="000517EE">
        <w:rPr>
          <w:lang w:val="en-US"/>
        </w:rPr>
        <w:t>Tertiary Care Services will also be provided to the already enrolled population below 16.17 PMT.</w:t>
      </w:r>
    </w:p>
    <w:p w14:paraId="7F904D26" w14:textId="77777777" w:rsidR="009A3A53" w:rsidRDefault="00D61E15" w:rsidP="009A3A53">
      <w:pPr>
        <w:pStyle w:val="ListLetter"/>
      </w:pPr>
      <w:r w:rsidRPr="00C22862">
        <w:t xml:space="preserve">The ‘voluntary’ scheme will be implemented in the districts supported by </w:t>
      </w:r>
      <w:proofErr w:type="spellStart"/>
      <w:r w:rsidRPr="00C22862">
        <w:t>KfW</w:t>
      </w:r>
      <w:proofErr w:type="spellEnd"/>
      <w:r w:rsidRPr="00C22862">
        <w:t>.</w:t>
      </w:r>
    </w:p>
    <w:p w14:paraId="5963D4C0" w14:textId="77777777" w:rsidR="009A3A53" w:rsidRDefault="00D61E15" w:rsidP="009A3A53">
      <w:pPr>
        <w:pStyle w:val="ListLetter"/>
      </w:pPr>
      <w:r>
        <w:t xml:space="preserve">Since </w:t>
      </w:r>
      <w:r w:rsidR="00F41CB9">
        <w:t xml:space="preserve">the </w:t>
      </w:r>
      <w:r>
        <w:t xml:space="preserve">agreement with Jubilee Life Insurance Company for providing health insurance services to around 5,000 households </w:t>
      </w:r>
      <w:proofErr w:type="gramStart"/>
      <w:r>
        <w:t>is</w:t>
      </w:r>
      <w:proofErr w:type="gramEnd"/>
      <w:r>
        <w:t xml:space="preserve"> valid till 2020, this arrangement will continue. </w:t>
      </w:r>
    </w:p>
    <w:p w14:paraId="3A253D82" w14:textId="62DFE3E3" w:rsidR="009A3A53" w:rsidRPr="009A3A53" w:rsidRDefault="009A3A53" w:rsidP="009A3A53">
      <w:pPr>
        <w:pStyle w:val="ListLetter"/>
      </w:pPr>
      <w:r w:rsidRPr="009A3A53">
        <w:rPr>
          <w:lang w:val="en-US"/>
        </w:rPr>
        <w:t xml:space="preserve">Main features of the scheme in </w:t>
      </w:r>
      <w:proofErr w:type="spellStart"/>
      <w:r w:rsidRPr="009A3A53">
        <w:rPr>
          <w:lang w:val="en-US"/>
        </w:rPr>
        <w:t>Gilgit</w:t>
      </w:r>
      <w:proofErr w:type="spellEnd"/>
      <w:r w:rsidRPr="009A3A53">
        <w:rPr>
          <w:lang w:val="en-US"/>
        </w:rPr>
        <w:t xml:space="preserve"> </w:t>
      </w:r>
      <w:r>
        <w:rPr>
          <w:lang w:val="en-US"/>
        </w:rPr>
        <w:t>proposed for 2019 onwards are</w:t>
      </w:r>
      <w:r>
        <w:rPr>
          <w:b/>
          <w:lang w:val="en-US"/>
        </w:rPr>
        <w:t>:</w:t>
      </w:r>
    </w:p>
    <w:p w14:paraId="3D64559D" w14:textId="6B32C9E4" w:rsidR="009A3A53" w:rsidRPr="009A3A53" w:rsidRDefault="009A3A53" w:rsidP="009A3A53">
      <w:pPr>
        <w:pStyle w:val="ListLetter"/>
        <w:numPr>
          <w:ilvl w:val="1"/>
          <w:numId w:val="7"/>
        </w:numPr>
      </w:pPr>
      <w:r>
        <w:t xml:space="preserve">Secondary care hospitalisation benefits would be provided </w:t>
      </w:r>
      <w:proofErr w:type="spellStart"/>
      <w:r>
        <w:t>upto</w:t>
      </w:r>
      <w:proofErr w:type="spellEnd"/>
      <w:r>
        <w:t xml:space="preserve"> </w:t>
      </w:r>
      <w:proofErr w:type="spellStart"/>
      <w:r>
        <w:t>Rs</w:t>
      </w:r>
      <w:proofErr w:type="spellEnd"/>
      <w:r>
        <w:t xml:space="preserve"> 25,000 per member of the beneficiary household</w:t>
      </w:r>
    </w:p>
    <w:p w14:paraId="53BB9150" w14:textId="77777777" w:rsidR="009A3A53" w:rsidRDefault="009A3A53" w:rsidP="00DE5966">
      <w:pPr>
        <w:pStyle w:val="BodyText"/>
        <w:numPr>
          <w:ilvl w:val="0"/>
          <w:numId w:val="35"/>
        </w:numPr>
        <w:rPr>
          <w:lang w:val="en-US"/>
        </w:rPr>
      </w:pPr>
      <w:r>
        <w:rPr>
          <w:lang w:val="en-US"/>
        </w:rPr>
        <w:t xml:space="preserve">Priority </w:t>
      </w:r>
      <w:r w:rsidR="000517EE" w:rsidRPr="009A3A53">
        <w:rPr>
          <w:lang w:val="en-US"/>
        </w:rPr>
        <w:t xml:space="preserve">Tertiary </w:t>
      </w:r>
      <w:r>
        <w:t xml:space="preserve">care hospitalisation benefits would be provided </w:t>
      </w:r>
      <w:proofErr w:type="spellStart"/>
      <w:r>
        <w:t>upto</w:t>
      </w:r>
      <w:proofErr w:type="spellEnd"/>
      <w:r w:rsidR="000517EE" w:rsidRPr="009A3A53">
        <w:rPr>
          <w:lang w:val="en-US"/>
        </w:rPr>
        <w:t xml:space="preserve"> </w:t>
      </w:r>
      <w:proofErr w:type="spellStart"/>
      <w:r w:rsidR="000517EE" w:rsidRPr="009A3A53">
        <w:rPr>
          <w:lang w:val="en-US"/>
        </w:rPr>
        <w:t>Rs</w:t>
      </w:r>
      <w:proofErr w:type="spellEnd"/>
      <w:r w:rsidR="000517EE" w:rsidRPr="009A3A53">
        <w:rPr>
          <w:lang w:val="en-US"/>
        </w:rPr>
        <w:t>. 300,000/- per household per year.</w:t>
      </w:r>
      <w:r w:rsidRPr="009A3A53">
        <w:rPr>
          <w:lang w:val="en-US"/>
        </w:rPr>
        <w:t xml:space="preserve"> </w:t>
      </w:r>
    </w:p>
    <w:p w14:paraId="2496018B" w14:textId="33E026AC" w:rsidR="001B66F1" w:rsidRPr="001B66F1" w:rsidRDefault="009A3A53" w:rsidP="00DE5966">
      <w:pPr>
        <w:pStyle w:val="BodyText"/>
        <w:numPr>
          <w:ilvl w:val="0"/>
          <w:numId w:val="35"/>
        </w:numPr>
        <w:rPr>
          <w:lang w:val="en-US"/>
        </w:rPr>
      </w:pPr>
      <w:r w:rsidRPr="009A3A53">
        <w:rPr>
          <w:lang w:val="en-US"/>
        </w:rPr>
        <w:t>Pre and post hospitalization treatment including medicine and other necessary prescriptions up to 1 day prior to hospitalization and up to 5 days from the date of discharge from the hospital shall be part of the package rates.</w:t>
      </w:r>
      <w:r w:rsidR="001B66F1">
        <w:rPr>
          <w:lang w:val="en-US"/>
        </w:rPr>
        <w:t xml:space="preserve"> </w:t>
      </w:r>
    </w:p>
    <w:p w14:paraId="70E82CD5" w14:textId="4BA21896" w:rsidR="000517EE" w:rsidRPr="001B66F1" w:rsidRDefault="000517EE" w:rsidP="00DE5966">
      <w:pPr>
        <w:pStyle w:val="BodyText"/>
        <w:numPr>
          <w:ilvl w:val="0"/>
          <w:numId w:val="35"/>
        </w:numPr>
        <w:rPr>
          <w:lang w:val="en-US"/>
        </w:rPr>
      </w:pPr>
      <w:r w:rsidRPr="001B66F1">
        <w:rPr>
          <w:lang w:val="en-US"/>
        </w:rPr>
        <w:t xml:space="preserve">Transportation: </w:t>
      </w:r>
    </w:p>
    <w:p w14:paraId="160CCB30" w14:textId="77777777" w:rsidR="000517EE" w:rsidRPr="000517EE" w:rsidRDefault="000517EE" w:rsidP="00DE5966">
      <w:pPr>
        <w:pStyle w:val="BodyText"/>
        <w:numPr>
          <w:ilvl w:val="0"/>
          <w:numId w:val="34"/>
        </w:numPr>
        <w:rPr>
          <w:lang w:val="en-US"/>
        </w:rPr>
      </w:pPr>
      <w:proofErr w:type="spellStart"/>
      <w:r w:rsidRPr="000517EE">
        <w:rPr>
          <w:lang w:val="en-US"/>
        </w:rPr>
        <w:lastRenderedPageBreak/>
        <w:t>Rs</w:t>
      </w:r>
      <w:proofErr w:type="spellEnd"/>
      <w:r w:rsidRPr="000517EE">
        <w:rPr>
          <w:lang w:val="en-US"/>
        </w:rPr>
        <w:t>. 10,000/- per tertiary discharge in addition to limits</w:t>
      </w:r>
    </w:p>
    <w:p w14:paraId="0910AA24" w14:textId="6B1BFAFE" w:rsidR="000517EE" w:rsidRPr="001B66F1" w:rsidRDefault="000517EE" w:rsidP="00DE5966">
      <w:pPr>
        <w:pStyle w:val="BodyText"/>
        <w:numPr>
          <w:ilvl w:val="0"/>
          <w:numId w:val="34"/>
        </w:numPr>
        <w:rPr>
          <w:lang w:val="en-US"/>
        </w:rPr>
      </w:pPr>
      <w:proofErr w:type="spellStart"/>
      <w:r w:rsidRPr="000517EE">
        <w:rPr>
          <w:lang w:val="en-US"/>
        </w:rPr>
        <w:t>Rs</w:t>
      </w:r>
      <w:proofErr w:type="spellEnd"/>
      <w:r w:rsidRPr="000517EE">
        <w:rPr>
          <w:lang w:val="en-US"/>
        </w:rPr>
        <w:t xml:space="preserve">. 2000/- per secondary discharge. </w:t>
      </w:r>
    </w:p>
    <w:p w14:paraId="0D9C5B30" w14:textId="2B1663FF" w:rsidR="000517EE" w:rsidRPr="000517EE" w:rsidRDefault="000517EE" w:rsidP="001B66F1">
      <w:pPr>
        <w:pStyle w:val="BodyText"/>
        <w:ind w:left="360"/>
        <w:rPr>
          <w:lang w:val="en-US"/>
        </w:rPr>
      </w:pPr>
      <w:r w:rsidRPr="000517EE">
        <w:rPr>
          <w:lang w:val="en-US"/>
        </w:rPr>
        <w:t>The annual premium for full benefit package is estimated to be around Rs.3500 per Household, However the exact premium will be determined after completion of bidding process and selection of insurance firm which may vary from the estimated premium.</w:t>
      </w:r>
    </w:p>
    <w:p w14:paraId="66CDD00C" w14:textId="63F69421" w:rsidR="00D61E15" w:rsidRDefault="00D61E15" w:rsidP="00D61E15">
      <w:pPr>
        <w:pStyle w:val="BodyText"/>
      </w:pPr>
    </w:p>
    <w:p w14:paraId="00B340D8" w14:textId="77777777" w:rsidR="00D61E15" w:rsidRDefault="00D61E15">
      <w:pPr>
        <w:spacing w:line="276" w:lineRule="auto"/>
      </w:pPr>
      <w:r>
        <w:br w:type="page"/>
      </w:r>
    </w:p>
    <w:p w14:paraId="7CA60390" w14:textId="7B54C256" w:rsidR="00D61E15" w:rsidRPr="0009518C" w:rsidRDefault="00D61E15" w:rsidP="00D61E15">
      <w:pPr>
        <w:pStyle w:val="Heading1"/>
      </w:pPr>
      <w:bookmarkStart w:id="35" w:name="_Toc463684946"/>
      <w:bookmarkStart w:id="36" w:name="_Toc1124100"/>
      <w:bookmarkStart w:id="37" w:name="_Toc20608362"/>
      <w:bookmarkEnd w:id="33"/>
      <w:r w:rsidRPr="0009518C">
        <w:lastRenderedPageBreak/>
        <w:t>Scheme progress</w:t>
      </w:r>
      <w:bookmarkEnd w:id="35"/>
      <w:r w:rsidRPr="0009518C">
        <w:t xml:space="preserve"> in K</w:t>
      </w:r>
      <w:r w:rsidR="00EF32C8">
        <w:t xml:space="preserve">hyber </w:t>
      </w:r>
      <w:r w:rsidRPr="0009518C">
        <w:t>P</w:t>
      </w:r>
      <w:bookmarkEnd w:id="36"/>
      <w:r w:rsidR="00EF32C8">
        <w:t>akhtunkhwa</w:t>
      </w:r>
      <w:bookmarkEnd w:id="37"/>
    </w:p>
    <w:p w14:paraId="07E3AFA4" w14:textId="77777777" w:rsidR="00D61E15" w:rsidRDefault="00D61E15" w:rsidP="00D61E15">
      <w:pPr>
        <w:pStyle w:val="Heading20"/>
      </w:pPr>
      <w:bookmarkStart w:id="38" w:name="_Toc1124101"/>
      <w:bookmarkStart w:id="39" w:name="_Toc20608363"/>
      <w:r>
        <w:t>Key Accomplishments during the reporting period</w:t>
      </w:r>
      <w:bookmarkEnd w:id="38"/>
      <w:bookmarkEnd w:id="39"/>
    </w:p>
    <w:p w14:paraId="40518F61" w14:textId="77777777" w:rsidR="001B66F1" w:rsidRPr="00E02535" w:rsidRDefault="001B66F1" w:rsidP="00DE5966">
      <w:pPr>
        <w:pStyle w:val="OPMBodytext"/>
        <w:numPr>
          <w:ilvl w:val="0"/>
          <w:numId w:val="31"/>
        </w:numPr>
        <w:rPr>
          <w:lang w:val="en-US"/>
        </w:rPr>
      </w:pPr>
      <w:r w:rsidRPr="00E02535">
        <w:rPr>
          <w:lang w:val="en-US"/>
        </w:rPr>
        <w:t xml:space="preserve">Under Govt funded scheme portability of services has been introduced and the beneficiaries can now avail services from the network of more than 250 </w:t>
      </w:r>
      <w:proofErr w:type="spellStart"/>
      <w:r w:rsidRPr="00E02535">
        <w:rPr>
          <w:lang w:val="en-US"/>
        </w:rPr>
        <w:t>empanelled</w:t>
      </w:r>
      <w:proofErr w:type="spellEnd"/>
      <w:r w:rsidRPr="00E02535">
        <w:rPr>
          <w:lang w:val="en-US"/>
        </w:rPr>
        <w:t xml:space="preserve"> hospitals across Pakistan in case of emergency.</w:t>
      </w:r>
    </w:p>
    <w:p w14:paraId="6D3F1E25" w14:textId="77777777" w:rsidR="00E02535" w:rsidRPr="00E02535" w:rsidRDefault="00E02535" w:rsidP="00DE5966">
      <w:pPr>
        <w:pStyle w:val="OPMBodytext"/>
        <w:numPr>
          <w:ilvl w:val="0"/>
          <w:numId w:val="31"/>
        </w:numPr>
        <w:rPr>
          <w:lang w:val="en-US"/>
        </w:rPr>
      </w:pPr>
      <w:r w:rsidRPr="00E02535">
        <w:rPr>
          <w:lang w:val="en-US"/>
        </w:rPr>
        <w:t xml:space="preserve">Wider enrollment has been successfully implemented in </w:t>
      </w:r>
      <w:proofErr w:type="spellStart"/>
      <w:r w:rsidRPr="00E02535">
        <w:rPr>
          <w:lang w:val="en-US"/>
        </w:rPr>
        <w:t>Mardan</w:t>
      </w:r>
      <w:proofErr w:type="spellEnd"/>
      <w:r w:rsidRPr="00E02535">
        <w:rPr>
          <w:lang w:val="en-US"/>
        </w:rPr>
        <w:t xml:space="preserve"> &amp; Malakand and group insurance policies have been issued. The services are being provided to the enrolled beneficiaries in the </w:t>
      </w:r>
      <w:proofErr w:type="spellStart"/>
      <w:r w:rsidRPr="00E02535">
        <w:rPr>
          <w:lang w:val="en-US"/>
        </w:rPr>
        <w:t>empanelled</w:t>
      </w:r>
      <w:proofErr w:type="spellEnd"/>
      <w:r w:rsidRPr="00E02535">
        <w:rPr>
          <w:lang w:val="en-US"/>
        </w:rPr>
        <w:t xml:space="preserve"> hospitals.</w:t>
      </w:r>
    </w:p>
    <w:p w14:paraId="29745C4A" w14:textId="77777777" w:rsidR="00E02535" w:rsidRPr="00E02535" w:rsidRDefault="00E02535" w:rsidP="00DE5966">
      <w:pPr>
        <w:pStyle w:val="OPMBodytext"/>
        <w:numPr>
          <w:ilvl w:val="0"/>
          <w:numId w:val="31"/>
        </w:numPr>
        <w:rPr>
          <w:lang w:val="en-US"/>
        </w:rPr>
      </w:pPr>
      <w:r w:rsidRPr="00E02535">
        <w:rPr>
          <w:lang w:val="en-US"/>
        </w:rPr>
        <w:t xml:space="preserve">Portability under wider enrolment has been introduced for getting health care services from any </w:t>
      </w:r>
      <w:proofErr w:type="spellStart"/>
      <w:r w:rsidRPr="00E02535">
        <w:rPr>
          <w:lang w:val="en-US"/>
        </w:rPr>
        <w:t>empanelled</w:t>
      </w:r>
      <w:proofErr w:type="spellEnd"/>
      <w:r w:rsidRPr="00E02535">
        <w:rPr>
          <w:lang w:val="en-US"/>
        </w:rPr>
        <w:t xml:space="preserve"> hospital throughout the province.</w:t>
      </w:r>
    </w:p>
    <w:p w14:paraId="70055D9E" w14:textId="77777777" w:rsidR="00E02535" w:rsidRPr="00E02535" w:rsidRDefault="00E02535" w:rsidP="00DE5966">
      <w:pPr>
        <w:pStyle w:val="OPMBodytext"/>
        <w:numPr>
          <w:ilvl w:val="0"/>
          <w:numId w:val="31"/>
        </w:numPr>
        <w:rPr>
          <w:lang w:val="en-US"/>
        </w:rPr>
      </w:pPr>
      <w:r w:rsidRPr="00E02535">
        <w:rPr>
          <w:lang w:val="en-US"/>
        </w:rPr>
        <w:t>A dashboard has been developed for presentation of the activities under Wider Enrolment.</w:t>
      </w:r>
    </w:p>
    <w:p w14:paraId="18E57554" w14:textId="77777777" w:rsidR="00E02535" w:rsidRPr="00E02535" w:rsidRDefault="00E02535" w:rsidP="00DE5966">
      <w:pPr>
        <w:pStyle w:val="OPMBodytext"/>
        <w:numPr>
          <w:ilvl w:val="0"/>
          <w:numId w:val="31"/>
        </w:numPr>
        <w:rPr>
          <w:lang w:val="en-US"/>
        </w:rPr>
      </w:pPr>
      <w:r w:rsidRPr="00E02535">
        <w:rPr>
          <w:lang w:val="en-US"/>
        </w:rPr>
        <w:t xml:space="preserve">Activities have been initiated for development of better product under wider enrollment. The design phase has been completed and after the costing is done it would be submitted to Security &amp; Exchange Commission for getting the approval to market the product. </w:t>
      </w:r>
    </w:p>
    <w:p w14:paraId="76CD1563" w14:textId="77777777" w:rsidR="00E02535" w:rsidRPr="00E02535" w:rsidRDefault="00E02535" w:rsidP="00DE5966">
      <w:pPr>
        <w:pStyle w:val="OPMBodytext"/>
        <w:numPr>
          <w:ilvl w:val="0"/>
          <w:numId w:val="31"/>
        </w:numPr>
        <w:rPr>
          <w:lang w:val="en-US"/>
        </w:rPr>
      </w:pPr>
      <w:r w:rsidRPr="00E02535">
        <w:rPr>
          <w:lang w:val="en-US"/>
        </w:rPr>
        <w:t xml:space="preserve">A portal has been developed and implemented for genuine addition/deletion of members to the family tree from the </w:t>
      </w:r>
      <w:proofErr w:type="spellStart"/>
      <w:r w:rsidRPr="00E02535">
        <w:rPr>
          <w:lang w:val="en-US"/>
        </w:rPr>
        <w:t>empanelled</w:t>
      </w:r>
      <w:proofErr w:type="spellEnd"/>
      <w:r w:rsidRPr="00E02535">
        <w:rPr>
          <w:lang w:val="en-US"/>
        </w:rPr>
        <w:t xml:space="preserve"> hospitals of their residence district instead of physically visiting the Peshawar office for addition deletion of members.</w:t>
      </w:r>
    </w:p>
    <w:p w14:paraId="34BA5CF1" w14:textId="77777777" w:rsidR="00E02535" w:rsidRPr="00E02535" w:rsidRDefault="00E02535" w:rsidP="00DE5966">
      <w:pPr>
        <w:pStyle w:val="OPMBodytext"/>
        <w:numPr>
          <w:ilvl w:val="0"/>
          <w:numId w:val="31"/>
        </w:numPr>
        <w:rPr>
          <w:lang w:val="en-US"/>
        </w:rPr>
      </w:pPr>
      <w:r w:rsidRPr="00E02535">
        <w:rPr>
          <w:lang w:val="en-US"/>
        </w:rPr>
        <w:t xml:space="preserve">Issuance of duplicate card has been made possible from the district of residence through </w:t>
      </w:r>
      <w:proofErr w:type="spellStart"/>
      <w:r w:rsidRPr="00E02535">
        <w:rPr>
          <w:lang w:val="en-US"/>
        </w:rPr>
        <w:t>empanelled</w:t>
      </w:r>
      <w:proofErr w:type="spellEnd"/>
      <w:r w:rsidRPr="00E02535">
        <w:rPr>
          <w:lang w:val="en-US"/>
        </w:rPr>
        <w:t xml:space="preserve"> hospitals instead of visiting Peshawar Office.</w:t>
      </w:r>
    </w:p>
    <w:p w14:paraId="6C8C6BA1" w14:textId="77777777" w:rsidR="00E02535" w:rsidRPr="00E02535" w:rsidRDefault="00E02535" w:rsidP="00DE5966">
      <w:pPr>
        <w:pStyle w:val="OPMBodytext"/>
        <w:numPr>
          <w:ilvl w:val="0"/>
          <w:numId w:val="31"/>
        </w:numPr>
        <w:rPr>
          <w:lang w:val="en-US"/>
        </w:rPr>
      </w:pPr>
      <w:r w:rsidRPr="00E02535">
        <w:rPr>
          <w:lang w:val="en-US"/>
        </w:rPr>
        <w:t xml:space="preserve">Complaint handling has been made more effective by posting an additional complaint officer. State Life and its Social Health activities have been brought under PMDU (Prime Minister Delivery Unit) where the citizens can lodge complaints directly to the Prime Minister of Pakistan. These complaints are handled by the complaint officer along with handling other complaints received from PMU &amp; Toll-Free number </w:t>
      </w:r>
    </w:p>
    <w:p w14:paraId="578343CB" w14:textId="751CE375" w:rsidR="006D3211" w:rsidRPr="00EF32C8" w:rsidRDefault="001B66F1" w:rsidP="00DE5966">
      <w:pPr>
        <w:pStyle w:val="OPMBodytext"/>
        <w:numPr>
          <w:ilvl w:val="0"/>
          <w:numId w:val="31"/>
        </w:numPr>
        <w:rPr>
          <w:lang w:val="en-US"/>
        </w:rPr>
      </w:pPr>
      <w:r w:rsidRPr="001B66F1">
        <w:rPr>
          <w:lang w:val="en-US"/>
        </w:rPr>
        <w:t>The Institute of Radiotherapy and Nuclear Medicine</w:t>
      </w:r>
      <w:r>
        <w:rPr>
          <w:lang w:val="en-US"/>
        </w:rPr>
        <w:t xml:space="preserve"> (</w:t>
      </w:r>
      <w:r w:rsidR="00E02535" w:rsidRPr="00EF32C8">
        <w:rPr>
          <w:lang w:val="en-US"/>
        </w:rPr>
        <w:t>IRNUM</w:t>
      </w:r>
      <w:r w:rsidRPr="00EF32C8">
        <w:rPr>
          <w:lang w:val="en-US"/>
        </w:rPr>
        <w:t>)</w:t>
      </w:r>
      <w:r w:rsidR="00E02535" w:rsidRPr="00EF32C8">
        <w:rPr>
          <w:lang w:val="en-US"/>
        </w:rPr>
        <w:t xml:space="preserve"> hospital, working under the </w:t>
      </w:r>
      <w:r w:rsidR="006D3211" w:rsidRPr="00EF32C8">
        <w:rPr>
          <w:lang w:val="en-US"/>
        </w:rPr>
        <w:t xml:space="preserve">Pakistan </w:t>
      </w:r>
      <w:r w:rsidR="00E02535" w:rsidRPr="00EF32C8">
        <w:rPr>
          <w:lang w:val="en-US"/>
        </w:rPr>
        <w:t xml:space="preserve">Atomic Energy Commission was </w:t>
      </w:r>
      <w:proofErr w:type="spellStart"/>
      <w:r w:rsidR="00E02535" w:rsidRPr="00EF32C8">
        <w:rPr>
          <w:lang w:val="en-US"/>
        </w:rPr>
        <w:t>empanelled</w:t>
      </w:r>
      <w:proofErr w:type="spellEnd"/>
      <w:r w:rsidR="00E02535" w:rsidRPr="00EF32C8">
        <w:rPr>
          <w:lang w:val="en-US"/>
        </w:rPr>
        <w:t xml:space="preserve"> last year </w:t>
      </w:r>
      <w:r w:rsidRPr="00EF32C8">
        <w:rPr>
          <w:lang w:val="en-US"/>
        </w:rPr>
        <w:t xml:space="preserve">for management and treatment of cancer patients </w:t>
      </w:r>
      <w:r w:rsidR="00E02535" w:rsidRPr="00EF32C8">
        <w:rPr>
          <w:lang w:val="en-US"/>
        </w:rPr>
        <w:t xml:space="preserve">which has provided services to more than 3000 patients. Contract has been signed with </w:t>
      </w:r>
      <w:r w:rsidRPr="00EF32C8">
        <w:rPr>
          <w:lang w:val="en-US"/>
        </w:rPr>
        <w:t>A</w:t>
      </w:r>
      <w:r w:rsidR="00E02535" w:rsidRPr="00EF32C8">
        <w:rPr>
          <w:lang w:val="en-US"/>
        </w:rPr>
        <w:t xml:space="preserve">tomic </w:t>
      </w:r>
      <w:r w:rsidRPr="00EF32C8">
        <w:rPr>
          <w:lang w:val="en-US"/>
        </w:rPr>
        <w:t>E</w:t>
      </w:r>
      <w:r w:rsidR="00E02535" w:rsidRPr="00EF32C8">
        <w:rPr>
          <w:lang w:val="en-US"/>
        </w:rPr>
        <w:t xml:space="preserve">nergy </w:t>
      </w:r>
      <w:r w:rsidRPr="00EF32C8">
        <w:rPr>
          <w:lang w:val="en-US"/>
        </w:rPr>
        <w:t>C</w:t>
      </w:r>
      <w:r w:rsidR="00E02535" w:rsidRPr="00EF32C8">
        <w:rPr>
          <w:lang w:val="en-US"/>
        </w:rPr>
        <w:t xml:space="preserve">ommission for starting services for treatment of cancer from its 16 hospitals across the country. </w:t>
      </w:r>
      <w:r w:rsidR="006D3211" w:rsidRPr="00EF32C8">
        <w:rPr>
          <w:lang w:val="en-US"/>
        </w:rPr>
        <w:t xml:space="preserve">For Khyber Pakhtunkhwa, </w:t>
      </w:r>
      <w:r w:rsidRPr="00EF32C8">
        <w:rPr>
          <w:lang w:val="en-US"/>
        </w:rPr>
        <w:t>SLIC is</w:t>
      </w:r>
      <w:r w:rsidR="00E02535" w:rsidRPr="00EF32C8">
        <w:rPr>
          <w:lang w:val="en-US"/>
        </w:rPr>
        <w:t xml:space="preserve"> in contact with </w:t>
      </w:r>
      <w:r w:rsidR="006D3211" w:rsidRPr="00EF32C8">
        <w:rPr>
          <w:lang w:val="en-US"/>
        </w:rPr>
        <w:t>Swat Institute of Nuclear Medicine And Radiotherapy (</w:t>
      </w:r>
      <w:r w:rsidR="00E02535" w:rsidRPr="00EF32C8">
        <w:rPr>
          <w:lang w:val="en-US"/>
        </w:rPr>
        <w:t>SINOR</w:t>
      </w:r>
      <w:r w:rsidR="006D3211" w:rsidRPr="00EF32C8">
        <w:rPr>
          <w:lang w:val="en-US"/>
        </w:rPr>
        <w:t>)</w:t>
      </w:r>
      <w:r w:rsidR="00E02535" w:rsidRPr="00EF32C8">
        <w:rPr>
          <w:lang w:val="en-US"/>
        </w:rPr>
        <w:t xml:space="preserve"> (Swat), </w:t>
      </w:r>
      <w:r w:rsidR="006D3211" w:rsidRPr="00EF32C8">
        <w:rPr>
          <w:lang w:val="en-US"/>
        </w:rPr>
        <w:t>Institute of Nuclear Medicine And Radiotherapy (</w:t>
      </w:r>
      <w:r w:rsidR="00E02535" w:rsidRPr="00EF32C8">
        <w:rPr>
          <w:lang w:val="en-US"/>
        </w:rPr>
        <w:t>INOR</w:t>
      </w:r>
      <w:r w:rsidR="006D3211" w:rsidRPr="00EF32C8">
        <w:rPr>
          <w:lang w:val="en-US"/>
        </w:rPr>
        <w:t xml:space="preserve">) </w:t>
      </w:r>
      <w:r w:rsidR="00E02535" w:rsidRPr="00EF32C8">
        <w:rPr>
          <w:lang w:val="en-US"/>
        </w:rPr>
        <w:t xml:space="preserve">Abbottabad), </w:t>
      </w:r>
      <w:proofErr w:type="spellStart"/>
      <w:r w:rsidR="006D3211" w:rsidRPr="00EF32C8">
        <w:rPr>
          <w:lang w:val="en-US"/>
        </w:rPr>
        <w:t>D.I.Khan</w:t>
      </w:r>
      <w:proofErr w:type="spellEnd"/>
      <w:r w:rsidR="006D3211" w:rsidRPr="00EF32C8">
        <w:rPr>
          <w:lang w:val="en-US"/>
        </w:rPr>
        <w:t xml:space="preserve"> Institute of Nuclear Medicine And Radiotherapy, </w:t>
      </w:r>
      <w:proofErr w:type="spellStart"/>
      <w:r w:rsidR="006D3211" w:rsidRPr="00EF32C8">
        <w:rPr>
          <w:lang w:val="en-US"/>
        </w:rPr>
        <w:t>Dera</w:t>
      </w:r>
      <w:proofErr w:type="spellEnd"/>
      <w:r w:rsidR="006D3211" w:rsidRPr="00EF32C8">
        <w:rPr>
          <w:lang w:val="en-US"/>
        </w:rPr>
        <w:t xml:space="preserve"> Ismail Khan (</w:t>
      </w:r>
      <w:r w:rsidR="00E02535" w:rsidRPr="00EF32C8">
        <w:rPr>
          <w:lang w:val="en-US"/>
        </w:rPr>
        <w:t>DINOR</w:t>
      </w:r>
      <w:r w:rsidR="006D3211" w:rsidRPr="00EF32C8">
        <w:rPr>
          <w:lang w:val="en-US"/>
        </w:rPr>
        <w:t>)</w:t>
      </w:r>
      <w:r w:rsidR="00E02535" w:rsidRPr="00EF32C8">
        <w:rPr>
          <w:lang w:val="en-US"/>
        </w:rPr>
        <w:t xml:space="preserve"> and </w:t>
      </w:r>
      <w:proofErr w:type="spellStart"/>
      <w:r w:rsidR="006D3211" w:rsidRPr="00EF32C8">
        <w:rPr>
          <w:lang w:val="en-US"/>
        </w:rPr>
        <w:t>Bannu</w:t>
      </w:r>
      <w:proofErr w:type="spellEnd"/>
      <w:r w:rsidR="006D3211" w:rsidRPr="00EF32C8">
        <w:rPr>
          <w:lang w:val="en-US"/>
        </w:rPr>
        <w:t xml:space="preserve"> Institute of Nuclear Medicine And Radiotherapy (</w:t>
      </w:r>
      <w:r w:rsidR="00E02535" w:rsidRPr="00EF32C8">
        <w:rPr>
          <w:lang w:val="en-US"/>
        </w:rPr>
        <w:t>BINOR</w:t>
      </w:r>
      <w:r w:rsidR="006D3211" w:rsidRPr="00EF32C8">
        <w:rPr>
          <w:lang w:val="en-US"/>
        </w:rPr>
        <w:t>)</w:t>
      </w:r>
      <w:r w:rsidR="00E02535" w:rsidRPr="00EF32C8">
        <w:rPr>
          <w:lang w:val="en-US"/>
        </w:rPr>
        <w:t xml:space="preserve"> for providing the services to our beneficiaries in Khyber Pakhtunkhwa, so that they don’t have to spend time and resources on traveling to Peshawar in order to get cancer treatment from IRNUM (Peshawar)</w:t>
      </w:r>
      <w:r w:rsidR="008B51B6" w:rsidRPr="00EF32C8">
        <w:rPr>
          <w:lang w:val="en-US"/>
        </w:rPr>
        <w:t>.</w:t>
      </w:r>
    </w:p>
    <w:p w14:paraId="023A284C" w14:textId="77777777" w:rsidR="00E02535" w:rsidRPr="00E02535" w:rsidRDefault="00E02535" w:rsidP="006D3211">
      <w:pPr>
        <w:pStyle w:val="Heading20"/>
      </w:pPr>
      <w:bookmarkStart w:id="40" w:name="_Toc20608364"/>
      <w:r w:rsidRPr="00E02535">
        <w:lastRenderedPageBreak/>
        <w:t>Program Enrolment</w:t>
      </w:r>
      <w:bookmarkEnd w:id="40"/>
    </w:p>
    <w:p w14:paraId="0ADC7E28" w14:textId="250D56FB" w:rsidR="00E02535" w:rsidRPr="00E02535" w:rsidRDefault="006D3211" w:rsidP="00E02535">
      <w:pPr>
        <w:pStyle w:val="OPMBodytext"/>
      </w:pPr>
      <w:r>
        <w:t>E</w:t>
      </w:r>
      <w:r w:rsidR="00E02535" w:rsidRPr="00E02535">
        <w:t xml:space="preserve">nrolment in the </w:t>
      </w:r>
      <w:proofErr w:type="spellStart"/>
      <w:r w:rsidR="00E02535" w:rsidRPr="00E02535">
        <w:t>K</w:t>
      </w:r>
      <w:r>
        <w:t>f</w:t>
      </w:r>
      <w:r w:rsidR="00E02535" w:rsidRPr="00E02535">
        <w:t>W</w:t>
      </w:r>
      <w:proofErr w:type="spellEnd"/>
      <w:r w:rsidR="00E02535" w:rsidRPr="00E02535">
        <w:t xml:space="preserve"> supported </w:t>
      </w:r>
      <w:r>
        <w:t xml:space="preserve">Social </w:t>
      </w:r>
      <w:r w:rsidRPr="00E02535">
        <w:t xml:space="preserve">Health Protection Initiative </w:t>
      </w:r>
      <w:r w:rsidR="00E02535" w:rsidRPr="00E02535">
        <w:t xml:space="preserve">in the four districts </w:t>
      </w:r>
      <w:r>
        <w:t xml:space="preserve">of Khyber Pakhtunkhwa </w:t>
      </w:r>
      <w:r w:rsidR="00E02535" w:rsidRPr="00E02535">
        <w:t>currently stands at 784,718 individuals or 95,405 households (averaging around 8.2 members in a household). The enrolment drive in the four districts was primarily undertaken in first half</w:t>
      </w:r>
      <w:r w:rsidR="00E02535" w:rsidRPr="00E02535">
        <w:rPr>
          <w:vertAlign w:val="superscript"/>
        </w:rPr>
        <w:footnoteReference w:id="2"/>
      </w:r>
      <w:r w:rsidR="00E02535" w:rsidRPr="00E02535">
        <w:t xml:space="preserve"> of 2016 while the remaining was undertaken in first half of 2017.</w:t>
      </w:r>
    </w:p>
    <w:p w14:paraId="47E07B12" w14:textId="77777777" w:rsidR="00E02535" w:rsidRPr="00E02535" w:rsidRDefault="00E02535" w:rsidP="00E02535">
      <w:pPr>
        <w:pStyle w:val="OPMBodytext"/>
      </w:pPr>
      <w:r w:rsidRPr="00E02535">
        <w:t>Table: Number of beneficiaries enrolled</w:t>
      </w:r>
    </w:p>
    <w:tbl>
      <w:tblPr>
        <w:tblpPr w:leftFromText="180" w:rightFromText="180" w:bottomFromText="200" w:vertAnchor="text" w:tblpX="108" w:tblpY="1"/>
        <w:tblOverlap w:val="never"/>
        <w:tblW w:w="7672" w:type="dxa"/>
        <w:tblLook w:val="04A0" w:firstRow="1" w:lastRow="0" w:firstColumn="1" w:lastColumn="0" w:noHBand="0" w:noVBand="1"/>
      </w:tblPr>
      <w:tblGrid>
        <w:gridCol w:w="1170"/>
        <w:gridCol w:w="1378"/>
        <w:gridCol w:w="1256"/>
        <w:gridCol w:w="1378"/>
        <w:gridCol w:w="1024"/>
        <w:gridCol w:w="1378"/>
        <w:gridCol w:w="1024"/>
      </w:tblGrid>
      <w:tr w:rsidR="00E02535" w:rsidRPr="00E02535" w14:paraId="1161B6B1" w14:textId="77777777" w:rsidTr="00E02535">
        <w:trPr>
          <w:trHeight w:val="940"/>
        </w:trPr>
        <w:tc>
          <w:tcPr>
            <w:tcW w:w="1109" w:type="dxa"/>
            <w:tcBorders>
              <w:top w:val="single" w:sz="4" w:space="0" w:color="auto"/>
              <w:left w:val="single" w:sz="4" w:space="0" w:color="auto"/>
              <w:bottom w:val="single" w:sz="4" w:space="0" w:color="auto"/>
              <w:right w:val="single" w:sz="4" w:space="0" w:color="auto"/>
            </w:tcBorders>
            <w:vAlign w:val="center"/>
            <w:hideMark/>
          </w:tcPr>
          <w:p w14:paraId="09DE351E" w14:textId="77777777" w:rsidR="00E02535" w:rsidRPr="00E02535" w:rsidRDefault="00E02535" w:rsidP="00E02535">
            <w:pPr>
              <w:pStyle w:val="OPMBodytext"/>
            </w:pPr>
            <w:r w:rsidRPr="00E02535">
              <w:t>District</w:t>
            </w:r>
          </w:p>
        </w:tc>
        <w:tc>
          <w:tcPr>
            <w:tcW w:w="1167" w:type="dxa"/>
            <w:tcBorders>
              <w:top w:val="single" w:sz="4" w:space="0" w:color="auto"/>
              <w:left w:val="nil"/>
              <w:bottom w:val="single" w:sz="4" w:space="0" w:color="auto"/>
              <w:right w:val="single" w:sz="4" w:space="0" w:color="auto"/>
            </w:tcBorders>
            <w:vAlign w:val="center"/>
            <w:hideMark/>
          </w:tcPr>
          <w:p w14:paraId="2CA868BC" w14:textId="77777777" w:rsidR="00E02535" w:rsidRPr="00E02535" w:rsidRDefault="00E02535" w:rsidP="00E02535">
            <w:pPr>
              <w:pStyle w:val="OPMBodytext"/>
            </w:pPr>
            <w:r w:rsidRPr="00E02535">
              <w:t>Households enrolled</w:t>
            </w:r>
          </w:p>
        </w:tc>
        <w:tc>
          <w:tcPr>
            <w:tcW w:w="1074" w:type="dxa"/>
            <w:tcBorders>
              <w:top w:val="single" w:sz="4" w:space="0" w:color="auto"/>
              <w:left w:val="nil"/>
              <w:bottom w:val="single" w:sz="4" w:space="0" w:color="auto"/>
              <w:right w:val="single" w:sz="4" w:space="0" w:color="auto"/>
            </w:tcBorders>
            <w:vAlign w:val="center"/>
            <w:hideMark/>
          </w:tcPr>
          <w:p w14:paraId="53C6CDE9" w14:textId="77777777" w:rsidR="00E02535" w:rsidRPr="00E02535" w:rsidRDefault="00E02535" w:rsidP="00E02535">
            <w:pPr>
              <w:pStyle w:val="OPMBodytext"/>
            </w:pPr>
            <w:r w:rsidRPr="00E02535">
              <w:t>Individuals enrolled</w:t>
            </w:r>
          </w:p>
        </w:tc>
        <w:tc>
          <w:tcPr>
            <w:tcW w:w="1167" w:type="dxa"/>
            <w:tcBorders>
              <w:top w:val="single" w:sz="4" w:space="0" w:color="auto"/>
              <w:left w:val="nil"/>
              <w:bottom w:val="single" w:sz="4" w:space="0" w:color="auto"/>
              <w:right w:val="single" w:sz="4" w:space="0" w:color="auto"/>
            </w:tcBorders>
            <w:vAlign w:val="center"/>
            <w:hideMark/>
          </w:tcPr>
          <w:p w14:paraId="0CD646C7" w14:textId="77777777" w:rsidR="00E02535" w:rsidRPr="00E02535" w:rsidRDefault="00E02535" w:rsidP="00E02535">
            <w:pPr>
              <w:pStyle w:val="OPMBodytext"/>
            </w:pPr>
            <w:r w:rsidRPr="00E02535">
              <w:t>Households (Census 1998)</w:t>
            </w:r>
          </w:p>
        </w:tc>
        <w:tc>
          <w:tcPr>
            <w:tcW w:w="994" w:type="dxa"/>
            <w:tcBorders>
              <w:top w:val="single" w:sz="4" w:space="0" w:color="auto"/>
              <w:left w:val="nil"/>
              <w:bottom w:val="single" w:sz="4" w:space="0" w:color="auto"/>
              <w:right w:val="single" w:sz="4" w:space="0" w:color="auto"/>
            </w:tcBorders>
            <w:vAlign w:val="center"/>
            <w:hideMark/>
          </w:tcPr>
          <w:p w14:paraId="1365FFAF" w14:textId="77777777" w:rsidR="00E02535" w:rsidRPr="00E02535" w:rsidRDefault="00E02535" w:rsidP="00E02535">
            <w:pPr>
              <w:pStyle w:val="OPMBodytext"/>
            </w:pPr>
            <w:r w:rsidRPr="00E02535">
              <w:t>% Enrolled</w:t>
            </w:r>
          </w:p>
        </w:tc>
        <w:tc>
          <w:tcPr>
            <w:tcW w:w="1167" w:type="dxa"/>
            <w:tcBorders>
              <w:top w:val="single" w:sz="4" w:space="0" w:color="auto"/>
              <w:left w:val="nil"/>
              <w:bottom w:val="single" w:sz="4" w:space="0" w:color="auto"/>
              <w:right w:val="single" w:sz="4" w:space="0" w:color="auto"/>
            </w:tcBorders>
            <w:vAlign w:val="center"/>
            <w:hideMark/>
          </w:tcPr>
          <w:p w14:paraId="4B0EA9AD" w14:textId="77777777" w:rsidR="00E02535" w:rsidRPr="00E02535" w:rsidRDefault="00E02535" w:rsidP="00E02535">
            <w:pPr>
              <w:pStyle w:val="OPMBodytext"/>
            </w:pPr>
            <w:r w:rsidRPr="00E02535">
              <w:t>Households (Census 2017)</w:t>
            </w:r>
          </w:p>
        </w:tc>
        <w:tc>
          <w:tcPr>
            <w:tcW w:w="994" w:type="dxa"/>
            <w:tcBorders>
              <w:top w:val="single" w:sz="4" w:space="0" w:color="auto"/>
              <w:left w:val="nil"/>
              <w:bottom w:val="single" w:sz="4" w:space="0" w:color="auto"/>
              <w:right w:val="single" w:sz="4" w:space="0" w:color="auto"/>
            </w:tcBorders>
            <w:vAlign w:val="center"/>
            <w:hideMark/>
          </w:tcPr>
          <w:p w14:paraId="0C90282B" w14:textId="77777777" w:rsidR="00E02535" w:rsidRPr="00E02535" w:rsidRDefault="00E02535" w:rsidP="00E02535">
            <w:pPr>
              <w:pStyle w:val="OPMBodytext"/>
            </w:pPr>
            <w:r w:rsidRPr="00E02535">
              <w:t>% Enrolled</w:t>
            </w:r>
          </w:p>
        </w:tc>
      </w:tr>
      <w:tr w:rsidR="00E02535" w:rsidRPr="00E02535" w14:paraId="60564C11" w14:textId="77777777" w:rsidTr="00E02535">
        <w:trPr>
          <w:trHeight w:val="240"/>
        </w:trPr>
        <w:tc>
          <w:tcPr>
            <w:tcW w:w="1109" w:type="dxa"/>
            <w:tcBorders>
              <w:top w:val="nil"/>
              <w:left w:val="single" w:sz="4" w:space="0" w:color="auto"/>
              <w:bottom w:val="single" w:sz="4" w:space="0" w:color="auto"/>
              <w:right w:val="single" w:sz="4" w:space="0" w:color="auto"/>
            </w:tcBorders>
            <w:vAlign w:val="center"/>
            <w:hideMark/>
          </w:tcPr>
          <w:p w14:paraId="6CAA5933" w14:textId="77777777" w:rsidR="00E02535" w:rsidRPr="00E02535" w:rsidRDefault="00E02535" w:rsidP="00E02535">
            <w:pPr>
              <w:pStyle w:val="OPMBodytext"/>
            </w:pPr>
            <w:r w:rsidRPr="00E02535">
              <w:t>Chitral</w:t>
            </w:r>
          </w:p>
        </w:tc>
        <w:tc>
          <w:tcPr>
            <w:tcW w:w="1167" w:type="dxa"/>
            <w:tcBorders>
              <w:top w:val="nil"/>
              <w:left w:val="nil"/>
              <w:bottom w:val="single" w:sz="4" w:space="0" w:color="auto"/>
              <w:right w:val="single" w:sz="4" w:space="0" w:color="auto"/>
            </w:tcBorders>
            <w:vAlign w:val="center"/>
            <w:hideMark/>
          </w:tcPr>
          <w:p w14:paraId="5E2CDC82" w14:textId="77777777" w:rsidR="00E02535" w:rsidRPr="00E02535" w:rsidRDefault="00E02535" w:rsidP="00E02535">
            <w:pPr>
              <w:pStyle w:val="OPMBodytext"/>
            </w:pPr>
            <w:r w:rsidRPr="00E02535">
              <w:t>8,645</w:t>
            </w:r>
          </w:p>
        </w:tc>
        <w:tc>
          <w:tcPr>
            <w:tcW w:w="1074" w:type="dxa"/>
            <w:tcBorders>
              <w:top w:val="nil"/>
              <w:left w:val="nil"/>
              <w:bottom w:val="single" w:sz="4" w:space="0" w:color="auto"/>
              <w:right w:val="single" w:sz="4" w:space="0" w:color="auto"/>
            </w:tcBorders>
            <w:vAlign w:val="center"/>
            <w:hideMark/>
          </w:tcPr>
          <w:p w14:paraId="7A143F1D" w14:textId="77777777" w:rsidR="00E02535" w:rsidRPr="00E02535" w:rsidRDefault="00E02535" w:rsidP="00E02535">
            <w:pPr>
              <w:pStyle w:val="OPMBodytext"/>
            </w:pPr>
            <w:r w:rsidRPr="00E02535">
              <w:t>78,011</w:t>
            </w:r>
          </w:p>
        </w:tc>
        <w:tc>
          <w:tcPr>
            <w:tcW w:w="1167" w:type="dxa"/>
            <w:tcBorders>
              <w:top w:val="nil"/>
              <w:left w:val="nil"/>
              <w:bottom w:val="single" w:sz="4" w:space="0" w:color="auto"/>
              <w:right w:val="single" w:sz="4" w:space="0" w:color="auto"/>
            </w:tcBorders>
            <w:vAlign w:val="center"/>
            <w:hideMark/>
          </w:tcPr>
          <w:p w14:paraId="75C63E35" w14:textId="77777777" w:rsidR="00E02535" w:rsidRPr="00E02535" w:rsidRDefault="00E02535" w:rsidP="00E02535">
            <w:pPr>
              <w:pStyle w:val="OPMBodytext"/>
            </w:pPr>
            <w:r w:rsidRPr="00E02535">
              <w:t>45,228</w:t>
            </w:r>
          </w:p>
        </w:tc>
        <w:tc>
          <w:tcPr>
            <w:tcW w:w="994" w:type="dxa"/>
            <w:tcBorders>
              <w:top w:val="nil"/>
              <w:left w:val="nil"/>
              <w:bottom w:val="single" w:sz="4" w:space="0" w:color="auto"/>
              <w:right w:val="single" w:sz="4" w:space="0" w:color="auto"/>
            </w:tcBorders>
            <w:vAlign w:val="center"/>
            <w:hideMark/>
          </w:tcPr>
          <w:p w14:paraId="514D6F10" w14:textId="77777777" w:rsidR="00E02535" w:rsidRPr="00E02535" w:rsidRDefault="00E02535" w:rsidP="00E02535">
            <w:pPr>
              <w:pStyle w:val="OPMBodytext"/>
            </w:pPr>
            <w:r w:rsidRPr="00E02535">
              <w:t>19.1%</w:t>
            </w:r>
          </w:p>
        </w:tc>
        <w:tc>
          <w:tcPr>
            <w:tcW w:w="1167" w:type="dxa"/>
            <w:tcBorders>
              <w:top w:val="nil"/>
              <w:left w:val="nil"/>
              <w:bottom w:val="single" w:sz="4" w:space="0" w:color="auto"/>
              <w:right w:val="single" w:sz="4" w:space="0" w:color="auto"/>
            </w:tcBorders>
            <w:vAlign w:val="center"/>
            <w:hideMark/>
          </w:tcPr>
          <w:p w14:paraId="22AAA3BD" w14:textId="77777777" w:rsidR="00E02535" w:rsidRPr="00E02535" w:rsidRDefault="00E02535" w:rsidP="00E02535">
            <w:pPr>
              <w:pStyle w:val="OPMBodytext"/>
            </w:pPr>
            <w:r w:rsidRPr="00E02535">
              <w:t>61,619</w:t>
            </w:r>
          </w:p>
        </w:tc>
        <w:tc>
          <w:tcPr>
            <w:tcW w:w="994" w:type="dxa"/>
            <w:tcBorders>
              <w:top w:val="nil"/>
              <w:left w:val="nil"/>
              <w:bottom w:val="single" w:sz="4" w:space="0" w:color="auto"/>
              <w:right w:val="single" w:sz="4" w:space="0" w:color="auto"/>
            </w:tcBorders>
            <w:vAlign w:val="center"/>
            <w:hideMark/>
          </w:tcPr>
          <w:p w14:paraId="075844DB" w14:textId="77777777" w:rsidR="00E02535" w:rsidRPr="00E02535" w:rsidRDefault="00E02535" w:rsidP="00E02535">
            <w:pPr>
              <w:pStyle w:val="OPMBodytext"/>
            </w:pPr>
            <w:r w:rsidRPr="00E02535">
              <w:t>14.0%</w:t>
            </w:r>
          </w:p>
        </w:tc>
      </w:tr>
      <w:tr w:rsidR="00E02535" w:rsidRPr="00E02535" w14:paraId="5BB13BBB" w14:textId="77777777" w:rsidTr="00E02535">
        <w:trPr>
          <w:trHeight w:val="240"/>
        </w:trPr>
        <w:tc>
          <w:tcPr>
            <w:tcW w:w="1109" w:type="dxa"/>
            <w:tcBorders>
              <w:top w:val="nil"/>
              <w:left w:val="single" w:sz="4" w:space="0" w:color="auto"/>
              <w:bottom w:val="single" w:sz="4" w:space="0" w:color="auto"/>
              <w:right w:val="single" w:sz="4" w:space="0" w:color="auto"/>
            </w:tcBorders>
            <w:vAlign w:val="center"/>
            <w:hideMark/>
          </w:tcPr>
          <w:p w14:paraId="69B0FF17" w14:textId="77777777" w:rsidR="00E02535" w:rsidRPr="00E02535" w:rsidRDefault="00E02535" w:rsidP="00E02535">
            <w:pPr>
              <w:pStyle w:val="OPMBodytext"/>
            </w:pPr>
            <w:r w:rsidRPr="00E02535">
              <w:t>Kohat</w:t>
            </w:r>
          </w:p>
        </w:tc>
        <w:tc>
          <w:tcPr>
            <w:tcW w:w="1167" w:type="dxa"/>
            <w:tcBorders>
              <w:top w:val="nil"/>
              <w:left w:val="nil"/>
              <w:bottom w:val="single" w:sz="4" w:space="0" w:color="auto"/>
              <w:right w:val="single" w:sz="4" w:space="0" w:color="auto"/>
            </w:tcBorders>
            <w:vAlign w:val="center"/>
            <w:hideMark/>
          </w:tcPr>
          <w:p w14:paraId="46370A2B" w14:textId="77777777" w:rsidR="00E02535" w:rsidRPr="00E02535" w:rsidRDefault="00E02535" w:rsidP="00E02535">
            <w:pPr>
              <w:pStyle w:val="OPMBodytext"/>
            </w:pPr>
            <w:r w:rsidRPr="00E02535">
              <w:t>19,760</w:t>
            </w:r>
          </w:p>
        </w:tc>
        <w:tc>
          <w:tcPr>
            <w:tcW w:w="1074" w:type="dxa"/>
            <w:tcBorders>
              <w:top w:val="nil"/>
              <w:left w:val="nil"/>
              <w:bottom w:val="single" w:sz="4" w:space="0" w:color="auto"/>
              <w:right w:val="single" w:sz="4" w:space="0" w:color="auto"/>
            </w:tcBorders>
            <w:vAlign w:val="center"/>
            <w:hideMark/>
          </w:tcPr>
          <w:p w14:paraId="488DF447" w14:textId="77777777" w:rsidR="00E02535" w:rsidRPr="00E02535" w:rsidRDefault="00E02535" w:rsidP="00E02535">
            <w:pPr>
              <w:pStyle w:val="OPMBodytext"/>
            </w:pPr>
            <w:r w:rsidRPr="00E02535">
              <w:t>157,325</w:t>
            </w:r>
          </w:p>
        </w:tc>
        <w:tc>
          <w:tcPr>
            <w:tcW w:w="1167" w:type="dxa"/>
            <w:tcBorders>
              <w:top w:val="nil"/>
              <w:left w:val="nil"/>
              <w:bottom w:val="single" w:sz="4" w:space="0" w:color="auto"/>
              <w:right w:val="single" w:sz="4" w:space="0" w:color="auto"/>
            </w:tcBorders>
            <w:vAlign w:val="center"/>
            <w:hideMark/>
          </w:tcPr>
          <w:p w14:paraId="08E12DC6" w14:textId="77777777" w:rsidR="00E02535" w:rsidRPr="00E02535" w:rsidRDefault="00E02535" w:rsidP="00E02535">
            <w:pPr>
              <w:pStyle w:val="OPMBodytext"/>
            </w:pPr>
            <w:r w:rsidRPr="00E02535">
              <w:t>113,461</w:t>
            </w:r>
          </w:p>
        </w:tc>
        <w:tc>
          <w:tcPr>
            <w:tcW w:w="994" w:type="dxa"/>
            <w:tcBorders>
              <w:top w:val="nil"/>
              <w:left w:val="nil"/>
              <w:bottom w:val="single" w:sz="4" w:space="0" w:color="auto"/>
              <w:right w:val="single" w:sz="4" w:space="0" w:color="auto"/>
            </w:tcBorders>
            <w:vAlign w:val="center"/>
            <w:hideMark/>
          </w:tcPr>
          <w:p w14:paraId="41A5C093" w14:textId="77777777" w:rsidR="00E02535" w:rsidRPr="00E02535" w:rsidRDefault="00E02535" w:rsidP="00E02535">
            <w:pPr>
              <w:pStyle w:val="OPMBodytext"/>
            </w:pPr>
            <w:r w:rsidRPr="00E02535">
              <w:t>17.4%</w:t>
            </w:r>
          </w:p>
        </w:tc>
        <w:tc>
          <w:tcPr>
            <w:tcW w:w="1167" w:type="dxa"/>
            <w:tcBorders>
              <w:top w:val="nil"/>
              <w:left w:val="nil"/>
              <w:bottom w:val="single" w:sz="4" w:space="0" w:color="auto"/>
              <w:right w:val="single" w:sz="4" w:space="0" w:color="auto"/>
            </w:tcBorders>
            <w:vAlign w:val="center"/>
            <w:hideMark/>
          </w:tcPr>
          <w:p w14:paraId="0ED9915C" w14:textId="77777777" w:rsidR="00E02535" w:rsidRPr="00E02535" w:rsidRDefault="00E02535" w:rsidP="00E02535">
            <w:pPr>
              <w:pStyle w:val="OPMBodytext"/>
            </w:pPr>
            <w:r w:rsidRPr="00E02535">
              <w:t>121,344</w:t>
            </w:r>
          </w:p>
        </w:tc>
        <w:tc>
          <w:tcPr>
            <w:tcW w:w="994" w:type="dxa"/>
            <w:tcBorders>
              <w:top w:val="nil"/>
              <w:left w:val="nil"/>
              <w:bottom w:val="single" w:sz="4" w:space="0" w:color="auto"/>
              <w:right w:val="single" w:sz="4" w:space="0" w:color="auto"/>
            </w:tcBorders>
            <w:vAlign w:val="center"/>
            <w:hideMark/>
          </w:tcPr>
          <w:p w14:paraId="4BAA349D" w14:textId="77777777" w:rsidR="00E02535" w:rsidRPr="00E02535" w:rsidRDefault="00E02535" w:rsidP="00E02535">
            <w:pPr>
              <w:pStyle w:val="OPMBodytext"/>
            </w:pPr>
            <w:r w:rsidRPr="00E02535">
              <w:t>16.3%</w:t>
            </w:r>
          </w:p>
        </w:tc>
      </w:tr>
      <w:tr w:rsidR="00E02535" w:rsidRPr="00E02535" w14:paraId="203E91F7" w14:textId="77777777" w:rsidTr="00E02535">
        <w:trPr>
          <w:trHeight w:val="240"/>
        </w:trPr>
        <w:tc>
          <w:tcPr>
            <w:tcW w:w="1109" w:type="dxa"/>
            <w:tcBorders>
              <w:top w:val="nil"/>
              <w:left w:val="single" w:sz="4" w:space="0" w:color="auto"/>
              <w:bottom w:val="single" w:sz="4" w:space="0" w:color="auto"/>
              <w:right w:val="single" w:sz="4" w:space="0" w:color="auto"/>
            </w:tcBorders>
            <w:vAlign w:val="center"/>
            <w:hideMark/>
          </w:tcPr>
          <w:p w14:paraId="394D66D3" w14:textId="77777777" w:rsidR="00E02535" w:rsidRPr="00E02535" w:rsidRDefault="00E02535" w:rsidP="00E02535">
            <w:pPr>
              <w:pStyle w:val="OPMBodytext"/>
            </w:pPr>
            <w:r w:rsidRPr="00E02535">
              <w:t>Malakand</w:t>
            </w:r>
          </w:p>
        </w:tc>
        <w:tc>
          <w:tcPr>
            <w:tcW w:w="1167" w:type="dxa"/>
            <w:tcBorders>
              <w:top w:val="nil"/>
              <w:left w:val="nil"/>
              <w:bottom w:val="single" w:sz="4" w:space="0" w:color="auto"/>
              <w:right w:val="single" w:sz="4" w:space="0" w:color="auto"/>
            </w:tcBorders>
            <w:vAlign w:val="center"/>
            <w:hideMark/>
          </w:tcPr>
          <w:p w14:paraId="696E8A16" w14:textId="77777777" w:rsidR="00E02535" w:rsidRPr="00E02535" w:rsidRDefault="00E02535" w:rsidP="00E02535">
            <w:pPr>
              <w:pStyle w:val="OPMBodytext"/>
            </w:pPr>
            <w:r w:rsidRPr="00E02535">
              <w:t>18,000</w:t>
            </w:r>
          </w:p>
        </w:tc>
        <w:tc>
          <w:tcPr>
            <w:tcW w:w="1074" w:type="dxa"/>
            <w:tcBorders>
              <w:top w:val="nil"/>
              <w:left w:val="nil"/>
              <w:bottom w:val="single" w:sz="4" w:space="0" w:color="auto"/>
              <w:right w:val="single" w:sz="4" w:space="0" w:color="auto"/>
            </w:tcBorders>
            <w:vAlign w:val="center"/>
            <w:hideMark/>
          </w:tcPr>
          <w:p w14:paraId="50B45B3D" w14:textId="77777777" w:rsidR="00E02535" w:rsidRPr="00E02535" w:rsidRDefault="00E02535" w:rsidP="00E02535">
            <w:pPr>
              <w:pStyle w:val="OPMBodytext"/>
            </w:pPr>
            <w:r w:rsidRPr="00E02535">
              <w:t>146,158</w:t>
            </w:r>
          </w:p>
        </w:tc>
        <w:tc>
          <w:tcPr>
            <w:tcW w:w="1167" w:type="dxa"/>
            <w:tcBorders>
              <w:top w:val="nil"/>
              <w:left w:val="nil"/>
              <w:bottom w:val="single" w:sz="4" w:space="0" w:color="auto"/>
              <w:right w:val="single" w:sz="4" w:space="0" w:color="auto"/>
            </w:tcBorders>
            <w:vAlign w:val="center"/>
            <w:hideMark/>
          </w:tcPr>
          <w:p w14:paraId="321D068E" w14:textId="77777777" w:rsidR="00E02535" w:rsidRPr="00E02535" w:rsidRDefault="00E02535" w:rsidP="00E02535">
            <w:pPr>
              <w:pStyle w:val="OPMBodytext"/>
            </w:pPr>
            <w:r w:rsidRPr="00E02535">
              <w:t>82,495</w:t>
            </w:r>
          </w:p>
        </w:tc>
        <w:tc>
          <w:tcPr>
            <w:tcW w:w="994" w:type="dxa"/>
            <w:tcBorders>
              <w:top w:val="nil"/>
              <w:left w:val="nil"/>
              <w:bottom w:val="single" w:sz="4" w:space="0" w:color="auto"/>
              <w:right w:val="single" w:sz="4" w:space="0" w:color="auto"/>
            </w:tcBorders>
            <w:vAlign w:val="center"/>
            <w:hideMark/>
          </w:tcPr>
          <w:p w14:paraId="1E9155CC" w14:textId="77777777" w:rsidR="00E02535" w:rsidRPr="00E02535" w:rsidRDefault="00E02535" w:rsidP="00E02535">
            <w:pPr>
              <w:pStyle w:val="OPMBodytext"/>
            </w:pPr>
            <w:r w:rsidRPr="00E02535">
              <w:t>21.8%</w:t>
            </w:r>
          </w:p>
        </w:tc>
        <w:tc>
          <w:tcPr>
            <w:tcW w:w="1167" w:type="dxa"/>
            <w:tcBorders>
              <w:top w:val="nil"/>
              <w:left w:val="nil"/>
              <w:bottom w:val="single" w:sz="4" w:space="0" w:color="auto"/>
              <w:right w:val="single" w:sz="4" w:space="0" w:color="auto"/>
            </w:tcBorders>
            <w:vAlign w:val="center"/>
            <w:hideMark/>
          </w:tcPr>
          <w:p w14:paraId="48952F47" w14:textId="77777777" w:rsidR="00E02535" w:rsidRPr="00E02535" w:rsidRDefault="00E02535" w:rsidP="00E02535">
            <w:pPr>
              <w:pStyle w:val="OPMBodytext"/>
            </w:pPr>
            <w:r w:rsidRPr="00E02535">
              <w:t>91,414</w:t>
            </w:r>
          </w:p>
        </w:tc>
        <w:tc>
          <w:tcPr>
            <w:tcW w:w="994" w:type="dxa"/>
            <w:tcBorders>
              <w:top w:val="nil"/>
              <w:left w:val="nil"/>
              <w:bottom w:val="single" w:sz="4" w:space="0" w:color="auto"/>
              <w:right w:val="single" w:sz="4" w:space="0" w:color="auto"/>
            </w:tcBorders>
            <w:vAlign w:val="center"/>
            <w:hideMark/>
          </w:tcPr>
          <w:p w14:paraId="1E438B2A" w14:textId="77777777" w:rsidR="00E02535" w:rsidRPr="00E02535" w:rsidRDefault="00E02535" w:rsidP="00E02535">
            <w:pPr>
              <w:pStyle w:val="OPMBodytext"/>
            </w:pPr>
            <w:r w:rsidRPr="00E02535">
              <w:t>19.7%</w:t>
            </w:r>
          </w:p>
        </w:tc>
      </w:tr>
      <w:tr w:rsidR="00E02535" w:rsidRPr="00E02535" w14:paraId="1BC4D513" w14:textId="77777777" w:rsidTr="00E02535">
        <w:trPr>
          <w:trHeight w:val="240"/>
        </w:trPr>
        <w:tc>
          <w:tcPr>
            <w:tcW w:w="1109" w:type="dxa"/>
            <w:tcBorders>
              <w:top w:val="nil"/>
              <w:left w:val="single" w:sz="4" w:space="0" w:color="auto"/>
              <w:bottom w:val="single" w:sz="4" w:space="0" w:color="auto"/>
              <w:right w:val="single" w:sz="4" w:space="0" w:color="auto"/>
            </w:tcBorders>
            <w:vAlign w:val="center"/>
            <w:hideMark/>
          </w:tcPr>
          <w:p w14:paraId="1B72840E" w14:textId="77777777" w:rsidR="00E02535" w:rsidRPr="00E02535" w:rsidRDefault="00E02535" w:rsidP="00E02535">
            <w:pPr>
              <w:pStyle w:val="OPMBodytext"/>
            </w:pPr>
            <w:proofErr w:type="spellStart"/>
            <w:r w:rsidRPr="00E02535">
              <w:t>Mardan</w:t>
            </w:r>
            <w:proofErr w:type="spellEnd"/>
          </w:p>
        </w:tc>
        <w:tc>
          <w:tcPr>
            <w:tcW w:w="1167" w:type="dxa"/>
            <w:tcBorders>
              <w:top w:val="nil"/>
              <w:left w:val="nil"/>
              <w:bottom w:val="single" w:sz="4" w:space="0" w:color="auto"/>
              <w:right w:val="single" w:sz="4" w:space="0" w:color="auto"/>
            </w:tcBorders>
            <w:vAlign w:val="center"/>
            <w:hideMark/>
          </w:tcPr>
          <w:p w14:paraId="1340BFF7" w14:textId="77777777" w:rsidR="00E02535" w:rsidRPr="00E02535" w:rsidRDefault="00E02535" w:rsidP="00E02535">
            <w:pPr>
              <w:pStyle w:val="OPMBodytext"/>
            </w:pPr>
            <w:r w:rsidRPr="00E02535">
              <w:t>49,000</w:t>
            </w:r>
          </w:p>
        </w:tc>
        <w:tc>
          <w:tcPr>
            <w:tcW w:w="1074" w:type="dxa"/>
            <w:tcBorders>
              <w:top w:val="nil"/>
              <w:left w:val="nil"/>
              <w:bottom w:val="single" w:sz="4" w:space="0" w:color="auto"/>
              <w:right w:val="single" w:sz="4" w:space="0" w:color="auto"/>
            </w:tcBorders>
            <w:vAlign w:val="center"/>
            <w:hideMark/>
          </w:tcPr>
          <w:p w14:paraId="36112705" w14:textId="77777777" w:rsidR="00E02535" w:rsidRPr="00E02535" w:rsidRDefault="00E02535" w:rsidP="00E02535">
            <w:pPr>
              <w:pStyle w:val="OPMBodytext"/>
            </w:pPr>
            <w:r w:rsidRPr="00E02535">
              <w:t>403,224</w:t>
            </w:r>
          </w:p>
        </w:tc>
        <w:tc>
          <w:tcPr>
            <w:tcW w:w="1167" w:type="dxa"/>
            <w:tcBorders>
              <w:top w:val="nil"/>
              <w:left w:val="nil"/>
              <w:bottom w:val="single" w:sz="4" w:space="0" w:color="auto"/>
              <w:right w:val="single" w:sz="4" w:space="0" w:color="auto"/>
            </w:tcBorders>
            <w:vAlign w:val="center"/>
            <w:hideMark/>
          </w:tcPr>
          <w:p w14:paraId="4B12BED0" w14:textId="77777777" w:rsidR="00E02535" w:rsidRPr="00E02535" w:rsidRDefault="00E02535" w:rsidP="00E02535">
            <w:pPr>
              <w:pStyle w:val="OPMBodytext"/>
            </w:pPr>
            <w:r w:rsidRPr="00E02535">
              <w:t>230,502</w:t>
            </w:r>
          </w:p>
        </w:tc>
        <w:tc>
          <w:tcPr>
            <w:tcW w:w="994" w:type="dxa"/>
            <w:tcBorders>
              <w:top w:val="nil"/>
              <w:left w:val="nil"/>
              <w:bottom w:val="single" w:sz="4" w:space="0" w:color="auto"/>
              <w:right w:val="single" w:sz="4" w:space="0" w:color="auto"/>
            </w:tcBorders>
            <w:vAlign w:val="center"/>
            <w:hideMark/>
          </w:tcPr>
          <w:p w14:paraId="292EFCCB" w14:textId="77777777" w:rsidR="00E02535" w:rsidRPr="00E02535" w:rsidRDefault="00E02535" w:rsidP="00E02535">
            <w:pPr>
              <w:pStyle w:val="OPMBodytext"/>
            </w:pPr>
            <w:r w:rsidRPr="00E02535">
              <w:t>21.3%</w:t>
            </w:r>
          </w:p>
        </w:tc>
        <w:tc>
          <w:tcPr>
            <w:tcW w:w="1167" w:type="dxa"/>
            <w:tcBorders>
              <w:top w:val="nil"/>
              <w:left w:val="nil"/>
              <w:bottom w:val="single" w:sz="4" w:space="0" w:color="auto"/>
              <w:right w:val="single" w:sz="4" w:space="0" w:color="auto"/>
            </w:tcBorders>
            <w:vAlign w:val="center"/>
            <w:hideMark/>
          </w:tcPr>
          <w:p w14:paraId="0AA4B950" w14:textId="77777777" w:rsidR="00E02535" w:rsidRPr="00E02535" w:rsidRDefault="00E02535" w:rsidP="00E02535">
            <w:pPr>
              <w:pStyle w:val="OPMBodytext"/>
            </w:pPr>
            <w:r w:rsidRPr="00E02535">
              <w:t>311,868</w:t>
            </w:r>
          </w:p>
        </w:tc>
        <w:tc>
          <w:tcPr>
            <w:tcW w:w="994" w:type="dxa"/>
            <w:tcBorders>
              <w:top w:val="nil"/>
              <w:left w:val="nil"/>
              <w:bottom w:val="single" w:sz="4" w:space="0" w:color="auto"/>
              <w:right w:val="single" w:sz="4" w:space="0" w:color="auto"/>
            </w:tcBorders>
            <w:vAlign w:val="center"/>
            <w:hideMark/>
          </w:tcPr>
          <w:p w14:paraId="6C65E310" w14:textId="77777777" w:rsidR="00E02535" w:rsidRPr="00E02535" w:rsidRDefault="00E02535" w:rsidP="00E02535">
            <w:pPr>
              <w:pStyle w:val="OPMBodytext"/>
            </w:pPr>
            <w:r w:rsidRPr="00E02535">
              <w:t>15.7%</w:t>
            </w:r>
          </w:p>
        </w:tc>
      </w:tr>
      <w:tr w:rsidR="00E02535" w:rsidRPr="00E02535" w14:paraId="0651AA4C" w14:textId="77777777" w:rsidTr="00E02535">
        <w:trPr>
          <w:trHeight w:val="240"/>
        </w:trPr>
        <w:tc>
          <w:tcPr>
            <w:tcW w:w="1109" w:type="dxa"/>
            <w:tcBorders>
              <w:top w:val="nil"/>
              <w:left w:val="single" w:sz="4" w:space="0" w:color="auto"/>
              <w:bottom w:val="single" w:sz="4" w:space="0" w:color="auto"/>
              <w:right w:val="single" w:sz="4" w:space="0" w:color="auto"/>
            </w:tcBorders>
            <w:vAlign w:val="center"/>
            <w:hideMark/>
          </w:tcPr>
          <w:p w14:paraId="692F01E8" w14:textId="77777777" w:rsidR="00E02535" w:rsidRPr="00E02535" w:rsidRDefault="00E02535" w:rsidP="00E02535">
            <w:pPr>
              <w:pStyle w:val="OPMBodytext"/>
              <w:rPr>
                <w:bCs/>
              </w:rPr>
            </w:pPr>
            <w:r w:rsidRPr="00E02535">
              <w:rPr>
                <w:bCs/>
              </w:rPr>
              <w:t>Total</w:t>
            </w:r>
          </w:p>
        </w:tc>
        <w:tc>
          <w:tcPr>
            <w:tcW w:w="1167" w:type="dxa"/>
            <w:tcBorders>
              <w:top w:val="nil"/>
              <w:left w:val="nil"/>
              <w:bottom w:val="single" w:sz="4" w:space="0" w:color="auto"/>
              <w:right w:val="single" w:sz="4" w:space="0" w:color="auto"/>
            </w:tcBorders>
            <w:vAlign w:val="center"/>
            <w:hideMark/>
          </w:tcPr>
          <w:p w14:paraId="4B691079" w14:textId="77777777" w:rsidR="00E02535" w:rsidRPr="00E02535" w:rsidRDefault="00E02535" w:rsidP="00E02535">
            <w:pPr>
              <w:pStyle w:val="OPMBodytext"/>
              <w:rPr>
                <w:bCs/>
              </w:rPr>
            </w:pPr>
            <w:r w:rsidRPr="00E02535">
              <w:rPr>
                <w:bCs/>
              </w:rPr>
              <w:t>95,405</w:t>
            </w:r>
          </w:p>
        </w:tc>
        <w:tc>
          <w:tcPr>
            <w:tcW w:w="1074" w:type="dxa"/>
            <w:tcBorders>
              <w:top w:val="nil"/>
              <w:left w:val="nil"/>
              <w:bottom w:val="single" w:sz="4" w:space="0" w:color="auto"/>
              <w:right w:val="single" w:sz="4" w:space="0" w:color="auto"/>
            </w:tcBorders>
            <w:vAlign w:val="center"/>
            <w:hideMark/>
          </w:tcPr>
          <w:p w14:paraId="18A9E114" w14:textId="77777777" w:rsidR="00E02535" w:rsidRPr="00E02535" w:rsidRDefault="00E02535" w:rsidP="00E02535">
            <w:pPr>
              <w:pStyle w:val="OPMBodytext"/>
            </w:pPr>
            <w:r w:rsidRPr="00E02535">
              <w:rPr>
                <w:bCs/>
              </w:rPr>
              <w:t>784,718</w:t>
            </w:r>
          </w:p>
        </w:tc>
        <w:tc>
          <w:tcPr>
            <w:tcW w:w="1167" w:type="dxa"/>
            <w:tcBorders>
              <w:top w:val="nil"/>
              <w:left w:val="nil"/>
              <w:bottom w:val="single" w:sz="4" w:space="0" w:color="auto"/>
              <w:right w:val="single" w:sz="4" w:space="0" w:color="auto"/>
            </w:tcBorders>
            <w:vAlign w:val="center"/>
            <w:hideMark/>
          </w:tcPr>
          <w:p w14:paraId="482C7E0D" w14:textId="77777777" w:rsidR="00E02535" w:rsidRPr="00E02535" w:rsidRDefault="00E02535" w:rsidP="00E02535">
            <w:pPr>
              <w:pStyle w:val="OPMBodytext"/>
              <w:rPr>
                <w:bCs/>
              </w:rPr>
            </w:pPr>
            <w:r w:rsidRPr="00E02535">
              <w:rPr>
                <w:bCs/>
              </w:rPr>
              <w:t>471,686</w:t>
            </w:r>
          </w:p>
        </w:tc>
        <w:tc>
          <w:tcPr>
            <w:tcW w:w="994" w:type="dxa"/>
            <w:tcBorders>
              <w:top w:val="nil"/>
              <w:left w:val="nil"/>
              <w:bottom w:val="single" w:sz="4" w:space="0" w:color="auto"/>
              <w:right w:val="single" w:sz="4" w:space="0" w:color="auto"/>
            </w:tcBorders>
            <w:vAlign w:val="center"/>
            <w:hideMark/>
          </w:tcPr>
          <w:p w14:paraId="6DECA4FE" w14:textId="77777777" w:rsidR="00E02535" w:rsidRPr="00E02535" w:rsidRDefault="00E02535" w:rsidP="00E02535">
            <w:pPr>
              <w:pStyle w:val="OPMBodytext"/>
              <w:rPr>
                <w:bCs/>
              </w:rPr>
            </w:pPr>
            <w:r w:rsidRPr="00E02535">
              <w:rPr>
                <w:bCs/>
              </w:rPr>
              <w:t>20.2%</w:t>
            </w:r>
          </w:p>
        </w:tc>
        <w:tc>
          <w:tcPr>
            <w:tcW w:w="1167" w:type="dxa"/>
            <w:tcBorders>
              <w:top w:val="nil"/>
              <w:left w:val="nil"/>
              <w:bottom w:val="single" w:sz="4" w:space="0" w:color="auto"/>
              <w:right w:val="single" w:sz="4" w:space="0" w:color="auto"/>
            </w:tcBorders>
            <w:vAlign w:val="center"/>
            <w:hideMark/>
          </w:tcPr>
          <w:p w14:paraId="2A82902C" w14:textId="77777777" w:rsidR="00E02535" w:rsidRPr="00E02535" w:rsidRDefault="00E02535" w:rsidP="00E02535">
            <w:pPr>
              <w:pStyle w:val="OPMBodytext"/>
              <w:rPr>
                <w:bCs/>
              </w:rPr>
            </w:pPr>
            <w:r w:rsidRPr="00E02535">
              <w:rPr>
                <w:bCs/>
              </w:rPr>
              <w:t>586,245</w:t>
            </w:r>
          </w:p>
        </w:tc>
        <w:tc>
          <w:tcPr>
            <w:tcW w:w="994" w:type="dxa"/>
            <w:tcBorders>
              <w:top w:val="nil"/>
              <w:left w:val="nil"/>
              <w:bottom w:val="single" w:sz="4" w:space="0" w:color="auto"/>
              <w:right w:val="single" w:sz="4" w:space="0" w:color="auto"/>
            </w:tcBorders>
            <w:vAlign w:val="center"/>
            <w:hideMark/>
          </w:tcPr>
          <w:p w14:paraId="6DE1B109" w14:textId="77777777" w:rsidR="00E02535" w:rsidRPr="00E02535" w:rsidRDefault="00E02535" w:rsidP="00E02535">
            <w:pPr>
              <w:pStyle w:val="OPMBodytext"/>
              <w:rPr>
                <w:bCs/>
              </w:rPr>
            </w:pPr>
            <w:r w:rsidRPr="00E02535">
              <w:rPr>
                <w:bCs/>
              </w:rPr>
              <w:t>16.3%</w:t>
            </w:r>
          </w:p>
        </w:tc>
      </w:tr>
    </w:tbl>
    <w:p w14:paraId="37635A6A" w14:textId="3CC47AEE" w:rsidR="00E02535" w:rsidRPr="00E02535" w:rsidRDefault="006D3211" w:rsidP="00E02535">
      <w:pPr>
        <w:pStyle w:val="OPMBodytext"/>
      </w:pPr>
      <w:r>
        <w:t>While premium for the beneficiary households are paid on annual basis</w:t>
      </w:r>
      <w:r w:rsidR="00E02535" w:rsidRPr="00E02535">
        <w:t>, the cards distributed to the beneficiaries are valid for five years of the program period.</w:t>
      </w:r>
    </w:p>
    <w:p w14:paraId="79906C8C" w14:textId="43751CD9" w:rsidR="00E02535" w:rsidRPr="00E02535" w:rsidRDefault="00E02535" w:rsidP="00E02535">
      <w:pPr>
        <w:pStyle w:val="OPMBodytext"/>
      </w:pPr>
      <w:r w:rsidRPr="00E02535">
        <w:rPr>
          <w:noProof/>
          <w:lang w:val="en-US"/>
        </w:rPr>
        <w:drawing>
          <wp:inline distT="0" distB="0" distL="0" distR="0" wp14:anchorId="5EB7A9B6" wp14:editId="1ABC4378">
            <wp:extent cx="5723255" cy="195770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255" cy="1957705"/>
                    </a:xfrm>
                    <a:prstGeom prst="rect">
                      <a:avLst/>
                    </a:prstGeom>
                    <a:noFill/>
                    <a:ln>
                      <a:noFill/>
                    </a:ln>
                  </pic:spPr>
                </pic:pic>
              </a:graphicData>
            </a:graphic>
          </wp:inline>
        </w:drawing>
      </w:r>
    </w:p>
    <w:p w14:paraId="7AC2ACD7" w14:textId="77777777" w:rsidR="006D3211" w:rsidRDefault="00E02535" w:rsidP="00E02535">
      <w:pPr>
        <w:pStyle w:val="OPMBodytext"/>
      </w:pPr>
      <w:r w:rsidRPr="00E02535">
        <w:t xml:space="preserve">Out of the total individuals enrolled, largest enrolled individuals belonged to the age bracket of 16 and 64 years (68.3% of total enrolled individuals). </w:t>
      </w:r>
    </w:p>
    <w:p w14:paraId="76515C91" w14:textId="34045BF6" w:rsidR="00CB04B3" w:rsidRDefault="006D3211" w:rsidP="00CB04B3">
      <w:pPr>
        <w:pStyle w:val="OPMBodytext"/>
      </w:pPr>
      <w:r>
        <w:t xml:space="preserve">Number of children under </w:t>
      </w:r>
      <w:r w:rsidR="006C14AD">
        <w:t xml:space="preserve">15 years of age enrolled is significantly lower. According to the Census, population of the province </w:t>
      </w:r>
      <w:r w:rsidR="006C14AD" w:rsidRPr="006C14AD">
        <w:t>under 5 is 16.25 % while population under 15 years is 47.20%</w:t>
      </w:r>
      <w:r w:rsidR="006C14AD" w:rsidRPr="006C14AD">
        <w:rPr>
          <w:vertAlign w:val="superscript"/>
        </w:rPr>
        <w:footnoteReference w:id="3"/>
      </w:r>
      <w:r w:rsidR="006C14AD" w:rsidRPr="006C14AD">
        <w:t xml:space="preserve">. </w:t>
      </w:r>
      <w:r w:rsidR="006C14AD">
        <w:t xml:space="preserve">Scrutiny of record, interviews with key informants including District Medical Officers, HFOs, staff of NGO responsible for </w:t>
      </w:r>
      <w:r w:rsidR="00DF4557">
        <w:t xml:space="preserve">enrolment and members of beneficiary </w:t>
      </w:r>
      <w:r w:rsidR="00DF4557">
        <w:lastRenderedPageBreak/>
        <w:t xml:space="preserve">households was carried out to determine reasons for the low enrolments of children. One </w:t>
      </w:r>
      <w:r w:rsidR="00CB04B3">
        <w:t>explanation</w:t>
      </w:r>
      <w:r w:rsidR="00DF4557">
        <w:t xml:space="preserve"> given was that large proportion of families </w:t>
      </w:r>
      <w:r w:rsidR="00CB04B3">
        <w:t>do not have formal registration documents (Form B) for their children under 18 years of age. Such documentation was necessary to certify that the children are members of the household.</w:t>
      </w:r>
      <w:r w:rsidR="00CB04B3" w:rsidRPr="00CB04B3">
        <w:t xml:space="preserve"> </w:t>
      </w:r>
      <w:r w:rsidR="00CB04B3">
        <w:t>Another reason was that beneficiary households preferred to enrol</w:t>
      </w:r>
      <w:r w:rsidR="00CB04B3" w:rsidRPr="00DF4557">
        <w:t xml:space="preserve"> grown-up people</w:t>
      </w:r>
      <w:r w:rsidR="00CB04B3" w:rsidRPr="00CB04B3">
        <w:t xml:space="preserve"> </w:t>
      </w:r>
      <w:r w:rsidR="00CB04B3">
        <w:t>as they expected older members of the family to have need form hospitalisation</w:t>
      </w:r>
      <w:r w:rsidR="00CB04B3" w:rsidRPr="00DF4557">
        <w:t>.</w:t>
      </w:r>
    </w:p>
    <w:p w14:paraId="59AB015D" w14:textId="2648C4EF" w:rsidR="00E02535" w:rsidRPr="00E02535" w:rsidRDefault="00E02535" w:rsidP="006C14AD">
      <w:pPr>
        <w:pStyle w:val="OPMBodytext"/>
      </w:pPr>
      <w:r w:rsidRPr="00E02535">
        <w:t xml:space="preserve">For new-borns the data in the list of individual beneficiaries gets added by SLIC only when delivery has taken place through hospitalisation services availed through SHPI, or a new-born is admitted in the hospital by the enrolled household. </w:t>
      </w:r>
    </w:p>
    <w:p w14:paraId="10603790" w14:textId="77777777" w:rsidR="00E02535" w:rsidRPr="00E02535" w:rsidRDefault="00E02535" w:rsidP="00E02535">
      <w:pPr>
        <w:pStyle w:val="OPMBodytext"/>
        <w:rPr>
          <w:b/>
        </w:rPr>
      </w:pPr>
      <w:r w:rsidRPr="00E02535">
        <w:rPr>
          <w:b/>
        </w:rPr>
        <w:t>Table 3: Age of enrolled individuals</w:t>
      </w:r>
    </w:p>
    <w:tbl>
      <w:tblPr>
        <w:tblpPr w:leftFromText="180" w:rightFromText="180" w:bottomFromText="200" w:vertAnchor="text" w:tblpY="1"/>
        <w:tblOverlap w:val="never"/>
        <w:tblW w:w="7880" w:type="dxa"/>
        <w:tblLook w:val="04A0" w:firstRow="1" w:lastRow="0" w:firstColumn="1" w:lastColumn="0" w:noHBand="0" w:noVBand="1"/>
      </w:tblPr>
      <w:tblGrid>
        <w:gridCol w:w="1580"/>
        <w:gridCol w:w="900"/>
        <w:gridCol w:w="1012"/>
        <w:gridCol w:w="1012"/>
        <w:gridCol w:w="900"/>
        <w:gridCol w:w="900"/>
        <w:gridCol w:w="900"/>
        <w:gridCol w:w="1012"/>
      </w:tblGrid>
      <w:tr w:rsidR="00E02535" w:rsidRPr="00E02535" w14:paraId="2C5C58DE" w14:textId="77777777" w:rsidTr="00E02535">
        <w:trPr>
          <w:trHeight w:val="285"/>
        </w:trPr>
        <w:tc>
          <w:tcPr>
            <w:tcW w:w="1580" w:type="dxa"/>
            <w:vMerge w:val="restart"/>
            <w:tcBorders>
              <w:top w:val="single" w:sz="4" w:space="0" w:color="auto"/>
              <w:left w:val="single" w:sz="4" w:space="0" w:color="auto"/>
              <w:bottom w:val="single" w:sz="4" w:space="0" w:color="auto"/>
              <w:right w:val="single" w:sz="4" w:space="0" w:color="auto"/>
            </w:tcBorders>
            <w:vAlign w:val="center"/>
            <w:hideMark/>
          </w:tcPr>
          <w:p w14:paraId="56403C91" w14:textId="77777777" w:rsidR="00E02535" w:rsidRPr="00E02535" w:rsidRDefault="00E02535" w:rsidP="00E02535">
            <w:pPr>
              <w:pStyle w:val="OPMBodytext"/>
            </w:pPr>
            <w:r w:rsidRPr="00E02535">
              <w:t>District</w:t>
            </w:r>
          </w:p>
        </w:tc>
        <w:tc>
          <w:tcPr>
            <w:tcW w:w="5400" w:type="dxa"/>
            <w:gridSpan w:val="6"/>
            <w:tcBorders>
              <w:top w:val="single" w:sz="4" w:space="0" w:color="auto"/>
              <w:left w:val="nil"/>
              <w:bottom w:val="single" w:sz="4" w:space="0" w:color="auto"/>
              <w:right w:val="single" w:sz="4" w:space="0" w:color="auto"/>
            </w:tcBorders>
            <w:vAlign w:val="center"/>
            <w:hideMark/>
          </w:tcPr>
          <w:p w14:paraId="79607BC9" w14:textId="77777777" w:rsidR="00E02535" w:rsidRPr="00E02535" w:rsidRDefault="00E02535" w:rsidP="00E02535">
            <w:pPr>
              <w:pStyle w:val="OPMBodytext"/>
            </w:pPr>
            <w:r w:rsidRPr="00E02535">
              <w:t>Age brackets of individuals enrolled (as on July 2019)</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0579CA8E" w14:textId="77777777" w:rsidR="00E02535" w:rsidRPr="00E02535" w:rsidRDefault="00E02535" w:rsidP="00E02535">
            <w:pPr>
              <w:pStyle w:val="OPMBodytext"/>
              <w:rPr>
                <w:b/>
                <w:bCs/>
              </w:rPr>
            </w:pPr>
            <w:r w:rsidRPr="00E02535">
              <w:rPr>
                <w:b/>
                <w:bCs/>
              </w:rPr>
              <w:t>Grand Total</w:t>
            </w:r>
          </w:p>
        </w:tc>
      </w:tr>
      <w:tr w:rsidR="00E02535" w:rsidRPr="00E02535" w14:paraId="758F8DEC" w14:textId="77777777" w:rsidTr="00E0253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A07B9" w14:textId="77777777" w:rsidR="00E02535" w:rsidRPr="00E02535" w:rsidRDefault="00E02535" w:rsidP="00E02535">
            <w:pPr>
              <w:pStyle w:val="OPMBodytext"/>
            </w:pPr>
          </w:p>
        </w:tc>
        <w:tc>
          <w:tcPr>
            <w:tcW w:w="900" w:type="dxa"/>
            <w:tcBorders>
              <w:top w:val="nil"/>
              <w:left w:val="nil"/>
              <w:bottom w:val="single" w:sz="4" w:space="0" w:color="auto"/>
              <w:right w:val="single" w:sz="4" w:space="0" w:color="auto"/>
            </w:tcBorders>
            <w:vAlign w:val="center"/>
            <w:hideMark/>
          </w:tcPr>
          <w:p w14:paraId="7A97448E" w14:textId="77777777" w:rsidR="00E02535" w:rsidRPr="00E02535" w:rsidRDefault="00E02535" w:rsidP="00E02535">
            <w:pPr>
              <w:pStyle w:val="OPMBodytext"/>
            </w:pPr>
            <w:r w:rsidRPr="00E02535">
              <w:t>0-5</w:t>
            </w:r>
          </w:p>
        </w:tc>
        <w:tc>
          <w:tcPr>
            <w:tcW w:w="900" w:type="dxa"/>
            <w:tcBorders>
              <w:top w:val="nil"/>
              <w:left w:val="nil"/>
              <w:bottom w:val="single" w:sz="4" w:space="0" w:color="auto"/>
              <w:right w:val="single" w:sz="4" w:space="0" w:color="auto"/>
            </w:tcBorders>
            <w:vAlign w:val="center"/>
            <w:hideMark/>
          </w:tcPr>
          <w:p w14:paraId="182E01A3" w14:textId="77777777" w:rsidR="00E02535" w:rsidRPr="00E02535" w:rsidRDefault="00E02535" w:rsidP="00E02535">
            <w:pPr>
              <w:pStyle w:val="OPMBodytext"/>
            </w:pPr>
            <w:r w:rsidRPr="00E02535">
              <w:t>6-15</w:t>
            </w:r>
          </w:p>
        </w:tc>
        <w:tc>
          <w:tcPr>
            <w:tcW w:w="900" w:type="dxa"/>
            <w:tcBorders>
              <w:top w:val="nil"/>
              <w:left w:val="nil"/>
              <w:bottom w:val="single" w:sz="4" w:space="0" w:color="auto"/>
              <w:right w:val="single" w:sz="4" w:space="0" w:color="auto"/>
            </w:tcBorders>
            <w:vAlign w:val="center"/>
            <w:hideMark/>
          </w:tcPr>
          <w:p w14:paraId="38017C0B" w14:textId="77777777" w:rsidR="00E02535" w:rsidRPr="00E02535" w:rsidRDefault="00E02535" w:rsidP="00E02535">
            <w:pPr>
              <w:pStyle w:val="OPMBodytext"/>
            </w:pPr>
            <w:r w:rsidRPr="00E02535">
              <w:t>16-64</w:t>
            </w:r>
          </w:p>
        </w:tc>
        <w:tc>
          <w:tcPr>
            <w:tcW w:w="900" w:type="dxa"/>
            <w:tcBorders>
              <w:top w:val="nil"/>
              <w:left w:val="nil"/>
              <w:bottom w:val="single" w:sz="4" w:space="0" w:color="auto"/>
              <w:right w:val="single" w:sz="4" w:space="0" w:color="auto"/>
            </w:tcBorders>
            <w:vAlign w:val="center"/>
            <w:hideMark/>
          </w:tcPr>
          <w:p w14:paraId="2C0083D2" w14:textId="77777777" w:rsidR="00E02535" w:rsidRPr="00E02535" w:rsidRDefault="00E02535" w:rsidP="00E02535">
            <w:pPr>
              <w:pStyle w:val="OPMBodytext"/>
            </w:pPr>
            <w:r w:rsidRPr="00E02535">
              <w:t>65-74</w:t>
            </w:r>
          </w:p>
        </w:tc>
        <w:tc>
          <w:tcPr>
            <w:tcW w:w="900" w:type="dxa"/>
            <w:tcBorders>
              <w:top w:val="nil"/>
              <w:left w:val="nil"/>
              <w:bottom w:val="single" w:sz="4" w:space="0" w:color="auto"/>
              <w:right w:val="single" w:sz="4" w:space="0" w:color="auto"/>
            </w:tcBorders>
            <w:vAlign w:val="center"/>
            <w:hideMark/>
          </w:tcPr>
          <w:p w14:paraId="2ACDD041" w14:textId="77777777" w:rsidR="00E02535" w:rsidRPr="00E02535" w:rsidRDefault="00E02535" w:rsidP="00E02535">
            <w:pPr>
              <w:pStyle w:val="OPMBodytext"/>
            </w:pPr>
            <w:r w:rsidRPr="00E02535">
              <w:t>&gt;75</w:t>
            </w:r>
          </w:p>
        </w:tc>
        <w:tc>
          <w:tcPr>
            <w:tcW w:w="900" w:type="dxa"/>
            <w:tcBorders>
              <w:top w:val="nil"/>
              <w:left w:val="nil"/>
              <w:bottom w:val="single" w:sz="4" w:space="0" w:color="auto"/>
              <w:right w:val="single" w:sz="4" w:space="0" w:color="auto"/>
            </w:tcBorders>
            <w:vAlign w:val="center"/>
            <w:hideMark/>
          </w:tcPr>
          <w:p w14:paraId="34BB1399" w14:textId="77777777" w:rsidR="00E02535" w:rsidRPr="00E02535" w:rsidRDefault="00E02535" w:rsidP="00E02535">
            <w:pPr>
              <w:pStyle w:val="OPMBodytext"/>
            </w:pPr>
            <w:r w:rsidRPr="00E02535">
              <w:t>No data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BA116" w14:textId="77777777" w:rsidR="00E02535" w:rsidRPr="00E02535" w:rsidRDefault="00E02535" w:rsidP="00E02535">
            <w:pPr>
              <w:pStyle w:val="OPMBodytext"/>
              <w:rPr>
                <w:b/>
                <w:bCs/>
              </w:rPr>
            </w:pPr>
          </w:p>
        </w:tc>
      </w:tr>
      <w:tr w:rsidR="00E02535" w:rsidRPr="00E02535" w14:paraId="26FAFA56" w14:textId="77777777" w:rsidTr="00E02535">
        <w:trPr>
          <w:trHeight w:val="285"/>
        </w:trPr>
        <w:tc>
          <w:tcPr>
            <w:tcW w:w="1580" w:type="dxa"/>
            <w:tcBorders>
              <w:top w:val="nil"/>
              <w:left w:val="single" w:sz="4" w:space="0" w:color="auto"/>
              <w:bottom w:val="single" w:sz="4" w:space="0" w:color="auto"/>
              <w:right w:val="single" w:sz="4" w:space="0" w:color="auto"/>
            </w:tcBorders>
            <w:vAlign w:val="center"/>
            <w:hideMark/>
          </w:tcPr>
          <w:p w14:paraId="1F449B23" w14:textId="77777777" w:rsidR="00E02535" w:rsidRPr="00E02535" w:rsidRDefault="00E02535" w:rsidP="00E02535">
            <w:pPr>
              <w:pStyle w:val="OPMBodytext"/>
            </w:pPr>
            <w:r w:rsidRPr="00E02535">
              <w:t>Chitral</w:t>
            </w:r>
          </w:p>
        </w:tc>
        <w:tc>
          <w:tcPr>
            <w:tcW w:w="900" w:type="dxa"/>
            <w:tcBorders>
              <w:top w:val="nil"/>
              <w:left w:val="nil"/>
              <w:bottom w:val="single" w:sz="4" w:space="0" w:color="auto"/>
              <w:right w:val="single" w:sz="4" w:space="0" w:color="auto"/>
            </w:tcBorders>
            <w:vAlign w:val="center"/>
            <w:hideMark/>
          </w:tcPr>
          <w:p w14:paraId="26003FB2" w14:textId="77777777" w:rsidR="00E02535" w:rsidRPr="00E02535" w:rsidRDefault="00E02535" w:rsidP="00E02535">
            <w:pPr>
              <w:pStyle w:val="OPMBodytext"/>
            </w:pPr>
            <w:r w:rsidRPr="00E02535">
              <w:t xml:space="preserve">87 </w:t>
            </w:r>
          </w:p>
        </w:tc>
        <w:tc>
          <w:tcPr>
            <w:tcW w:w="900" w:type="dxa"/>
            <w:tcBorders>
              <w:top w:val="nil"/>
              <w:left w:val="nil"/>
              <w:bottom w:val="single" w:sz="4" w:space="0" w:color="auto"/>
              <w:right w:val="single" w:sz="4" w:space="0" w:color="auto"/>
            </w:tcBorders>
            <w:vAlign w:val="center"/>
            <w:hideMark/>
          </w:tcPr>
          <w:p w14:paraId="7298490E" w14:textId="77777777" w:rsidR="00E02535" w:rsidRPr="00E02535" w:rsidRDefault="00E02535" w:rsidP="00E02535">
            <w:pPr>
              <w:pStyle w:val="OPMBodytext"/>
            </w:pPr>
            <w:r w:rsidRPr="00E02535">
              <w:t xml:space="preserve">18,931 </w:t>
            </w:r>
          </w:p>
        </w:tc>
        <w:tc>
          <w:tcPr>
            <w:tcW w:w="900" w:type="dxa"/>
            <w:tcBorders>
              <w:top w:val="nil"/>
              <w:left w:val="nil"/>
              <w:bottom w:val="single" w:sz="4" w:space="0" w:color="auto"/>
              <w:right w:val="single" w:sz="4" w:space="0" w:color="auto"/>
            </w:tcBorders>
            <w:vAlign w:val="center"/>
            <w:hideMark/>
          </w:tcPr>
          <w:p w14:paraId="5737A388" w14:textId="77777777" w:rsidR="00E02535" w:rsidRPr="00E02535" w:rsidRDefault="00E02535" w:rsidP="00E02535">
            <w:pPr>
              <w:pStyle w:val="OPMBodytext"/>
            </w:pPr>
            <w:r w:rsidRPr="00E02535">
              <w:t xml:space="preserve">53,377 </w:t>
            </w:r>
          </w:p>
        </w:tc>
        <w:tc>
          <w:tcPr>
            <w:tcW w:w="900" w:type="dxa"/>
            <w:tcBorders>
              <w:top w:val="nil"/>
              <w:left w:val="nil"/>
              <w:bottom w:val="single" w:sz="4" w:space="0" w:color="auto"/>
              <w:right w:val="single" w:sz="4" w:space="0" w:color="auto"/>
            </w:tcBorders>
            <w:vAlign w:val="center"/>
            <w:hideMark/>
          </w:tcPr>
          <w:p w14:paraId="0C898595" w14:textId="77777777" w:rsidR="00E02535" w:rsidRPr="00E02535" w:rsidRDefault="00E02535" w:rsidP="00E02535">
            <w:pPr>
              <w:pStyle w:val="OPMBodytext"/>
            </w:pPr>
            <w:r w:rsidRPr="00E02535">
              <w:t xml:space="preserve">3,079 </w:t>
            </w:r>
          </w:p>
        </w:tc>
        <w:tc>
          <w:tcPr>
            <w:tcW w:w="900" w:type="dxa"/>
            <w:tcBorders>
              <w:top w:val="nil"/>
              <w:left w:val="nil"/>
              <w:bottom w:val="single" w:sz="4" w:space="0" w:color="auto"/>
              <w:right w:val="single" w:sz="4" w:space="0" w:color="auto"/>
            </w:tcBorders>
            <w:vAlign w:val="center"/>
            <w:hideMark/>
          </w:tcPr>
          <w:p w14:paraId="12D64B32" w14:textId="77777777" w:rsidR="00E02535" w:rsidRPr="00E02535" w:rsidRDefault="00E02535" w:rsidP="00E02535">
            <w:pPr>
              <w:pStyle w:val="OPMBodytext"/>
            </w:pPr>
            <w:r w:rsidRPr="00E02535">
              <w:t xml:space="preserve">2,260 </w:t>
            </w:r>
          </w:p>
        </w:tc>
        <w:tc>
          <w:tcPr>
            <w:tcW w:w="900" w:type="dxa"/>
            <w:tcBorders>
              <w:top w:val="nil"/>
              <w:left w:val="nil"/>
              <w:bottom w:val="single" w:sz="4" w:space="0" w:color="auto"/>
              <w:right w:val="single" w:sz="4" w:space="0" w:color="auto"/>
            </w:tcBorders>
            <w:vAlign w:val="center"/>
            <w:hideMark/>
          </w:tcPr>
          <w:p w14:paraId="420F7B21" w14:textId="77777777" w:rsidR="00E02535" w:rsidRPr="00E02535" w:rsidRDefault="00E02535" w:rsidP="00E02535">
            <w:pPr>
              <w:pStyle w:val="OPMBodytext"/>
            </w:pPr>
            <w:r w:rsidRPr="00E02535">
              <w:t xml:space="preserve">277 </w:t>
            </w:r>
          </w:p>
        </w:tc>
        <w:tc>
          <w:tcPr>
            <w:tcW w:w="900" w:type="dxa"/>
            <w:tcBorders>
              <w:top w:val="nil"/>
              <w:left w:val="nil"/>
              <w:bottom w:val="single" w:sz="4" w:space="0" w:color="auto"/>
              <w:right w:val="single" w:sz="4" w:space="0" w:color="auto"/>
            </w:tcBorders>
            <w:vAlign w:val="center"/>
            <w:hideMark/>
          </w:tcPr>
          <w:p w14:paraId="66F38324" w14:textId="77777777" w:rsidR="00E02535" w:rsidRPr="00E02535" w:rsidRDefault="00E02535" w:rsidP="00E02535">
            <w:pPr>
              <w:pStyle w:val="OPMBodytext"/>
              <w:rPr>
                <w:b/>
                <w:bCs/>
              </w:rPr>
            </w:pPr>
            <w:r w:rsidRPr="00E02535">
              <w:t xml:space="preserve">78,011 </w:t>
            </w:r>
          </w:p>
        </w:tc>
      </w:tr>
      <w:tr w:rsidR="00E02535" w:rsidRPr="00E02535" w14:paraId="2D3B7F79" w14:textId="77777777" w:rsidTr="00E02535">
        <w:trPr>
          <w:trHeight w:val="285"/>
        </w:trPr>
        <w:tc>
          <w:tcPr>
            <w:tcW w:w="1580" w:type="dxa"/>
            <w:tcBorders>
              <w:top w:val="nil"/>
              <w:left w:val="single" w:sz="4" w:space="0" w:color="auto"/>
              <w:bottom w:val="single" w:sz="4" w:space="0" w:color="auto"/>
              <w:right w:val="single" w:sz="4" w:space="0" w:color="auto"/>
            </w:tcBorders>
            <w:vAlign w:val="center"/>
            <w:hideMark/>
          </w:tcPr>
          <w:p w14:paraId="05626B32" w14:textId="77777777" w:rsidR="00E02535" w:rsidRPr="00E02535" w:rsidRDefault="00E02535" w:rsidP="00E02535">
            <w:pPr>
              <w:pStyle w:val="OPMBodytext"/>
            </w:pPr>
            <w:r w:rsidRPr="00E02535">
              <w:t>Kohat</w:t>
            </w:r>
          </w:p>
        </w:tc>
        <w:tc>
          <w:tcPr>
            <w:tcW w:w="900" w:type="dxa"/>
            <w:tcBorders>
              <w:top w:val="nil"/>
              <w:left w:val="nil"/>
              <w:bottom w:val="single" w:sz="4" w:space="0" w:color="auto"/>
              <w:right w:val="single" w:sz="4" w:space="0" w:color="auto"/>
            </w:tcBorders>
            <w:vAlign w:val="center"/>
            <w:hideMark/>
          </w:tcPr>
          <w:p w14:paraId="2BB70840" w14:textId="77777777" w:rsidR="00E02535" w:rsidRPr="00E02535" w:rsidRDefault="00E02535" w:rsidP="00E02535">
            <w:pPr>
              <w:pStyle w:val="OPMBodytext"/>
            </w:pPr>
            <w:r w:rsidRPr="00E02535">
              <w:t xml:space="preserve">138 </w:t>
            </w:r>
          </w:p>
        </w:tc>
        <w:tc>
          <w:tcPr>
            <w:tcW w:w="900" w:type="dxa"/>
            <w:tcBorders>
              <w:top w:val="nil"/>
              <w:left w:val="nil"/>
              <w:bottom w:val="single" w:sz="4" w:space="0" w:color="auto"/>
              <w:right w:val="single" w:sz="4" w:space="0" w:color="auto"/>
            </w:tcBorders>
            <w:vAlign w:val="center"/>
            <w:hideMark/>
          </w:tcPr>
          <w:p w14:paraId="27C443BC" w14:textId="77777777" w:rsidR="00E02535" w:rsidRPr="00E02535" w:rsidRDefault="00E02535" w:rsidP="00E02535">
            <w:pPr>
              <w:pStyle w:val="OPMBodytext"/>
            </w:pPr>
            <w:r w:rsidRPr="00E02535">
              <w:t xml:space="preserve">42,866 </w:t>
            </w:r>
          </w:p>
        </w:tc>
        <w:tc>
          <w:tcPr>
            <w:tcW w:w="900" w:type="dxa"/>
            <w:tcBorders>
              <w:top w:val="nil"/>
              <w:left w:val="nil"/>
              <w:bottom w:val="single" w:sz="4" w:space="0" w:color="auto"/>
              <w:right w:val="single" w:sz="4" w:space="0" w:color="auto"/>
            </w:tcBorders>
            <w:vAlign w:val="center"/>
            <w:hideMark/>
          </w:tcPr>
          <w:p w14:paraId="2F675DE3" w14:textId="77777777" w:rsidR="00E02535" w:rsidRPr="00E02535" w:rsidRDefault="00E02535" w:rsidP="00E02535">
            <w:pPr>
              <w:pStyle w:val="OPMBodytext"/>
            </w:pPr>
            <w:r w:rsidRPr="00E02535">
              <w:t xml:space="preserve">107,868 </w:t>
            </w:r>
          </w:p>
        </w:tc>
        <w:tc>
          <w:tcPr>
            <w:tcW w:w="900" w:type="dxa"/>
            <w:tcBorders>
              <w:top w:val="nil"/>
              <w:left w:val="nil"/>
              <w:bottom w:val="single" w:sz="4" w:space="0" w:color="auto"/>
              <w:right w:val="single" w:sz="4" w:space="0" w:color="auto"/>
            </w:tcBorders>
            <w:vAlign w:val="center"/>
            <w:hideMark/>
          </w:tcPr>
          <w:p w14:paraId="2B899818" w14:textId="77777777" w:rsidR="00E02535" w:rsidRPr="00E02535" w:rsidRDefault="00E02535" w:rsidP="00E02535">
            <w:pPr>
              <w:pStyle w:val="OPMBodytext"/>
            </w:pPr>
            <w:r w:rsidRPr="00E02535">
              <w:t xml:space="preserve">3,824 </w:t>
            </w:r>
          </w:p>
        </w:tc>
        <w:tc>
          <w:tcPr>
            <w:tcW w:w="900" w:type="dxa"/>
            <w:tcBorders>
              <w:top w:val="nil"/>
              <w:left w:val="nil"/>
              <w:bottom w:val="single" w:sz="4" w:space="0" w:color="auto"/>
              <w:right w:val="single" w:sz="4" w:space="0" w:color="auto"/>
            </w:tcBorders>
            <w:vAlign w:val="center"/>
            <w:hideMark/>
          </w:tcPr>
          <w:p w14:paraId="589CA742" w14:textId="77777777" w:rsidR="00E02535" w:rsidRPr="00E02535" w:rsidRDefault="00E02535" w:rsidP="00E02535">
            <w:pPr>
              <w:pStyle w:val="OPMBodytext"/>
            </w:pPr>
            <w:r w:rsidRPr="00E02535">
              <w:t xml:space="preserve">2,287 </w:t>
            </w:r>
          </w:p>
        </w:tc>
        <w:tc>
          <w:tcPr>
            <w:tcW w:w="900" w:type="dxa"/>
            <w:tcBorders>
              <w:top w:val="nil"/>
              <w:left w:val="nil"/>
              <w:bottom w:val="single" w:sz="4" w:space="0" w:color="auto"/>
              <w:right w:val="single" w:sz="4" w:space="0" w:color="auto"/>
            </w:tcBorders>
            <w:vAlign w:val="center"/>
            <w:hideMark/>
          </w:tcPr>
          <w:p w14:paraId="0CC98751" w14:textId="77777777" w:rsidR="00E02535" w:rsidRPr="00E02535" w:rsidRDefault="00E02535" w:rsidP="00E02535">
            <w:pPr>
              <w:pStyle w:val="OPMBodytext"/>
            </w:pPr>
            <w:r w:rsidRPr="00E02535">
              <w:t xml:space="preserve">342 </w:t>
            </w:r>
          </w:p>
        </w:tc>
        <w:tc>
          <w:tcPr>
            <w:tcW w:w="900" w:type="dxa"/>
            <w:tcBorders>
              <w:top w:val="nil"/>
              <w:left w:val="nil"/>
              <w:bottom w:val="single" w:sz="4" w:space="0" w:color="auto"/>
              <w:right w:val="single" w:sz="4" w:space="0" w:color="auto"/>
            </w:tcBorders>
            <w:vAlign w:val="center"/>
            <w:hideMark/>
          </w:tcPr>
          <w:p w14:paraId="2A58D6F7" w14:textId="77777777" w:rsidR="00E02535" w:rsidRPr="00E02535" w:rsidRDefault="00E02535" w:rsidP="00E02535">
            <w:pPr>
              <w:pStyle w:val="OPMBodytext"/>
              <w:rPr>
                <w:b/>
                <w:bCs/>
              </w:rPr>
            </w:pPr>
            <w:r w:rsidRPr="00E02535">
              <w:t xml:space="preserve">157,325 </w:t>
            </w:r>
          </w:p>
        </w:tc>
      </w:tr>
      <w:tr w:rsidR="00E02535" w:rsidRPr="00E02535" w14:paraId="006574B1" w14:textId="77777777" w:rsidTr="00E02535">
        <w:trPr>
          <w:trHeight w:val="285"/>
        </w:trPr>
        <w:tc>
          <w:tcPr>
            <w:tcW w:w="1580" w:type="dxa"/>
            <w:tcBorders>
              <w:top w:val="nil"/>
              <w:left w:val="single" w:sz="4" w:space="0" w:color="auto"/>
              <w:bottom w:val="single" w:sz="4" w:space="0" w:color="auto"/>
              <w:right w:val="single" w:sz="4" w:space="0" w:color="auto"/>
            </w:tcBorders>
            <w:vAlign w:val="center"/>
            <w:hideMark/>
          </w:tcPr>
          <w:p w14:paraId="5E961235" w14:textId="77777777" w:rsidR="00E02535" w:rsidRPr="00E02535" w:rsidRDefault="00E02535" w:rsidP="00E02535">
            <w:pPr>
              <w:pStyle w:val="OPMBodytext"/>
            </w:pPr>
            <w:r w:rsidRPr="00E02535">
              <w:t>Malakand</w:t>
            </w:r>
          </w:p>
        </w:tc>
        <w:tc>
          <w:tcPr>
            <w:tcW w:w="900" w:type="dxa"/>
            <w:tcBorders>
              <w:top w:val="nil"/>
              <w:left w:val="nil"/>
              <w:bottom w:val="single" w:sz="4" w:space="0" w:color="auto"/>
              <w:right w:val="single" w:sz="4" w:space="0" w:color="auto"/>
            </w:tcBorders>
            <w:vAlign w:val="center"/>
            <w:hideMark/>
          </w:tcPr>
          <w:p w14:paraId="3E455F82" w14:textId="77777777" w:rsidR="00E02535" w:rsidRPr="00E02535" w:rsidRDefault="00E02535" w:rsidP="00E02535">
            <w:pPr>
              <w:pStyle w:val="OPMBodytext"/>
            </w:pPr>
            <w:r w:rsidRPr="00E02535">
              <w:t xml:space="preserve">290 </w:t>
            </w:r>
          </w:p>
        </w:tc>
        <w:tc>
          <w:tcPr>
            <w:tcW w:w="900" w:type="dxa"/>
            <w:tcBorders>
              <w:top w:val="nil"/>
              <w:left w:val="nil"/>
              <w:bottom w:val="single" w:sz="4" w:space="0" w:color="auto"/>
              <w:right w:val="single" w:sz="4" w:space="0" w:color="auto"/>
            </w:tcBorders>
            <w:vAlign w:val="center"/>
            <w:hideMark/>
          </w:tcPr>
          <w:p w14:paraId="066DD96B" w14:textId="77777777" w:rsidR="00E02535" w:rsidRPr="00E02535" w:rsidRDefault="00E02535" w:rsidP="00E02535">
            <w:pPr>
              <w:pStyle w:val="OPMBodytext"/>
            </w:pPr>
            <w:r w:rsidRPr="00E02535">
              <w:t xml:space="preserve">42,778 </w:t>
            </w:r>
          </w:p>
        </w:tc>
        <w:tc>
          <w:tcPr>
            <w:tcW w:w="900" w:type="dxa"/>
            <w:tcBorders>
              <w:top w:val="nil"/>
              <w:left w:val="nil"/>
              <w:bottom w:val="single" w:sz="4" w:space="0" w:color="auto"/>
              <w:right w:val="single" w:sz="4" w:space="0" w:color="auto"/>
            </w:tcBorders>
            <w:vAlign w:val="center"/>
            <w:hideMark/>
          </w:tcPr>
          <w:p w14:paraId="3F3A9385" w14:textId="77777777" w:rsidR="00E02535" w:rsidRPr="00E02535" w:rsidRDefault="00E02535" w:rsidP="00E02535">
            <w:pPr>
              <w:pStyle w:val="OPMBodytext"/>
            </w:pPr>
            <w:r w:rsidRPr="00E02535">
              <w:t xml:space="preserve">97,654 </w:t>
            </w:r>
          </w:p>
        </w:tc>
        <w:tc>
          <w:tcPr>
            <w:tcW w:w="900" w:type="dxa"/>
            <w:tcBorders>
              <w:top w:val="nil"/>
              <w:left w:val="nil"/>
              <w:bottom w:val="single" w:sz="4" w:space="0" w:color="auto"/>
              <w:right w:val="single" w:sz="4" w:space="0" w:color="auto"/>
            </w:tcBorders>
            <w:vAlign w:val="center"/>
            <w:hideMark/>
          </w:tcPr>
          <w:p w14:paraId="453A3141" w14:textId="77777777" w:rsidR="00E02535" w:rsidRPr="00E02535" w:rsidRDefault="00E02535" w:rsidP="00E02535">
            <w:pPr>
              <w:pStyle w:val="OPMBodytext"/>
            </w:pPr>
            <w:r w:rsidRPr="00E02535">
              <w:t xml:space="preserve">3,010 </w:t>
            </w:r>
          </w:p>
        </w:tc>
        <w:tc>
          <w:tcPr>
            <w:tcW w:w="900" w:type="dxa"/>
            <w:tcBorders>
              <w:top w:val="nil"/>
              <w:left w:val="nil"/>
              <w:bottom w:val="single" w:sz="4" w:space="0" w:color="auto"/>
              <w:right w:val="single" w:sz="4" w:space="0" w:color="auto"/>
            </w:tcBorders>
            <w:vAlign w:val="center"/>
            <w:hideMark/>
          </w:tcPr>
          <w:p w14:paraId="64805F94" w14:textId="77777777" w:rsidR="00E02535" w:rsidRPr="00E02535" w:rsidRDefault="00E02535" w:rsidP="00E02535">
            <w:pPr>
              <w:pStyle w:val="OPMBodytext"/>
            </w:pPr>
            <w:r w:rsidRPr="00E02535">
              <w:t xml:space="preserve">2,095 </w:t>
            </w:r>
          </w:p>
        </w:tc>
        <w:tc>
          <w:tcPr>
            <w:tcW w:w="900" w:type="dxa"/>
            <w:tcBorders>
              <w:top w:val="nil"/>
              <w:left w:val="nil"/>
              <w:bottom w:val="single" w:sz="4" w:space="0" w:color="auto"/>
              <w:right w:val="single" w:sz="4" w:space="0" w:color="auto"/>
            </w:tcBorders>
            <w:vAlign w:val="center"/>
            <w:hideMark/>
          </w:tcPr>
          <w:p w14:paraId="2BDFB038" w14:textId="77777777" w:rsidR="00E02535" w:rsidRPr="00E02535" w:rsidRDefault="00E02535" w:rsidP="00E02535">
            <w:pPr>
              <w:pStyle w:val="OPMBodytext"/>
            </w:pPr>
            <w:r w:rsidRPr="00E02535">
              <w:t xml:space="preserve">331 </w:t>
            </w:r>
          </w:p>
        </w:tc>
        <w:tc>
          <w:tcPr>
            <w:tcW w:w="900" w:type="dxa"/>
            <w:tcBorders>
              <w:top w:val="nil"/>
              <w:left w:val="nil"/>
              <w:bottom w:val="single" w:sz="4" w:space="0" w:color="auto"/>
              <w:right w:val="single" w:sz="4" w:space="0" w:color="auto"/>
            </w:tcBorders>
            <w:vAlign w:val="center"/>
            <w:hideMark/>
          </w:tcPr>
          <w:p w14:paraId="3F782D0F" w14:textId="77777777" w:rsidR="00E02535" w:rsidRPr="00E02535" w:rsidRDefault="00E02535" w:rsidP="00E02535">
            <w:pPr>
              <w:pStyle w:val="OPMBodytext"/>
              <w:rPr>
                <w:b/>
                <w:bCs/>
              </w:rPr>
            </w:pPr>
            <w:r w:rsidRPr="00E02535">
              <w:t xml:space="preserve">146,158 </w:t>
            </w:r>
          </w:p>
        </w:tc>
      </w:tr>
      <w:tr w:rsidR="00E02535" w:rsidRPr="00E02535" w14:paraId="7619C9F9" w14:textId="77777777" w:rsidTr="00E02535">
        <w:trPr>
          <w:trHeight w:val="285"/>
        </w:trPr>
        <w:tc>
          <w:tcPr>
            <w:tcW w:w="1580" w:type="dxa"/>
            <w:tcBorders>
              <w:top w:val="nil"/>
              <w:left w:val="single" w:sz="4" w:space="0" w:color="auto"/>
              <w:bottom w:val="single" w:sz="4" w:space="0" w:color="auto"/>
              <w:right w:val="single" w:sz="4" w:space="0" w:color="auto"/>
            </w:tcBorders>
            <w:vAlign w:val="center"/>
            <w:hideMark/>
          </w:tcPr>
          <w:p w14:paraId="4F3A4E6A" w14:textId="77777777" w:rsidR="00E02535" w:rsidRPr="00E02535" w:rsidRDefault="00E02535" w:rsidP="00E02535">
            <w:pPr>
              <w:pStyle w:val="OPMBodytext"/>
            </w:pPr>
            <w:proofErr w:type="spellStart"/>
            <w:r w:rsidRPr="00E02535">
              <w:t>Mardan</w:t>
            </w:r>
            <w:proofErr w:type="spellEnd"/>
          </w:p>
        </w:tc>
        <w:tc>
          <w:tcPr>
            <w:tcW w:w="900" w:type="dxa"/>
            <w:tcBorders>
              <w:top w:val="nil"/>
              <w:left w:val="nil"/>
              <w:bottom w:val="single" w:sz="4" w:space="0" w:color="auto"/>
              <w:right w:val="single" w:sz="4" w:space="0" w:color="auto"/>
            </w:tcBorders>
            <w:vAlign w:val="center"/>
            <w:hideMark/>
          </w:tcPr>
          <w:p w14:paraId="0ADF277B" w14:textId="77777777" w:rsidR="00E02535" w:rsidRPr="00E02535" w:rsidRDefault="00E02535" w:rsidP="00E02535">
            <w:pPr>
              <w:pStyle w:val="OPMBodytext"/>
            </w:pPr>
            <w:r w:rsidRPr="00E02535">
              <w:t xml:space="preserve">762 </w:t>
            </w:r>
          </w:p>
        </w:tc>
        <w:tc>
          <w:tcPr>
            <w:tcW w:w="900" w:type="dxa"/>
            <w:tcBorders>
              <w:top w:val="nil"/>
              <w:left w:val="nil"/>
              <w:bottom w:val="single" w:sz="4" w:space="0" w:color="auto"/>
              <w:right w:val="single" w:sz="4" w:space="0" w:color="auto"/>
            </w:tcBorders>
            <w:vAlign w:val="center"/>
            <w:hideMark/>
          </w:tcPr>
          <w:p w14:paraId="2DFA5BEC" w14:textId="77777777" w:rsidR="00E02535" w:rsidRPr="00E02535" w:rsidRDefault="00E02535" w:rsidP="00E02535">
            <w:pPr>
              <w:pStyle w:val="OPMBodytext"/>
            </w:pPr>
            <w:r w:rsidRPr="00E02535">
              <w:t xml:space="preserve">108,894 </w:t>
            </w:r>
          </w:p>
        </w:tc>
        <w:tc>
          <w:tcPr>
            <w:tcW w:w="900" w:type="dxa"/>
            <w:tcBorders>
              <w:top w:val="nil"/>
              <w:left w:val="nil"/>
              <w:bottom w:val="single" w:sz="4" w:space="0" w:color="auto"/>
              <w:right w:val="single" w:sz="4" w:space="0" w:color="auto"/>
            </w:tcBorders>
            <w:vAlign w:val="center"/>
            <w:hideMark/>
          </w:tcPr>
          <w:p w14:paraId="78A53616" w14:textId="77777777" w:rsidR="00E02535" w:rsidRPr="00E02535" w:rsidRDefault="00E02535" w:rsidP="00E02535">
            <w:pPr>
              <w:pStyle w:val="OPMBodytext"/>
            </w:pPr>
            <w:r w:rsidRPr="00E02535">
              <w:t xml:space="preserve">277,065 </w:t>
            </w:r>
          </w:p>
        </w:tc>
        <w:tc>
          <w:tcPr>
            <w:tcW w:w="900" w:type="dxa"/>
            <w:tcBorders>
              <w:top w:val="nil"/>
              <w:left w:val="nil"/>
              <w:bottom w:val="single" w:sz="4" w:space="0" w:color="auto"/>
              <w:right w:val="single" w:sz="4" w:space="0" w:color="auto"/>
            </w:tcBorders>
            <w:vAlign w:val="center"/>
            <w:hideMark/>
          </w:tcPr>
          <w:p w14:paraId="7518E386" w14:textId="77777777" w:rsidR="00E02535" w:rsidRPr="00E02535" w:rsidRDefault="00E02535" w:rsidP="00E02535">
            <w:pPr>
              <w:pStyle w:val="OPMBodytext"/>
            </w:pPr>
            <w:r w:rsidRPr="00E02535">
              <w:t xml:space="preserve">9,676 </w:t>
            </w:r>
          </w:p>
        </w:tc>
        <w:tc>
          <w:tcPr>
            <w:tcW w:w="900" w:type="dxa"/>
            <w:tcBorders>
              <w:top w:val="nil"/>
              <w:left w:val="nil"/>
              <w:bottom w:val="single" w:sz="4" w:space="0" w:color="auto"/>
              <w:right w:val="single" w:sz="4" w:space="0" w:color="auto"/>
            </w:tcBorders>
            <w:vAlign w:val="center"/>
            <w:hideMark/>
          </w:tcPr>
          <w:p w14:paraId="56DD7D7F" w14:textId="77777777" w:rsidR="00E02535" w:rsidRPr="00E02535" w:rsidRDefault="00E02535" w:rsidP="00E02535">
            <w:pPr>
              <w:pStyle w:val="OPMBodytext"/>
            </w:pPr>
            <w:r w:rsidRPr="00E02535">
              <w:t xml:space="preserve">5,915 </w:t>
            </w:r>
          </w:p>
        </w:tc>
        <w:tc>
          <w:tcPr>
            <w:tcW w:w="900" w:type="dxa"/>
            <w:tcBorders>
              <w:top w:val="nil"/>
              <w:left w:val="nil"/>
              <w:bottom w:val="single" w:sz="4" w:space="0" w:color="auto"/>
              <w:right w:val="single" w:sz="4" w:space="0" w:color="auto"/>
            </w:tcBorders>
            <w:vAlign w:val="center"/>
            <w:hideMark/>
          </w:tcPr>
          <w:p w14:paraId="0A2447AF" w14:textId="77777777" w:rsidR="00E02535" w:rsidRPr="00E02535" w:rsidRDefault="00E02535" w:rsidP="00E02535">
            <w:pPr>
              <w:pStyle w:val="OPMBodytext"/>
            </w:pPr>
            <w:r w:rsidRPr="00E02535">
              <w:t xml:space="preserve">912 </w:t>
            </w:r>
          </w:p>
        </w:tc>
        <w:tc>
          <w:tcPr>
            <w:tcW w:w="900" w:type="dxa"/>
            <w:tcBorders>
              <w:top w:val="nil"/>
              <w:left w:val="nil"/>
              <w:bottom w:val="single" w:sz="4" w:space="0" w:color="auto"/>
              <w:right w:val="single" w:sz="4" w:space="0" w:color="auto"/>
            </w:tcBorders>
            <w:vAlign w:val="center"/>
            <w:hideMark/>
          </w:tcPr>
          <w:p w14:paraId="2CDEB02F" w14:textId="77777777" w:rsidR="00E02535" w:rsidRPr="00E02535" w:rsidRDefault="00E02535" w:rsidP="00E02535">
            <w:pPr>
              <w:pStyle w:val="OPMBodytext"/>
              <w:rPr>
                <w:b/>
                <w:bCs/>
              </w:rPr>
            </w:pPr>
            <w:r w:rsidRPr="00E02535">
              <w:t xml:space="preserve">403,224 </w:t>
            </w:r>
          </w:p>
        </w:tc>
      </w:tr>
      <w:tr w:rsidR="00E02535" w:rsidRPr="00E02535" w14:paraId="2ECC15D2" w14:textId="77777777" w:rsidTr="00E02535">
        <w:trPr>
          <w:trHeight w:val="285"/>
        </w:trPr>
        <w:tc>
          <w:tcPr>
            <w:tcW w:w="1580" w:type="dxa"/>
            <w:tcBorders>
              <w:top w:val="nil"/>
              <w:left w:val="single" w:sz="4" w:space="0" w:color="auto"/>
              <w:bottom w:val="single" w:sz="4" w:space="0" w:color="auto"/>
              <w:right w:val="single" w:sz="4" w:space="0" w:color="auto"/>
            </w:tcBorders>
            <w:vAlign w:val="center"/>
            <w:hideMark/>
          </w:tcPr>
          <w:p w14:paraId="5666398F" w14:textId="77777777" w:rsidR="00E02535" w:rsidRPr="00E02535" w:rsidRDefault="00E02535" w:rsidP="00E02535">
            <w:pPr>
              <w:pStyle w:val="OPMBodytext"/>
              <w:rPr>
                <w:b/>
                <w:bCs/>
              </w:rPr>
            </w:pPr>
            <w:r w:rsidRPr="00E02535">
              <w:rPr>
                <w:b/>
                <w:bCs/>
              </w:rPr>
              <w:t>Grand Total</w:t>
            </w:r>
          </w:p>
        </w:tc>
        <w:tc>
          <w:tcPr>
            <w:tcW w:w="900" w:type="dxa"/>
            <w:tcBorders>
              <w:top w:val="nil"/>
              <w:left w:val="nil"/>
              <w:bottom w:val="single" w:sz="4" w:space="0" w:color="auto"/>
              <w:right w:val="single" w:sz="4" w:space="0" w:color="auto"/>
            </w:tcBorders>
            <w:vAlign w:val="center"/>
            <w:hideMark/>
          </w:tcPr>
          <w:p w14:paraId="2ABB1691" w14:textId="77777777" w:rsidR="00E02535" w:rsidRPr="00E02535" w:rsidRDefault="00E02535" w:rsidP="00E02535">
            <w:pPr>
              <w:pStyle w:val="OPMBodytext"/>
              <w:rPr>
                <w:b/>
                <w:bCs/>
              </w:rPr>
            </w:pPr>
            <w:r w:rsidRPr="00E02535">
              <w:rPr>
                <w:b/>
                <w:bCs/>
              </w:rPr>
              <w:t xml:space="preserve">1,277 </w:t>
            </w:r>
          </w:p>
        </w:tc>
        <w:tc>
          <w:tcPr>
            <w:tcW w:w="900" w:type="dxa"/>
            <w:tcBorders>
              <w:top w:val="nil"/>
              <w:left w:val="nil"/>
              <w:bottom w:val="single" w:sz="4" w:space="0" w:color="auto"/>
              <w:right w:val="single" w:sz="4" w:space="0" w:color="auto"/>
            </w:tcBorders>
            <w:vAlign w:val="center"/>
            <w:hideMark/>
          </w:tcPr>
          <w:p w14:paraId="665D7691" w14:textId="77777777" w:rsidR="00E02535" w:rsidRPr="00E02535" w:rsidRDefault="00E02535" w:rsidP="00E02535">
            <w:pPr>
              <w:pStyle w:val="OPMBodytext"/>
              <w:rPr>
                <w:b/>
                <w:bCs/>
              </w:rPr>
            </w:pPr>
            <w:r w:rsidRPr="00E02535">
              <w:rPr>
                <w:b/>
                <w:bCs/>
              </w:rPr>
              <w:t xml:space="preserve">213,469 </w:t>
            </w:r>
          </w:p>
        </w:tc>
        <w:tc>
          <w:tcPr>
            <w:tcW w:w="900" w:type="dxa"/>
            <w:tcBorders>
              <w:top w:val="nil"/>
              <w:left w:val="nil"/>
              <w:bottom w:val="single" w:sz="4" w:space="0" w:color="auto"/>
              <w:right w:val="single" w:sz="4" w:space="0" w:color="auto"/>
            </w:tcBorders>
            <w:vAlign w:val="center"/>
            <w:hideMark/>
          </w:tcPr>
          <w:p w14:paraId="2A9A73DD" w14:textId="77777777" w:rsidR="00E02535" w:rsidRPr="00E02535" w:rsidRDefault="00E02535" w:rsidP="00E02535">
            <w:pPr>
              <w:pStyle w:val="OPMBodytext"/>
              <w:rPr>
                <w:b/>
                <w:bCs/>
              </w:rPr>
            </w:pPr>
            <w:r w:rsidRPr="00E02535">
              <w:rPr>
                <w:b/>
                <w:bCs/>
              </w:rPr>
              <w:t xml:space="preserve">535,964 </w:t>
            </w:r>
          </w:p>
        </w:tc>
        <w:tc>
          <w:tcPr>
            <w:tcW w:w="900" w:type="dxa"/>
            <w:tcBorders>
              <w:top w:val="nil"/>
              <w:left w:val="nil"/>
              <w:bottom w:val="single" w:sz="4" w:space="0" w:color="auto"/>
              <w:right w:val="single" w:sz="4" w:space="0" w:color="auto"/>
            </w:tcBorders>
            <w:vAlign w:val="center"/>
            <w:hideMark/>
          </w:tcPr>
          <w:p w14:paraId="025BC14D" w14:textId="77777777" w:rsidR="00E02535" w:rsidRPr="00E02535" w:rsidRDefault="00E02535" w:rsidP="00E02535">
            <w:pPr>
              <w:pStyle w:val="OPMBodytext"/>
              <w:rPr>
                <w:b/>
                <w:bCs/>
              </w:rPr>
            </w:pPr>
            <w:r w:rsidRPr="00E02535">
              <w:rPr>
                <w:b/>
                <w:bCs/>
              </w:rPr>
              <w:t xml:space="preserve">19,589 </w:t>
            </w:r>
          </w:p>
        </w:tc>
        <w:tc>
          <w:tcPr>
            <w:tcW w:w="900" w:type="dxa"/>
            <w:tcBorders>
              <w:top w:val="nil"/>
              <w:left w:val="nil"/>
              <w:bottom w:val="single" w:sz="4" w:space="0" w:color="auto"/>
              <w:right w:val="single" w:sz="4" w:space="0" w:color="auto"/>
            </w:tcBorders>
            <w:vAlign w:val="center"/>
            <w:hideMark/>
          </w:tcPr>
          <w:p w14:paraId="15135C8D" w14:textId="77777777" w:rsidR="00E02535" w:rsidRPr="00E02535" w:rsidRDefault="00E02535" w:rsidP="00E02535">
            <w:pPr>
              <w:pStyle w:val="OPMBodytext"/>
              <w:rPr>
                <w:b/>
                <w:bCs/>
              </w:rPr>
            </w:pPr>
            <w:r w:rsidRPr="00E02535">
              <w:rPr>
                <w:b/>
                <w:bCs/>
              </w:rPr>
              <w:t xml:space="preserve">12,557 </w:t>
            </w:r>
          </w:p>
        </w:tc>
        <w:tc>
          <w:tcPr>
            <w:tcW w:w="900" w:type="dxa"/>
            <w:tcBorders>
              <w:top w:val="nil"/>
              <w:left w:val="nil"/>
              <w:bottom w:val="single" w:sz="4" w:space="0" w:color="auto"/>
              <w:right w:val="single" w:sz="4" w:space="0" w:color="auto"/>
            </w:tcBorders>
            <w:vAlign w:val="center"/>
            <w:hideMark/>
          </w:tcPr>
          <w:p w14:paraId="22D23BD5" w14:textId="77777777" w:rsidR="00E02535" w:rsidRPr="00E02535" w:rsidRDefault="00E02535" w:rsidP="00E02535">
            <w:pPr>
              <w:pStyle w:val="OPMBodytext"/>
              <w:rPr>
                <w:b/>
                <w:bCs/>
              </w:rPr>
            </w:pPr>
            <w:r w:rsidRPr="00E02535">
              <w:rPr>
                <w:b/>
                <w:bCs/>
              </w:rPr>
              <w:t xml:space="preserve">1,862 </w:t>
            </w:r>
          </w:p>
        </w:tc>
        <w:tc>
          <w:tcPr>
            <w:tcW w:w="900" w:type="dxa"/>
            <w:tcBorders>
              <w:top w:val="nil"/>
              <w:left w:val="nil"/>
              <w:bottom w:val="single" w:sz="4" w:space="0" w:color="auto"/>
              <w:right w:val="single" w:sz="4" w:space="0" w:color="auto"/>
            </w:tcBorders>
            <w:vAlign w:val="center"/>
            <w:hideMark/>
          </w:tcPr>
          <w:p w14:paraId="764E241B" w14:textId="77777777" w:rsidR="00E02535" w:rsidRPr="00E02535" w:rsidRDefault="00E02535" w:rsidP="00E02535">
            <w:pPr>
              <w:pStyle w:val="OPMBodytext"/>
              <w:rPr>
                <w:b/>
                <w:bCs/>
              </w:rPr>
            </w:pPr>
            <w:r w:rsidRPr="00E02535">
              <w:rPr>
                <w:b/>
                <w:bCs/>
              </w:rPr>
              <w:t xml:space="preserve">784,718 </w:t>
            </w:r>
          </w:p>
        </w:tc>
      </w:tr>
      <w:tr w:rsidR="00E02535" w:rsidRPr="00E02535" w14:paraId="53C51A49" w14:textId="77777777" w:rsidTr="00E02535">
        <w:trPr>
          <w:trHeight w:val="285"/>
        </w:trPr>
        <w:tc>
          <w:tcPr>
            <w:tcW w:w="1580" w:type="dxa"/>
            <w:tcBorders>
              <w:top w:val="nil"/>
              <w:left w:val="single" w:sz="4" w:space="0" w:color="auto"/>
              <w:bottom w:val="single" w:sz="4" w:space="0" w:color="auto"/>
              <w:right w:val="single" w:sz="4" w:space="0" w:color="auto"/>
            </w:tcBorders>
            <w:noWrap/>
            <w:vAlign w:val="center"/>
            <w:hideMark/>
          </w:tcPr>
          <w:p w14:paraId="666DF66C" w14:textId="77777777" w:rsidR="00E02535" w:rsidRPr="00E02535" w:rsidRDefault="00E02535" w:rsidP="00E02535">
            <w:pPr>
              <w:pStyle w:val="OPMBodytext"/>
              <w:rPr>
                <w:bCs/>
              </w:rPr>
            </w:pPr>
            <w:r w:rsidRPr="00E02535">
              <w:rPr>
                <w:b/>
                <w:bCs/>
              </w:rPr>
              <w:t xml:space="preserve">    </w:t>
            </w:r>
            <w:r w:rsidRPr="00E02535">
              <w:rPr>
                <w:bCs/>
              </w:rPr>
              <w:t>% of total</w:t>
            </w:r>
          </w:p>
        </w:tc>
        <w:tc>
          <w:tcPr>
            <w:tcW w:w="900" w:type="dxa"/>
            <w:tcBorders>
              <w:top w:val="nil"/>
              <w:left w:val="nil"/>
              <w:bottom w:val="single" w:sz="4" w:space="0" w:color="auto"/>
              <w:right w:val="single" w:sz="4" w:space="0" w:color="auto"/>
            </w:tcBorders>
            <w:noWrap/>
            <w:vAlign w:val="center"/>
            <w:hideMark/>
          </w:tcPr>
          <w:p w14:paraId="239384F9" w14:textId="77777777" w:rsidR="00E02535" w:rsidRPr="00E02535" w:rsidRDefault="00E02535" w:rsidP="00E02535">
            <w:pPr>
              <w:pStyle w:val="OPMBodytext"/>
              <w:rPr>
                <w:b/>
                <w:bCs/>
              </w:rPr>
            </w:pPr>
            <w:r w:rsidRPr="00E02535">
              <w:t>0.2%</w:t>
            </w:r>
          </w:p>
        </w:tc>
        <w:tc>
          <w:tcPr>
            <w:tcW w:w="900" w:type="dxa"/>
            <w:tcBorders>
              <w:top w:val="nil"/>
              <w:left w:val="nil"/>
              <w:bottom w:val="single" w:sz="4" w:space="0" w:color="auto"/>
              <w:right w:val="single" w:sz="4" w:space="0" w:color="auto"/>
            </w:tcBorders>
            <w:noWrap/>
            <w:vAlign w:val="center"/>
            <w:hideMark/>
          </w:tcPr>
          <w:p w14:paraId="6D6101F9" w14:textId="77777777" w:rsidR="00E02535" w:rsidRPr="00E02535" w:rsidRDefault="00E02535" w:rsidP="00E02535">
            <w:pPr>
              <w:pStyle w:val="OPMBodytext"/>
              <w:rPr>
                <w:b/>
                <w:bCs/>
              </w:rPr>
            </w:pPr>
            <w:r w:rsidRPr="00E02535">
              <w:t>27.2%</w:t>
            </w:r>
          </w:p>
        </w:tc>
        <w:tc>
          <w:tcPr>
            <w:tcW w:w="900" w:type="dxa"/>
            <w:tcBorders>
              <w:top w:val="nil"/>
              <w:left w:val="nil"/>
              <w:bottom w:val="single" w:sz="4" w:space="0" w:color="auto"/>
              <w:right w:val="single" w:sz="4" w:space="0" w:color="auto"/>
            </w:tcBorders>
            <w:noWrap/>
            <w:vAlign w:val="center"/>
            <w:hideMark/>
          </w:tcPr>
          <w:p w14:paraId="3D958C2B" w14:textId="77777777" w:rsidR="00E02535" w:rsidRPr="00E02535" w:rsidRDefault="00E02535" w:rsidP="00E02535">
            <w:pPr>
              <w:pStyle w:val="OPMBodytext"/>
              <w:rPr>
                <w:b/>
                <w:bCs/>
              </w:rPr>
            </w:pPr>
            <w:r w:rsidRPr="00E02535">
              <w:t>68.3%</w:t>
            </w:r>
          </w:p>
        </w:tc>
        <w:tc>
          <w:tcPr>
            <w:tcW w:w="900" w:type="dxa"/>
            <w:tcBorders>
              <w:top w:val="nil"/>
              <w:left w:val="nil"/>
              <w:bottom w:val="single" w:sz="4" w:space="0" w:color="auto"/>
              <w:right w:val="single" w:sz="4" w:space="0" w:color="auto"/>
            </w:tcBorders>
            <w:noWrap/>
            <w:vAlign w:val="center"/>
            <w:hideMark/>
          </w:tcPr>
          <w:p w14:paraId="2D2F17E0" w14:textId="77777777" w:rsidR="00E02535" w:rsidRPr="00E02535" w:rsidRDefault="00E02535" w:rsidP="00E02535">
            <w:pPr>
              <w:pStyle w:val="OPMBodytext"/>
              <w:rPr>
                <w:b/>
                <w:bCs/>
              </w:rPr>
            </w:pPr>
            <w:r w:rsidRPr="00E02535">
              <w:t>2.5%</w:t>
            </w:r>
          </w:p>
        </w:tc>
        <w:tc>
          <w:tcPr>
            <w:tcW w:w="900" w:type="dxa"/>
            <w:tcBorders>
              <w:top w:val="nil"/>
              <w:left w:val="nil"/>
              <w:bottom w:val="single" w:sz="4" w:space="0" w:color="auto"/>
              <w:right w:val="single" w:sz="4" w:space="0" w:color="auto"/>
            </w:tcBorders>
            <w:noWrap/>
            <w:vAlign w:val="center"/>
            <w:hideMark/>
          </w:tcPr>
          <w:p w14:paraId="02B3C671" w14:textId="77777777" w:rsidR="00E02535" w:rsidRPr="00E02535" w:rsidRDefault="00E02535" w:rsidP="00E02535">
            <w:pPr>
              <w:pStyle w:val="OPMBodytext"/>
              <w:rPr>
                <w:b/>
                <w:bCs/>
              </w:rPr>
            </w:pPr>
            <w:r w:rsidRPr="00E02535">
              <w:t>1.6%</w:t>
            </w:r>
          </w:p>
        </w:tc>
        <w:tc>
          <w:tcPr>
            <w:tcW w:w="900" w:type="dxa"/>
            <w:tcBorders>
              <w:top w:val="nil"/>
              <w:left w:val="nil"/>
              <w:bottom w:val="single" w:sz="4" w:space="0" w:color="auto"/>
              <w:right w:val="single" w:sz="4" w:space="0" w:color="auto"/>
            </w:tcBorders>
            <w:noWrap/>
            <w:vAlign w:val="center"/>
            <w:hideMark/>
          </w:tcPr>
          <w:p w14:paraId="45D09D44" w14:textId="77777777" w:rsidR="00E02535" w:rsidRPr="00E02535" w:rsidRDefault="00E02535" w:rsidP="00E02535">
            <w:pPr>
              <w:pStyle w:val="OPMBodytext"/>
              <w:rPr>
                <w:b/>
                <w:bCs/>
              </w:rPr>
            </w:pPr>
            <w:r w:rsidRPr="00E02535">
              <w:t>0.2%</w:t>
            </w:r>
          </w:p>
        </w:tc>
        <w:tc>
          <w:tcPr>
            <w:tcW w:w="900" w:type="dxa"/>
            <w:tcBorders>
              <w:top w:val="nil"/>
              <w:left w:val="nil"/>
              <w:bottom w:val="single" w:sz="4" w:space="0" w:color="auto"/>
              <w:right w:val="single" w:sz="4" w:space="0" w:color="auto"/>
            </w:tcBorders>
            <w:noWrap/>
            <w:vAlign w:val="center"/>
            <w:hideMark/>
          </w:tcPr>
          <w:p w14:paraId="6F2E06BB" w14:textId="77777777" w:rsidR="00E02535" w:rsidRPr="00E02535" w:rsidRDefault="00E02535" w:rsidP="00E02535">
            <w:pPr>
              <w:pStyle w:val="OPMBodytext"/>
              <w:rPr>
                <w:b/>
                <w:bCs/>
              </w:rPr>
            </w:pPr>
          </w:p>
        </w:tc>
      </w:tr>
    </w:tbl>
    <w:p w14:paraId="4B8E4127" w14:textId="77777777" w:rsidR="00E02535" w:rsidRPr="00E02535" w:rsidRDefault="00E02535" w:rsidP="00E02535">
      <w:pPr>
        <w:pStyle w:val="OPMBodytext"/>
        <w:rPr>
          <w:b/>
        </w:rPr>
      </w:pPr>
      <w:r w:rsidRPr="00E02535">
        <w:br/>
      </w:r>
    </w:p>
    <w:p w14:paraId="2B665ED2" w14:textId="4DBEC522" w:rsidR="00E02535" w:rsidRPr="00E02535" w:rsidRDefault="00E02535" w:rsidP="00E02535">
      <w:pPr>
        <w:pStyle w:val="OPMBodytext"/>
      </w:pPr>
      <w:r w:rsidRPr="00E02535">
        <w:rPr>
          <w:noProof/>
          <w:lang w:val="en-US"/>
        </w:rPr>
        <w:drawing>
          <wp:inline distT="0" distB="0" distL="0" distR="0" wp14:anchorId="46F692D1" wp14:editId="5C1FDF1A">
            <wp:extent cx="5723255" cy="2592705"/>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255" cy="2592705"/>
                    </a:xfrm>
                    <a:prstGeom prst="rect">
                      <a:avLst/>
                    </a:prstGeom>
                    <a:noFill/>
                    <a:ln>
                      <a:noFill/>
                    </a:ln>
                  </pic:spPr>
                </pic:pic>
              </a:graphicData>
            </a:graphic>
          </wp:inline>
        </w:drawing>
      </w:r>
    </w:p>
    <w:p w14:paraId="52BA1706" w14:textId="77777777" w:rsidR="00E02535" w:rsidRPr="00E02535" w:rsidRDefault="00E02535" w:rsidP="008B51B6">
      <w:pPr>
        <w:pStyle w:val="Heading20"/>
      </w:pPr>
      <w:bookmarkStart w:id="41" w:name="_Toc20608365"/>
      <w:r w:rsidRPr="00E02535">
        <w:t>Service Provider Network</w:t>
      </w:r>
      <w:bookmarkEnd w:id="41"/>
    </w:p>
    <w:p w14:paraId="3FF8D7A4" w14:textId="487593BB" w:rsidR="009B74A6" w:rsidRDefault="00E02535" w:rsidP="00E02535">
      <w:pPr>
        <w:pStyle w:val="OPMBodytext"/>
      </w:pPr>
      <w:r w:rsidRPr="00E02535">
        <w:t xml:space="preserve">The service provider network </w:t>
      </w:r>
      <w:r w:rsidR="00F279B6">
        <w:t>for SHPI includes hospitals that have been empanelled for providing cashless inpatient hospitalisation to enrolled members of beneficiary households</w:t>
      </w:r>
      <w:r w:rsidRPr="00E02535">
        <w:t xml:space="preserve">. </w:t>
      </w:r>
      <w:r w:rsidR="00F279B6">
        <w:lastRenderedPageBreak/>
        <w:t xml:space="preserve">The PMU and </w:t>
      </w:r>
      <w:r w:rsidRPr="00E02535">
        <w:t xml:space="preserve">State Life </w:t>
      </w:r>
      <w:r w:rsidR="00F279B6">
        <w:t xml:space="preserve">Insurance Corporation </w:t>
      </w:r>
      <w:r w:rsidRPr="00E02535">
        <w:t>periodically review performance of service providers, removing underperforming hospitals and adding hospitals</w:t>
      </w:r>
      <w:r w:rsidR="00F279B6">
        <w:t>.</w:t>
      </w:r>
      <w:r w:rsidRPr="00E02535">
        <w:t xml:space="preserve"> Currently 18 hospitals are empanelled in the four districts. </w:t>
      </w:r>
    </w:p>
    <w:p w14:paraId="61B14F03" w14:textId="767AE32C" w:rsidR="009B74A6" w:rsidRDefault="009B74A6" w:rsidP="00E02535">
      <w:pPr>
        <w:pStyle w:val="OPMBodytext"/>
      </w:pPr>
      <w:r>
        <w:t>M</w:t>
      </w:r>
      <w:r w:rsidRPr="00E02535">
        <w:t xml:space="preserve">ost of the </w:t>
      </w:r>
      <w:r>
        <w:t>empanelled hospitals</w:t>
      </w:r>
      <w:r w:rsidRPr="00E02535">
        <w:t xml:space="preserve"> are located in the district headquarters which are usually the bigger towns in the districts. </w:t>
      </w:r>
      <w:r>
        <w:t>While efforts have been made to identify hospitals with adequate facilities and staff for empanelment, there are no such hospitals in Kohat, Malakand districts.</w:t>
      </w:r>
    </w:p>
    <w:p w14:paraId="48122A9B" w14:textId="4EB990E7" w:rsidR="00E02535" w:rsidRPr="00E02535" w:rsidRDefault="00A01AF0" w:rsidP="00E02535">
      <w:pPr>
        <w:pStyle w:val="OPMBodytext"/>
      </w:pPr>
      <w:r>
        <w:t xml:space="preserve">Additionally, </w:t>
      </w:r>
      <w:r w:rsidR="00E02535" w:rsidRPr="00E02535">
        <w:t xml:space="preserve">there are 80 hospitals throughout the province empanelled for the KP Government SHP Phase II </w:t>
      </w:r>
      <w:r>
        <w:t>from which</w:t>
      </w:r>
      <w:r w:rsidR="00E02535" w:rsidRPr="00E02535">
        <w:t xml:space="preserve"> services can also be availed by the Phase I beneficiaries.</w:t>
      </w:r>
    </w:p>
    <w:p w14:paraId="7DCD3D66" w14:textId="298091A8" w:rsidR="00E02535" w:rsidRPr="00E02535" w:rsidRDefault="00F279B6" w:rsidP="00E02535">
      <w:pPr>
        <w:pStyle w:val="OPMBodytext"/>
      </w:pPr>
      <w:r>
        <w:t>As SLIC is contracted by the federal government and t</w:t>
      </w:r>
      <w:r w:rsidR="00E02535" w:rsidRPr="00E02535">
        <w:t xml:space="preserve">he </w:t>
      </w:r>
      <w:r>
        <w:t xml:space="preserve">government of Punjab for providing health insurance, it has empanelled </w:t>
      </w:r>
      <w:r w:rsidR="00E02535" w:rsidRPr="00E02535">
        <w:t>hospitals across Pakistan</w:t>
      </w:r>
      <w:r>
        <w:t>, which</w:t>
      </w:r>
      <w:r w:rsidR="00E02535" w:rsidRPr="00E02535">
        <w:t xml:space="preserve"> have been authorised to treat patients of the four districts in case of emergency or if the patients have moved to other parts of the country and cannot travel to the district of their residence and/or Khyber Pakhtunkhwa Province. </w:t>
      </w:r>
    </w:p>
    <w:p w14:paraId="2CA32710" w14:textId="67AE22A1" w:rsidR="00E02535" w:rsidRPr="00E02535" w:rsidRDefault="00A01AF0" w:rsidP="00E02535">
      <w:pPr>
        <w:pStyle w:val="OPMBodytext"/>
      </w:pPr>
      <w:r>
        <w:t xml:space="preserve">SHPI </w:t>
      </w:r>
      <w:r w:rsidR="00E02535" w:rsidRPr="00E02535">
        <w:t xml:space="preserve">Phase-I contract </w:t>
      </w:r>
      <w:r>
        <w:t xml:space="preserve">between Department of Health and SLIC </w:t>
      </w:r>
      <w:r w:rsidR="00E02535" w:rsidRPr="00E02535">
        <w:t>assigned the role of approving empanelment criteria and list of empanelled hospitals to the government and the actual process of empanelment and negotiations to the Insurance Company.</w:t>
      </w:r>
    </w:p>
    <w:p w14:paraId="49F4711A" w14:textId="5FEB2FDF" w:rsidR="00E02535" w:rsidRPr="00E02535" w:rsidRDefault="00E02535" w:rsidP="00E02535">
      <w:pPr>
        <w:pStyle w:val="OPMBodytext"/>
      </w:pPr>
      <w:r w:rsidRPr="00E02535">
        <w:t>List of empanelled hospitals in the four districts is given hereunder.</w:t>
      </w:r>
    </w:p>
    <w:tbl>
      <w:tblPr>
        <w:tblStyle w:val="TableGrid"/>
        <w:tblW w:w="6557" w:type="dxa"/>
        <w:tblInd w:w="945" w:type="dxa"/>
        <w:tblLook w:val="04A0" w:firstRow="1" w:lastRow="0" w:firstColumn="1" w:lastColumn="0" w:noHBand="0" w:noVBand="1"/>
      </w:tblPr>
      <w:tblGrid>
        <w:gridCol w:w="534"/>
        <w:gridCol w:w="3332"/>
        <w:gridCol w:w="1349"/>
        <w:gridCol w:w="1342"/>
      </w:tblGrid>
      <w:tr w:rsidR="00E02535" w:rsidRPr="00E02535" w14:paraId="3DF2075F" w14:textId="77777777" w:rsidTr="00E02535">
        <w:trPr>
          <w:trHeight w:val="330"/>
        </w:trPr>
        <w:tc>
          <w:tcPr>
            <w:tcW w:w="538" w:type="dxa"/>
            <w:tcBorders>
              <w:top w:val="single" w:sz="4" w:space="0" w:color="auto"/>
              <w:left w:val="single" w:sz="4" w:space="0" w:color="auto"/>
              <w:bottom w:val="single" w:sz="4" w:space="0" w:color="auto"/>
              <w:right w:val="single" w:sz="4" w:space="0" w:color="auto"/>
            </w:tcBorders>
            <w:vAlign w:val="bottom"/>
          </w:tcPr>
          <w:p w14:paraId="41A3C83D" w14:textId="77777777" w:rsidR="00E02535" w:rsidRPr="00E02535" w:rsidRDefault="00E02535" w:rsidP="00E02535">
            <w:pPr>
              <w:pStyle w:val="OPMBodytext"/>
            </w:pPr>
          </w:p>
        </w:tc>
        <w:tc>
          <w:tcPr>
            <w:tcW w:w="3396" w:type="dxa"/>
            <w:tcBorders>
              <w:top w:val="single" w:sz="4" w:space="0" w:color="auto"/>
              <w:left w:val="single" w:sz="4" w:space="0" w:color="auto"/>
              <w:bottom w:val="single" w:sz="4" w:space="0" w:color="auto"/>
              <w:right w:val="single" w:sz="4" w:space="0" w:color="auto"/>
            </w:tcBorders>
            <w:vAlign w:val="bottom"/>
            <w:hideMark/>
          </w:tcPr>
          <w:p w14:paraId="4345A52D" w14:textId="77777777" w:rsidR="00E02535" w:rsidRPr="00E02535" w:rsidRDefault="00E02535" w:rsidP="00E02535">
            <w:pPr>
              <w:pStyle w:val="OPMBodytext"/>
            </w:pPr>
            <w:r w:rsidRPr="00E02535">
              <w:t>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61DE8118" w14:textId="77777777" w:rsidR="00E02535" w:rsidRPr="00E02535" w:rsidRDefault="00E02535" w:rsidP="00E02535">
            <w:pPr>
              <w:pStyle w:val="OPMBodytext"/>
            </w:pPr>
            <w:r w:rsidRPr="00E02535">
              <w:t>District</w:t>
            </w:r>
          </w:p>
        </w:tc>
        <w:tc>
          <w:tcPr>
            <w:tcW w:w="1267" w:type="dxa"/>
            <w:tcBorders>
              <w:top w:val="single" w:sz="4" w:space="0" w:color="auto"/>
              <w:left w:val="single" w:sz="4" w:space="0" w:color="auto"/>
              <w:bottom w:val="single" w:sz="4" w:space="0" w:color="auto"/>
              <w:right w:val="single" w:sz="4" w:space="0" w:color="auto"/>
            </w:tcBorders>
            <w:vAlign w:val="bottom"/>
            <w:hideMark/>
          </w:tcPr>
          <w:p w14:paraId="300B5614" w14:textId="77777777" w:rsidR="00E02535" w:rsidRPr="00E02535" w:rsidRDefault="00E02535" w:rsidP="00E02535">
            <w:pPr>
              <w:pStyle w:val="OPMBodytext"/>
            </w:pPr>
            <w:r w:rsidRPr="00E02535">
              <w:t>Type</w:t>
            </w:r>
          </w:p>
        </w:tc>
      </w:tr>
      <w:tr w:rsidR="00E02535" w:rsidRPr="00E02535" w14:paraId="2AEA61A7"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091193A4" w14:textId="77777777" w:rsidR="00E02535" w:rsidRPr="00E02535" w:rsidRDefault="00E02535" w:rsidP="00E02535">
            <w:pPr>
              <w:pStyle w:val="OPMBodytext"/>
            </w:pPr>
            <w:r w:rsidRPr="00E02535">
              <w:t>1</w:t>
            </w:r>
          </w:p>
        </w:tc>
        <w:tc>
          <w:tcPr>
            <w:tcW w:w="3396" w:type="dxa"/>
            <w:tcBorders>
              <w:top w:val="single" w:sz="4" w:space="0" w:color="auto"/>
              <w:left w:val="single" w:sz="4" w:space="0" w:color="auto"/>
              <w:bottom w:val="single" w:sz="4" w:space="0" w:color="auto"/>
              <w:right w:val="single" w:sz="4" w:space="0" w:color="auto"/>
            </w:tcBorders>
            <w:vAlign w:val="bottom"/>
            <w:hideMark/>
          </w:tcPr>
          <w:p w14:paraId="0259C30A" w14:textId="77777777" w:rsidR="00E02535" w:rsidRPr="00E02535" w:rsidRDefault="00E02535" w:rsidP="00E02535">
            <w:pPr>
              <w:pStyle w:val="OPMBodytext"/>
            </w:pPr>
            <w:r w:rsidRPr="00E02535">
              <w:t xml:space="preserve">Aga Khan Medical Centre </w:t>
            </w:r>
            <w:proofErr w:type="spellStart"/>
            <w:r w:rsidRPr="00E02535">
              <w:t>Booni</w:t>
            </w:r>
            <w:proofErr w:type="spellEnd"/>
          </w:p>
        </w:tc>
        <w:tc>
          <w:tcPr>
            <w:tcW w:w="1356" w:type="dxa"/>
            <w:tcBorders>
              <w:top w:val="single" w:sz="4" w:space="0" w:color="auto"/>
              <w:left w:val="single" w:sz="4" w:space="0" w:color="auto"/>
              <w:bottom w:val="single" w:sz="4" w:space="0" w:color="auto"/>
              <w:right w:val="single" w:sz="4" w:space="0" w:color="auto"/>
            </w:tcBorders>
            <w:vAlign w:val="bottom"/>
            <w:hideMark/>
          </w:tcPr>
          <w:p w14:paraId="489BFC8C" w14:textId="77777777" w:rsidR="00E02535" w:rsidRPr="00E02535" w:rsidRDefault="00E02535" w:rsidP="00E02535">
            <w:pPr>
              <w:pStyle w:val="OPMBodytext"/>
            </w:pPr>
            <w:r w:rsidRPr="00E02535">
              <w:t>Chitral</w:t>
            </w:r>
          </w:p>
        </w:tc>
        <w:tc>
          <w:tcPr>
            <w:tcW w:w="1267" w:type="dxa"/>
            <w:tcBorders>
              <w:top w:val="single" w:sz="4" w:space="0" w:color="auto"/>
              <w:left w:val="single" w:sz="4" w:space="0" w:color="auto"/>
              <w:bottom w:val="single" w:sz="4" w:space="0" w:color="auto"/>
              <w:right w:val="single" w:sz="4" w:space="0" w:color="auto"/>
            </w:tcBorders>
            <w:vAlign w:val="bottom"/>
            <w:hideMark/>
          </w:tcPr>
          <w:p w14:paraId="23345D42" w14:textId="77777777" w:rsidR="00E02535" w:rsidRPr="00E02535" w:rsidRDefault="00E02535" w:rsidP="00E02535">
            <w:pPr>
              <w:pStyle w:val="OPMBodytext"/>
            </w:pPr>
            <w:r w:rsidRPr="00E02535">
              <w:t>Private</w:t>
            </w:r>
          </w:p>
        </w:tc>
      </w:tr>
      <w:tr w:rsidR="00E02535" w:rsidRPr="00E02535" w14:paraId="2EAF08CA"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7CB111BD" w14:textId="77777777" w:rsidR="00E02535" w:rsidRPr="00E02535" w:rsidRDefault="00E02535" w:rsidP="00E02535">
            <w:pPr>
              <w:pStyle w:val="OPMBodytext"/>
            </w:pPr>
            <w:r w:rsidRPr="00E02535">
              <w:t>2</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0028A34" w14:textId="77777777" w:rsidR="00E02535" w:rsidRPr="00E02535" w:rsidRDefault="00E02535" w:rsidP="00E02535">
            <w:pPr>
              <w:pStyle w:val="OPMBodytext"/>
            </w:pPr>
            <w:r w:rsidRPr="00E02535">
              <w:t xml:space="preserve">Rural Health Centre, </w:t>
            </w:r>
            <w:proofErr w:type="spellStart"/>
            <w:r w:rsidRPr="00E02535">
              <w:t>Shagram</w:t>
            </w:r>
            <w:proofErr w:type="spellEnd"/>
          </w:p>
        </w:tc>
        <w:tc>
          <w:tcPr>
            <w:tcW w:w="1356" w:type="dxa"/>
            <w:tcBorders>
              <w:top w:val="single" w:sz="4" w:space="0" w:color="auto"/>
              <w:left w:val="single" w:sz="4" w:space="0" w:color="auto"/>
              <w:bottom w:val="single" w:sz="4" w:space="0" w:color="auto"/>
              <w:right w:val="single" w:sz="4" w:space="0" w:color="auto"/>
            </w:tcBorders>
            <w:vAlign w:val="bottom"/>
            <w:hideMark/>
          </w:tcPr>
          <w:p w14:paraId="6C7CC12F" w14:textId="77777777" w:rsidR="00E02535" w:rsidRPr="00E02535" w:rsidRDefault="00E02535" w:rsidP="00E02535">
            <w:pPr>
              <w:pStyle w:val="OPMBodytext"/>
            </w:pPr>
            <w:r w:rsidRPr="00E02535">
              <w:t>Chitral</w:t>
            </w:r>
          </w:p>
        </w:tc>
        <w:tc>
          <w:tcPr>
            <w:tcW w:w="1267" w:type="dxa"/>
            <w:tcBorders>
              <w:top w:val="single" w:sz="4" w:space="0" w:color="auto"/>
              <w:left w:val="single" w:sz="4" w:space="0" w:color="auto"/>
              <w:bottom w:val="single" w:sz="4" w:space="0" w:color="auto"/>
              <w:right w:val="single" w:sz="4" w:space="0" w:color="auto"/>
            </w:tcBorders>
            <w:vAlign w:val="bottom"/>
            <w:hideMark/>
          </w:tcPr>
          <w:p w14:paraId="090C0F2E" w14:textId="75EBD0E5" w:rsidR="00E02535" w:rsidRPr="00E02535" w:rsidRDefault="00A01AF0" w:rsidP="00E02535">
            <w:pPr>
              <w:pStyle w:val="OPMBodytext"/>
            </w:pPr>
            <w:r>
              <w:t xml:space="preserve">Public </w:t>
            </w:r>
            <w:r w:rsidR="00E02535" w:rsidRPr="00E02535">
              <w:t>Private</w:t>
            </w:r>
            <w:r>
              <w:t xml:space="preserve"> Partnership </w:t>
            </w:r>
          </w:p>
        </w:tc>
      </w:tr>
      <w:tr w:rsidR="00E02535" w:rsidRPr="00E02535" w14:paraId="5F78336F"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0BF10640" w14:textId="77777777" w:rsidR="00E02535" w:rsidRPr="00E02535" w:rsidRDefault="00E02535" w:rsidP="00E02535">
            <w:pPr>
              <w:pStyle w:val="OPMBodytext"/>
            </w:pPr>
            <w:r w:rsidRPr="00E02535">
              <w:t>3</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8898910" w14:textId="77777777" w:rsidR="00E02535" w:rsidRPr="00E02535" w:rsidRDefault="00E02535" w:rsidP="00E02535">
            <w:pPr>
              <w:pStyle w:val="OPMBodytext"/>
            </w:pPr>
            <w:r w:rsidRPr="00E02535">
              <w:t xml:space="preserve">Rural Health Centre, </w:t>
            </w:r>
            <w:proofErr w:type="spellStart"/>
            <w:r w:rsidRPr="00E02535">
              <w:t>Mastuj</w:t>
            </w:r>
            <w:proofErr w:type="spellEnd"/>
          </w:p>
        </w:tc>
        <w:tc>
          <w:tcPr>
            <w:tcW w:w="1356" w:type="dxa"/>
            <w:tcBorders>
              <w:top w:val="single" w:sz="4" w:space="0" w:color="auto"/>
              <w:left w:val="single" w:sz="4" w:space="0" w:color="auto"/>
              <w:bottom w:val="single" w:sz="4" w:space="0" w:color="auto"/>
              <w:right w:val="single" w:sz="4" w:space="0" w:color="auto"/>
            </w:tcBorders>
            <w:vAlign w:val="bottom"/>
            <w:hideMark/>
          </w:tcPr>
          <w:p w14:paraId="0F5BED0D" w14:textId="77777777" w:rsidR="00E02535" w:rsidRPr="00E02535" w:rsidRDefault="00E02535" w:rsidP="00E02535">
            <w:pPr>
              <w:pStyle w:val="OPMBodytext"/>
            </w:pPr>
            <w:r w:rsidRPr="00E02535">
              <w:t>Chitral</w:t>
            </w:r>
          </w:p>
        </w:tc>
        <w:tc>
          <w:tcPr>
            <w:tcW w:w="1267" w:type="dxa"/>
            <w:tcBorders>
              <w:top w:val="single" w:sz="4" w:space="0" w:color="auto"/>
              <w:left w:val="single" w:sz="4" w:space="0" w:color="auto"/>
              <w:bottom w:val="single" w:sz="4" w:space="0" w:color="auto"/>
              <w:right w:val="single" w:sz="4" w:space="0" w:color="auto"/>
            </w:tcBorders>
            <w:vAlign w:val="bottom"/>
            <w:hideMark/>
          </w:tcPr>
          <w:p w14:paraId="54A1D514" w14:textId="25B17B91" w:rsidR="00E02535" w:rsidRPr="00E02535" w:rsidRDefault="00A01AF0" w:rsidP="00E02535">
            <w:pPr>
              <w:pStyle w:val="OPMBodytext"/>
            </w:pPr>
            <w:r>
              <w:t xml:space="preserve">Public </w:t>
            </w:r>
            <w:r w:rsidRPr="00E02535">
              <w:t>Private</w:t>
            </w:r>
            <w:r>
              <w:t xml:space="preserve"> Partnership</w:t>
            </w:r>
          </w:p>
        </w:tc>
      </w:tr>
      <w:tr w:rsidR="00E02535" w:rsidRPr="00E02535" w14:paraId="38225154"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center"/>
            <w:hideMark/>
          </w:tcPr>
          <w:p w14:paraId="215A1AFE" w14:textId="77777777" w:rsidR="00E02535" w:rsidRPr="00E02535" w:rsidRDefault="00E02535" w:rsidP="00E02535">
            <w:pPr>
              <w:pStyle w:val="OPMBodytext"/>
            </w:pPr>
            <w:r w:rsidRPr="00E02535">
              <w:t>4</w:t>
            </w:r>
          </w:p>
        </w:tc>
        <w:tc>
          <w:tcPr>
            <w:tcW w:w="3396" w:type="dxa"/>
            <w:tcBorders>
              <w:top w:val="single" w:sz="4" w:space="0" w:color="auto"/>
              <w:left w:val="single" w:sz="4" w:space="0" w:color="auto"/>
              <w:bottom w:val="single" w:sz="4" w:space="0" w:color="auto"/>
              <w:right w:val="single" w:sz="4" w:space="0" w:color="auto"/>
            </w:tcBorders>
            <w:vAlign w:val="center"/>
            <w:hideMark/>
          </w:tcPr>
          <w:p w14:paraId="18CA4ACF" w14:textId="77777777" w:rsidR="00E02535" w:rsidRPr="00E02535" w:rsidRDefault="00E02535" w:rsidP="00E02535">
            <w:pPr>
              <w:pStyle w:val="OPMBodytext"/>
            </w:pPr>
            <w:r w:rsidRPr="00E02535">
              <w:t xml:space="preserve">THQ </w:t>
            </w:r>
            <w:proofErr w:type="spellStart"/>
            <w:r w:rsidRPr="00E02535">
              <w:t>Garamchashma</w:t>
            </w:r>
            <w:proofErr w:type="spellEnd"/>
          </w:p>
        </w:tc>
        <w:tc>
          <w:tcPr>
            <w:tcW w:w="1356" w:type="dxa"/>
            <w:tcBorders>
              <w:top w:val="single" w:sz="4" w:space="0" w:color="auto"/>
              <w:left w:val="single" w:sz="4" w:space="0" w:color="auto"/>
              <w:bottom w:val="single" w:sz="4" w:space="0" w:color="auto"/>
              <w:right w:val="single" w:sz="4" w:space="0" w:color="auto"/>
            </w:tcBorders>
            <w:vAlign w:val="bottom"/>
            <w:hideMark/>
          </w:tcPr>
          <w:p w14:paraId="23A49415" w14:textId="77777777" w:rsidR="00E02535" w:rsidRPr="00E02535" w:rsidRDefault="00E02535" w:rsidP="00E02535">
            <w:pPr>
              <w:pStyle w:val="OPMBodytext"/>
            </w:pPr>
            <w:r w:rsidRPr="00E02535">
              <w:t>Chitral</w:t>
            </w:r>
          </w:p>
        </w:tc>
        <w:tc>
          <w:tcPr>
            <w:tcW w:w="1267" w:type="dxa"/>
            <w:tcBorders>
              <w:top w:val="single" w:sz="4" w:space="0" w:color="auto"/>
              <w:left w:val="single" w:sz="4" w:space="0" w:color="auto"/>
              <w:bottom w:val="single" w:sz="4" w:space="0" w:color="auto"/>
              <w:right w:val="single" w:sz="4" w:space="0" w:color="auto"/>
            </w:tcBorders>
            <w:vAlign w:val="bottom"/>
            <w:hideMark/>
          </w:tcPr>
          <w:p w14:paraId="7BD1BBE6" w14:textId="7C3BA2DB" w:rsidR="00E02535" w:rsidRPr="00E02535" w:rsidRDefault="00A01AF0" w:rsidP="00E02535">
            <w:pPr>
              <w:pStyle w:val="OPMBodytext"/>
            </w:pPr>
            <w:r>
              <w:t xml:space="preserve">Public </w:t>
            </w:r>
            <w:r w:rsidRPr="00E02535">
              <w:t>Private</w:t>
            </w:r>
            <w:r>
              <w:t xml:space="preserve"> Partnership</w:t>
            </w:r>
          </w:p>
        </w:tc>
      </w:tr>
      <w:tr w:rsidR="00E02535" w:rsidRPr="00E02535" w14:paraId="56E9A6BB"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1796D737" w14:textId="77777777" w:rsidR="00E02535" w:rsidRPr="00E02535" w:rsidRDefault="00E02535" w:rsidP="00E02535">
            <w:pPr>
              <w:pStyle w:val="OPMBodytext"/>
            </w:pPr>
            <w:r w:rsidRPr="00E02535">
              <w:t>5</w:t>
            </w:r>
          </w:p>
        </w:tc>
        <w:tc>
          <w:tcPr>
            <w:tcW w:w="3396" w:type="dxa"/>
            <w:tcBorders>
              <w:top w:val="single" w:sz="4" w:space="0" w:color="auto"/>
              <w:left w:val="single" w:sz="4" w:space="0" w:color="auto"/>
              <w:bottom w:val="single" w:sz="4" w:space="0" w:color="auto"/>
              <w:right w:val="single" w:sz="4" w:space="0" w:color="auto"/>
            </w:tcBorders>
            <w:vAlign w:val="bottom"/>
            <w:hideMark/>
          </w:tcPr>
          <w:p w14:paraId="10CB0857" w14:textId="77777777" w:rsidR="00E02535" w:rsidRPr="00E02535" w:rsidRDefault="00E02535" w:rsidP="00E02535">
            <w:pPr>
              <w:pStyle w:val="OPMBodytext"/>
            </w:pPr>
            <w:r w:rsidRPr="00E02535">
              <w:t>DHQ Chitral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580B9D4A" w14:textId="77777777" w:rsidR="00E02535" w:rsidRPr="00E02535" w:rsidRDefault="00E02535" w:rsidP="00E02535">
            <w:pPr>
              <w:pStyle w:val="OPMBodytext"/>
            </w:pPr>
            <w:r w:rsidRPr="00E02535">
              <w:t>Chitral</w:t>
            </w:r>
          </w:p>
        </w:tc>
        <w:tc>
          <w:tcPr>
            <w:tcW w:w="1267" w:type="dxa"/>
            <w:tcBorders>
              <w:top w:val="single" w:sz="4" w:space="0" w:color="auto"/>
              <w:left w:val="single" w:sz="4" w:space="0" w:color="auto"/>
              <w:bottom w:val="single" w:sz="4" w:space="0" w:color="auto"/>
              <w:right w:val="single" w:sz="4" w:space="0" w:color="auto"/>
            </w:tcBorders>
            <w:vAlign w:val="bottom"/>
            <w:hideMark/>
          </w:tcPr>
          <w:p w14:paraId="509DF5C0" w14:textId="77777777" w:rsidR="00E02535" w:rsidRPr="00E02535" w:rsidRDefault="00E02535" w:rsidP="00E02535">
            <w:pPr>
              <w:pStyle w:val="OPMBodytext"/>
            </w:pPr>
            <w:r w:rsidRPr="00E02535">
              <w:t>Public</w:t>
            </w:r>
          </w:p>
        </w:tc>
      </w:tr>
      <w:tr w:rsidR="00E02535" w:rsidRPr="00E02535" w14:paraId="13F7F321"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5CAE47EC" w14:textId="77777777" w:rsidR="00E02535" w:rsidRPr="00E02535" w:rsidRDefault="00E02535" w:rsidP="00E02535">
            <w:pPr>
              <w:pStyle w:val="OPMBodytext"/>
            </w:pPr>
            <w:r w:rsidRPr="00E02535">
              <w:t>6</w:t>
            </w:r>
          </w:p>
        </w:tc>
        <w:tc>
          <w:tcPr>
            <w:tcW w:w="3396" w:type="dxa"/>
            <w:tcBorders>
              <w:top w:val="single" w:sz="4" w:space="0" w:color="auto"/>
              <w:left w:val="single" w:sz="4" w:space="0" w:color="auto"/>
              <w:bottom w:val="single" w:sz="4" w:space="0" w:color="auto"/>
              <w:right w:val="single" w:sz="4" w:space="0" w:color="auto"/>
            </w:tcBorders>
            <w:vAlign w:val="bottom"/>
            <w:hideMark/>
          </w:tcPr>
          <w:p w14:paraId="250A0978" w14:textId="77777777" w:rsidR="00E02535" w:rsidRPr="00E02535" w:rsidRDefault="00E02535" w:rsidP="00E02535">
            <w:pPr>
              <w:pStyle w:val="OPMBodytext"/>
            </w:pPr>
            <w:r w:rsidRPr="00E02535">
              <w:t>Health Ways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0D1A072E" w14:textId="77777777" w:rsidR="00E02535" w:rsidRPr="00E02535" w:rsidRDefault="00E02535" w:rsidP="00E02535">
            <w:pPr>
              <w:pStyle w:val="OPMBodytext"/>
            </w:pPr>
            <w:r w:rsidRPr="00E02535">
              <w:t>Kohat</w:t>
            </w:r>
          </w:p>
        </w:tc>
        <w:tc>
          <w:tcPr>
            <w:tcW w:w="1267" w:type="dxa"/>
            <w:tcBorders>
              <w:top w:val="single" w:sz="4" w:space="0" w:color="auto"/>
              <w:left w:val="single" w:sz="4" w:space="0" w:color="auto"/>
              <w:bottom w:val="single" w:sz="4" w:space="0" w:color="auto"/>
              <w:right w:val="single" w:sz="4" w:space="0" w:color="auto"/>
            </w:tcBorders>
            <w:vAlign w:val="bottom"/>
            <w:hideMark/>
          </w:tcPr>
          <w:p w14:paraId="3A92273C" w14:textId="77777777" w:rsidR="00E02535" w:rsidRPr="00E02535" w:rsidRDefault="00E02535" w:rsidP="00E02535">
            <w:pPr>
              <w:pStyle w:val="OPMBodytext"/>
            </w:pPr>
            <w:r w:rsidRPr="00E02535">
              <w:t>Private</w:t>
            </w:r>
          </w:p>
        </w:tc>
      </w:tr>
      <w:tr w:rsidR="00E02535" w:rsidRPr="00E02535" w14:paraId="1F000047"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2A36F3A9" w14:textId="77777777" w:rsidR="00E02535" w:rsidRPr="00E02535" w:rsidRDefault="00E02535" w:rsidP="00E02535">
            <w:pPr>
              <w:pStyle w:val="OPMBodytext"/>
            </w:pPr>
            <w:r w:rsidRPr="00E02535">
              <w:t>7</w:t>
            </w:r>
          </w:p>
        </w:tc>
        <w:tc>
          <w:tcPr>
            <w:tcW w:w="3396" w:type="dxa"/>
            <w:tcBorders>
              <w:top w:val="single" w:sz="4" w:space="0" w:color="auto"/>
              <w:left w:val="single" w:sz="4" w:space="0" w:color="auto"/>
              <w:bottom w:val="single" w:sz="4" w:space="0" w:color="auto"/>
              <w:right w:val="single" w:sz="4" w:space="0" w:color="auto"/>
            </w:tcBorders>
            <w:vAlign w:val="bottom"/>
            <w:hideMark/>
          </w:tcPr>
          <w:p w14:paraId="192E567D" w14:textId="77777777" w:rsidR="00E02535" w:rsidRPr="00E02535" w:rsidRDefault="00E02535" w:rsidP="00E02535">
            <w:pPr>
              <w:pStyle w:val="OPMBodytext"/>
            </w:pPr>
            <w:r w:rsidRPr="00E02535">
              <w:t>Frontier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21B8C6D0" w14:textId="77777777" w:rsidR="00E02535" w:rsidRPr="00E02535" w:rsidRDefault="00E02535" w:rsidP="00E02535">
            <w:pPr>
              <w:pStyle w:val="OPMBodytext"/>
            </w:pPr>
            <w:r w:rsidRPr="00E02535">
              <w:t>Kohat</w:t>
            </w:r>
          </w:p>
        </w:tc>
        <w:tc>
          <w:tcPr>
            <w:tcW w:w="1267" w:type="dxa"/>
            <w:tcBorders>
              <w:top w:val="single" w:sz="4" w:space="0" w:color="auto"/>
              <w:left w:val="single" w:sz="4" w:space="0" w:color="auto"/>
              <w:bottom w:val="single" w:sz="4" w:space="0" w:color="auto"/>
              <w:right w:val="single" w:sz="4" w:space="0" w:color="auto"/>
            </w:tcBorders>
            <w:vAlign w:val="bottom"/>
            <w:hideMark/>
          </w:tcPr>
          <w:p w14:paraId="48AFE564" w14:textId="77777777" w:rsidR="00E02535" w:rsidRPr="00E02535" w:rsidRDefault="00E02535" w:rsidP="00E02535">
            <w:pPr>
              <w:pStyle w:val="OPMBodytext"/>
            </w:pPr>
            <w:r w:rsidRPr="00E02535">
              <w:t>Private</w:t>
            </w:r>
          </w:p>
        </w:tc>
      </w:tr>
      <w:tr w:rsidR="00E02535" w:rsidRPr="00E02535" w14:paraId="5B20206B"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5E175A30" w14:textId="77777777" w:rsidR="00E02535" w:rsidRPr="00E02535" w:rsidRDefault="00E02535" w:rsidP="00E02535">
            <w:pPr>
              <w:pStyle w:val="OPMBodytext"/>
              <w:rPr>
                <w:lang w:val="en-US"/>
              </w:rPr>
            </w:pPr>
            <w:r w:rsidRPr="00E02535">
              <w:rPr>
                <w:lang w:val="en-US"/>
              </w:rPr>
              <w:t>8</w:t>
            </w:r>
          </w:p>
        </w:tc>
        <w:tc>
          <w:tcPr>
            <w:tcW w:w="3396" w:type="dxa"/>
            <w:tcBorders>
              <w:top w:val="single" w:sz="4" w:space="0" w:color="auto"/>
              <w:left w:val="single" w:sz="4" w:space="0" w:color="auto"/>
              <w:bottom w:val="single" w:sz="4" w:space="0" w:color="auto"/>
              <w:right w:val="single" w:sz="4" w:space="0" w:color="auto"/>
            </w:tcBorders>
            <w:vAlign w:val="bottom"/>
            <w:hideMark/>
          </w:tcPr>
          <w:p w14:paraId="40EBDEB2" w14:textId="77777777" w:rsidR="00E02535" w:rsidRPr="00E02535" w:rsidRDefault="00E02535" w:rsidP="00E02535">
            <w:pPr>
              <w:pStyle w:val="OPMBodytext"/>
            </w:pPr>
            <w:r w:rsidRPr="00E02535">
              <w:t>KDA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33CB24C9" w14:textId="77777777" w:rsidR="00E02535" w:rsidRPr="00E02535" w:rsidRDefault="00E02535" w:rsidP="00E02535">
            <w:pPr>
              <w:pStyle w:val="OPMBodytext"/>
            </w:pPr>
            <w:r w:rsidRPr="00E02535">
              <w:t>Kohat</w:t>
            </w:r>
          </w:p>
        </w:tc>
        <w:tc>
          <w:tcPr>
            <w:tcW w:w="1267" w:type="dxa"/>
            <w:tcBorders>
              <w:top w:val="single" w:sz="4" w:space="0" w:color="auto"/>
              <w:left w:val="single" w:sz="4" w:space="0" w:color="auto"/>
              <w:bottom w:val="single" w:sz="4" w:space="0" w:color="auto"/>
              <w:right w:val="single" w:sz="4" w:space="0" w:color="auto"/>
            </w:tcBorders>
            <w:vAlign w:val="bottom"/>
            <w:hideMark/>
          </w:tcPr>
          <w:p w14:paraId="134F0FDC" w14:textId="77777777" w:rsidR="00E02535" w:rsidRPr="00E02535" w:rsidRDefault="00E02535" w:rsidP="00E02535">
            <w:pPr>
              <w:pStyle w:val="OPMBodytext"/>
            </w:pPr>
            <w:r w:rsidRPr="00E02535">
              <w:t>Public</w:t>
            </w:r>
          </w:p>
        </w:tc>
      </w:tr>
      <w:tr w:rsidR="00E02535" w:rsidRPr="00E02535" w14:paraId="02880FEA"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7A889D3B" w14:textId="77777777" w:rsidR="00E02535" w:rsidRPr="00E02535" w:rsidRDefault="00E02535" w:rsidP="00E02535">
            <w:pPr>
              <w:pStyle w:val="OPMBodytext"/>
              <w:rPr>
                <w:lang w:val="en-US"/>
              </w:rPr>
            </w:pPr>
            <w:r w:rsidRPr="00E02535">
              <w:rPr>
                <w:lang w:val="en-US"/>
              </w:rPr>
              <w:t>9</w:t>
            </w:r>
          </w:p>
        </w:tc>
        <w:tc>
          <w:tcPr>
            <w:tcW w:w="3396" w:type="dxa"/>
            <w:tcBorders>
              <w:top w:val="single" w:sz="4" w:space="0" w:color="auto"/>
              <w:left w:val="single" w:sz="4" w:space="0" w:color="auto"/>
              <w:bottom w:val="single" w:sz="4" w:space="0" w:color="auto"/>
              <w:right w:val="single" w:sz="4" w:space="0" w:color="auto"/>
            </w:tcBorders>
            <w:vAlign w:val="bottom"/>
            <w:hideMark/>
          </w:tcPr>
          <w:p w14:paraId="6604E401" w14:textId="77777777" w:rsidR="00E02535" w:rsidRPr="00E02535" w:rsidRDefault="00E02535" w:rsidP="00E02535">
            <w:pPr>
              <w:pStyle w:val="OPMBodytext"/>
            </w:pPr>
            <w:r w:rsidRPr="00E02535">
              <w:t>Liaqat memorial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64ABF911" w14:textId="77777777" w:rsidR="00E02535" w:rsidRPr="00E02535" w:rsidRDefault="00E02535" w:rsidP="00E02535">
            <w:pPr>
              <w:pStyle w:val="OPMBodytext"/>
            </w:pPr>
            <w:r w:rsidRPr="00E02535">
              <w:t>Kohat</w:t>
            </w:r>
          </w:p>
        </w:tc>
        <w:tc>
          <w:tcPr>
            <w:tcW w:w="1267" w:type="dxa"/>
            <w:tcBorders>
              <w:top w:val="single" w:sz="4" w:space="0" w:color="auto"/>
              <w:left w:val="single" w:sz="4" w:space="0" w:color="auto"/>
              <w:bottom w:val="single" w:sz="4" w:space="0" w:color="auto"/>
              <w:right w:val="single" w:sz="4" w:space="0" w:color="auto"/>
            </w:tcBorders>
            <w:vAlign w:val="bottom"/>
            <w:hideMark/>
          </w:tcPr>
          <w:p w14:paraId="347EE0EF" w14:textId="77777777" w:rsidR="00E02535" w:rsidRPr="00E02535" w:rsidRDefault="00E02535" w:rsidP="00E02535">
            <w:pPr>
              <w:pStyle w:val="OPMBodytext"/>
            </w:pPr>
            <w:r w:rsidRPr="00E02535">
              <w:t>Public</w:t>
            </w:r>
          </w:p>
        </w:tc>
      </w:tr>
      <w:tr w:rsidR="00E02535" w:rsidRPr="00E02535" w14:paraId="1115F446"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38D72461" w14:textId="77777777" w:rsidR="00E02535" w:rsidRPr="00E02535" w:rsidRDefault="00E02535" w:rsidP="00E02535">
            <w:pPr>
              <w:pStyle w:val="OPMBodytext"/>
              <w:rPr>
                <w:lang w:val="en-US"/>
              </w:rPr>
            </w:pPr>
            <w:r w:rsidRPr="00E02535">
              <w:rPr>
                <w:lang w:val="en-US"/>
              </w:rPr>
              <w:lastRenderedPageBreak/>
              <w:t>10</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09B62B3" w14:textId="77777777" w:rsidR="00E02535" w:rsidRPr="00E02535" w:rsidRDefault="00E02535" w:rsidP="00E02535">
            <w:pPr>
              <w:pStyle w:val="OPMBodytext"/>
            </w:pPr>
            <w:r w:rsidRPr="00E02535">
              <w:t>Sajida Islam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5426461E"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5B5CC59D" w14:textId="77777777" w:rsidR="00E02535" w:rsidRPr="00E02535" w:rsidRDefault="00E02535" w:rsidP="00E02535">
            <w:pPr>
              <w:pStyle w:val="OPMBodytext"/>
            </w:pPr>
            <w:r w:rsidRPr="00E02535">
              <w:t>Private</w:t>
            </w:r>
          </w:p>
        </w:tc>
      </w:tr>
      <w:tr w:rsidR="00E02535" w:rsidRPr="00E02535" w14:paraId="1F55BE63"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1248EBE9" w14:textId="77777777" w:rsidR="00E02535" w:rsidRPr="00E02535" w:rsidRDefault="00E02535" w:rsidP="00E02535">
            <w:pPr>
              <w:pStyle w:val="OPMBodytext"/>
              <w:rPr>
                <w:lang w:val="en-US"/>
              </w:rPr>
            </w:pPr>
            <w:r w:rsidRPr="00E02535">
              <w:rPr>
                <w:lang w:val="en-US"/>
              </w:rPr>
              <w:t>11</w:t>
            </w:r>
          </w:p>
        </w:tc>
        <w:tc>
          <w:tcPr>
            <w:tcW w:w="3396" w:type="dxa"/>
            <w:tcBorders>
              <w:top w:val="single" w:sz="4" w:space="0" w:color="auto"/>
              <w:left w:val="single" w:sz="4" w:space="0" w:color="auto"/>
              <w:bottom w:val="single" w:sz="4" w:space="0" w:color="auto"/>
              <w:right w:val="single" w:sz="4" w:space="0" w:color="auto"/>
            </w:tcBorders>
            <w:vAlign w:val="bottom"/>
            <w:hideMark/>
          </w:tcPr>
          <w:p w14:paraId="128F1241" w14:textId="77777777" w:rsidR="00E02535" w:rsidRPr="00E02535" w:rsidRDefault="00E02535" w:rsidP="00E02535">
            <w:pPr>
              <w:pStyle w:val="OPMBodytext"/>
            </w:pPr>
            <w:proofErr w:type="spellStart"/>
            <w:r w:rsidRPr="00E02535">
              <w:t>Mardan</w:t>
            </w:r>
            <w:proofErr w:type="spellEnd"/>
            <w:r w:rsidRPr="00E02535">
              <w:t xml:space="preserve"> Medical Complex</w:t>
            </w:r>
          </w:p>
        </w:tc>
        <w:tc>
          <w:tcPr>
            <w:tcW w:w="1356" w:type="dxa"/>
            <w:tcBorders>
              <w:top w:val="single" w:sz="4" w:space="0" w:color="auto"/>
              <w:left w:val="single" w:sz="4" w:space="0" w:color="auto"/>
              <w:bottom w:val="single" w:sz="4" w:space="0" w:color="auto"/>
              <w:right w:val="single" w:sz="4" w:space="0" w:color="auto"/>
            </w:tcBorders>
            <w:vAlign w:val="bottom"/>
            <w:hideMark/>
          </w:tcPr>
          <w:p w14:paraId="15BBFB77"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67AAD261" w14:textId="77777777" w:rsidR="00E02535" w:rsidRPr="00E02535" w:rsidRDefault="00E02535" w:rsidP="00E02535">
            <w:pPr>
              <w:pStyle w:val="OPMBodytext"/>
            </w:pPr>
            <w:r w:rsidRPr="00E02535">
              <w:t>Public</w:t>
            </w:r>
          </w:p>
        </w:tc>
      </w:tr>
      <w:tr w:rsidR="00E02535" w:rsidRPr="00E02535" w14:paraId="56A6400F"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3775AC10" w14:textId="77777777" w:rsidR="00E02535" w:rsidRPr="00E02535" w:rsidRDefault="00E02535" w:rsidP="00E02535">
            <w:pPr>
              <w:pStyle w:val="OPMBodytext"/>
              <w:rPr>
                <w:lang w:val="en-US"/>
              </w:rPr>
            </w:pPr>
            <w:r w:rsidRPr="00E02535">
              <w:rPr>
                <w:lang w:val="en-US"/>
              </w:rPr>
              <w:t>12</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856C252" w14:textId="77777777" w:rsidR="00E02535" w:rsidRPr="00E02535" w:rsidRDefault="00E02535" w:rsidP="00E02535">
            <w:pPr>
              <w:pStyle w:val="OPMBodytext"/>
            </w:pPr>
            <w:r w:rsidRPr="00E02535">
              <w:t>Junaid Medical Centre</w:t>
            </w:r>
          </w:p>
        </w:tc>
        <w:tc>
          <w:tcPr>
            <w:tcW w:w="1356" w:type="dxa"/>
            <w:tcBorders>
              <w:top w:val="single" w:sz="4" w:space="0" w:color="auto"/>
              <w:left w:val="single" w:sz="4" w:space="0" w:color="auto"/>
              <w:bottom w:val="single" w:sz="4" w:space="0" w:color="auto"/>
              <w:right w:val="single" w:sz="4" w:space="0" w:color="auto"/>
            </w:tcBorders>
            <w:vAlign w:val="bottom"/>
            <w:hideMark/>
          </w:tcPr>
          <w:p w14:paraId="73699BD4"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358BFE44" w14:textId="77777777" w:rsidR="00E02535" w:rsidRPr="00E02535" w:rsidRDefault="00E02535" w:rsidP="00E02535">
            <w:pPr>
              <w:pStyle w:val="OPMBodytext"/>
            </w:pPr>
            <w:r w:rsidRPr="00E02535">
              <w:t>Private</w:t>
            </w:r>
          </w:p>
        </w:tc>
      </w:tr>
      <w:tr w:rsidR="00E02535" w:rsidRPr="00E02535" w14:paraId="0A131A46"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42F4529F" w14:textId="77777777" w:rsidR="00E02535" w:rsidRPr="00E02535" w:rsidRDefault="00E02535" w:rsidP="00E02535">
            <w:pPr>
              <w:pStyle w:val="OPMBodytext"/>
              <w:rPr>
                <w:lang w:val="en-US"/>
              </w:rPr>
            </w:pPr>
            <w:r w:rsidRPr="00E02535">
              <w:rPr>
                <w:lang w:val="en-US"/>
              </w:rPr>
              <w:t>13</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2126911" w14:textId="77777777" w:rsidR="00E02535" w:rsidRPr="00E02535" w:rsidRDefault="00E02535" w:rsidP="00E02535">
            <w:pPr>
              <w:pStyle w:val="OPMBodytext"/>
            </w:pPr>
            <w:r w:rsidRPr="00E02535">
              <w:t>District Headquarter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075579B6"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752AE7FF" w14:textId="77777777" w:rsidR="00E02535" w:rsidRPr="00E02535" w:rsidRDefault="00E02535" w:rsidP="00E02535">
            <w:pPr>
              <w:pStyle w:val="OPMBodytext"/>
            </w:pPr>
            <w:r w:rsidRPr="00E02535">
              <w:t>Public</w:t>
            </w:r>
          </w:p>
        </w:tc>
      </w:tr>
      <w:tr w:rsidR="00E02535" w:rsidRPr="00E02535" w14:paraId="51F7763D"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19E3B3FE" w14:textId="77777777" w:rsidR="00E02535" w:rsidRPr="00E02535" w:rsidRDefault="00E02535" w:rsidP="00E02535">
            <w:pPr>
              <w:pStyle w:val="OPMBodytext"/>
              <w:rPr>
                <w:lang w:val="en-US"/>
              </w:rPr>
            </w:pPr>
            <w:r w:rsidRPr="00E02535">
              <w:rPr>
                <w:lang w:val="en-US"/>
              </w:rPr>
              <w:t>14</w:t>
            </w:r>
          </w:p>
        </w:tc>
        <w:tc>
          <w:tcPr>
            <w:tcW w:w="3396" w:type="dxa"/>
            <w:tcBorders>
              <w:top w:val="single" w:sz="4" w:space="0" w:color="auto"/>
              <w:left w:val="single" w:sz="4" w:space="0" w:color="auto"/>
              <w:bottom w:val="single" w:sz="4" w:space="0" w:color="auto"/>
              <w:right w:val="single" w:sz="4" w:space="0" w:color="auto"/>
            </w:tcBorders>
            <w:vAlign w:val="bottom"/>
            <w:hideMark/>
          </w:tcPr>
          <w:p w14:paraId="4F7CD277" w14:textId="77777777" w:rsidR="00E02535" w:rsidRPr="00E02535" w:rsidRDefault="00E02535" w:rsidP="00E02535">
            <w:pPr>
              <w:pStyle w:val="OPMBodytext"/>
            </w:pPr>
            <w:r w:rsidRPr="00E02535">
              <w:t>Al Sayyed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02A30C1B"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4414185D" w14:textId="77777777" w:rsidR="00E02535" w:rsidRPr="00E02535" w:rsidRDefault="00E02535" w:rsidP="00E02535">
            <w:pPr>
              <w:pStyle w:val="OPMBodytext"/>
            </w:pPr>
            <w:r w:rsidRPr="00E02535">
              <w:t>Private</w:t>
            </w:r>
          </w:p>
        </w:tc>
      </w:tr>
      <w:tr w:rsidR="00E02535" w:rsidRPr="00E02535" w14:paraId="339B02C9"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1D7FD376" w14:textId="77777777" w:rsidR="00E02535" w:rsidRPr="00E02535" w:rsidRDefault="00E02535" w:rsidP="00E02535">
            <w:pPr>
              <w:pStyle w:val="OPMBodytext"/>
              <w:rPr>
                <w:lang w:val="en-US"/>
              </w:rPr>
            </w:pPr>
            <w:r w:rsidRPr="00E02535">
              <w:rPr>
                <w:lang w:val="en-US"/>
              </w:rPr>
              <w:t>15</w:t>
            </w:r>
          </w:p>
        </w:tc>
        <w:tc>
          <w:tcPr>
            <w:tcW w:w="3396" w:type="dxa"/>
            <w:tcBorders>
              <w:top w:val="single" w:sz="4" w:space="0" w:color="auto"/>
              <w:left w:val="single" w:sz="4" w:space="0" w:color="auto"/>
              <w:bottom w:val="single" w:sz="4" w:space="0" w:color="auto"/>
              <w:right w:val="single" w:sz="4" w:space="0" w:color="auto"/>
            </w:tcBorders>
            <w:vAlign w:val="bottom"/>
            <w:hideMark/>
          </w:tcPr>
          <w:p w14:paraId="4BE00C6A" w14:textId="77777777" w:rsidR="00E02535" w:rsidRPr="00E02535" w:rsidRDefault="00E02535" w:rsidP="00E02535">
            <w:pPr>
              <w:pStyle w:val="OPMBodytext"/>
            </w:pPr>
            <w:proofErr w:type="spellStart"/>
            <w:r w:rsidRPr="00E02535">
              <w:t>Shiekh</w:t>
            </w:r>
            <w:proofErr w:type="spellEnd"/>
            <w:r w:rsidRPr="00E02535">
              <w:t xml:space="preserve"> Yaseen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6D492156" w14:textId="77777777" w:rsidR="00E02535" w:rsidRPr="00E02535" w:rsidRDefault="00E02535" w:rsidP="00E02535">
            <w:pPr>
              <w:pStyle w:val="OPMBodytext"/>
            </w:pPr>
            <w:proofErr w:type="spellStart"/>
            <w:r w:rsidRPr="00E02535">
              <w:t>Mardan</w:t>
            </w:r>
            <w:proofErr w:type="spellEnd"/>
          </w:p>
        </w:tc>
        <w:tc>
          <w:tcPr>
            <w:tcW w:w="1267" w:type="dxa"/>
            <w:tcBorders>
              <w:top w:val="single" w:sz="4" w:space="0" w:color="auto"/>
              <w:left w:val="single" w:sz="4" w:space="0" w:color="auto"/>
              <w:bottom w:val="single" w:sz="4" w:space="0" w:color="auto"/>
              <w:right w:val="single" w:sz="4" w:space="0" w:color="auto"/>
            </w:tcBorders>
            <w:vAlign w:val="bottom"/>
            <w:hideMark/>
          </w:tcPr>
          <w:p w14:paraId="2990D07D" w14:textId="77777777" w:rsidR="00E02535" w:rsidRPr="00E02535" w:rsidRDefault="00E02535" w:rsidP="00E02535">
            <w:pPr>
              <w:pStyle w:val="OPMBodytext"/>
            </w:pPr>
            <w:r w:rsidRPr="00E02535">
              <w:t>Private</w:t>
            </w:r>
          </w:p>
        </w:tc>
      </w:tr>
      <w:tr w:rsidR="00E02535" w:rsidRPr="00E02535" w14:paraId="0D18384C"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5CC69569" w14:textId="77777777" w:rsidR="00E02535" w:rsidRPr="00E02535" w:rsidRDefault="00E02535" w:rsidP="00E02535">
            <w:pPr>
              <w:pStyle w:val="OPMBodytext"/>
              <w:rPr>
                <w:lang w:val="en-US"/>
              </w:rPr>
            </w:pPr>
            <w:r w:rsidRPr="00E02535">
              <w:rPr>
                <w:lang w:val="en-US"/>
              </w:rPr>
              <w:t>16</w:t>
            </w:r>
          </w:p>
        </w:tc>
        <w:tc>
          <w:tcPr>
            <w:tcW w:w="3396" w:type="dxa"/>
            <w:tcBorders>
              <w:top w:val="single" w:sz="4" w:space="0" w:color="auto"/>
              <w:left w:val="single" w:sz="4" w:space="0" w:color="auto"/>
              <w:bottom w:val="single" w:sz="4" w:space="0" w:color="auto"/>
              <w:right w:val="single" w:sz="4" w:space="0" w:color="auto"/>
            </w:tcBorders>
            <w:vAlign w:val="bottom"/>
            <w:hideMark/>
          </w:tcPr>
          <w:p w14:paraId="495EC66B" w14:textId="77777777" w:rsidR="00E02535" w:rsidRPr="00E02535" w:rsidRDefault="00E02535" w:rsidP="00E02535">
            <w:pPr>
              <w:pStyle w:val="OPMBodytext"/>
            </w:pPr>
            <w:r w:rsidRPr="00E02535">
              <w:t>Gul Medical Centre</w:t>
            </w:r>
          </w:p>
        </w:tc>
        <w:tc>
          <w:tcPr>
            <w:tcW w:w="1356" w:type="dxa"/>
            <w:tcBorders>
              <w:top w:val="single" w:sz="4" w:space="0" w:color="auto"/>
              <w:left w:val="single" w:sz="4" w:space="0" w:color="auto"/>
              <w:bottom w:val="single" w:sz="4" w:space="0" w:color="auto"/>
              <w:right w:val="single" w:sz="4" w:space="0" w:color="auto"/>
            </w:tcBorders>
            <w:vAlign w:val="bottom"/>
            <w:hideMark/>
          </w:tcPr>
          <w:p w14:paraId="53EED894" w14:textId="77777777" w:rsidR="00E02535" w:rsidRPr="00E02535" w:rsidRDefault="00E02535" w:rsidP="00E02535">
            <w:pPr>
              <w:pStyle w:val="OPMBodytext"/>
            </w:pPr>
            <w:r w:rsidRPr="00E02535">
              <w:t>Malakand</w:t>
            </w:r>
          </w:p>
        </w:tc>
        <w:tc>
          <w:tcPr>
            <w:tcW w:w="1267" w:type="dxa"/>
            <w:tcBorders>
              <w:top w:val="single" w:sz="4" w:space="0" w:color="auto"/>
              <w:left w:val="single" w:sz="4" w:space="0" w:color="auto"/>
              <w:bottom w:val="single" w:sz="4" w:space="0" w:color="auto"/>
              <w:right w:val="single" w:sz="4" w:space="0" w:color="auto"/>
            </w:tcBorders>
            <w:vAlign w:val="bottom"/>
            <w:hideMark/>
          </w:tcPr>
          <w:p w14:paraId="0CF77A37" w14:textId="77777777" w:rsidR="00E02535" w:rsidRPr="00E02535" w:rsidRDefault="00E02535" w:rsidP="00E02535">
            <w:pPr>
              <w:pStyle w:val="OPMBodytext"/>
            </w:pPr>
            <w:r w:rsidRPr="00E02535">
              <w:t>Private</w:t>
            </w:r>
          </w:p>
        </w:tc>
      </w:tr>
      <w:tr w:rsidR="00E02535" w:rsidRPr="00E02535" w14:paraId="39604322"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75346471" w14:textId="77777777" w:rsidR="00E02535" w:rsidRPr="00E02535" w:rsidRDefault="00E02535" w:rsidP="00E02535">
            <w:pPr>
              <w:pStyle w:val="OPMBodytext"/>
              <w:rPr>
                <w:lang w:val="en-US"/>
              </w:rPr>
            </w:pPr>
            <w:r w:rsidRPr="00E02535">
              <w:rPr>
                <w:lang w:val="en-US"/>
              </w:rPr>
              <w:t>17</w:t>
            </w:r>
          </w:p>
        </w:tc>
        <w:tc>
          <w:tcPr>
            <w:tcW w:w="3396" w:type="dxa"/>
            <w:tcBorders>
              <w:top w:val="single" w:sz="4" w:space="0" w:color="auto"/>
              <w:left w:val="single" w:sz="4" w:space="0" w:color="auto"/>
              <w:bottom w:val="single" w:sz="4" w:space="0" w:color="auto"/>
              <w:right w:val="single" w:sz="4" w:space="0" w:color="auto"/>
            </w:tcBorders>
            <w:vAlign w:val="bottom"/>
            <w:hideMark/>
          </w:tcPr>
          <w:p w14:paraId="75FE4306" w14:textId="77777777" w:rsidR="00E02535" w:rsidRPr="00E02535" w:rsidRDefault="00E02535" w:rsidP="00E02535">
            <w:pPr>
              <w:pStyle w:val="OPMBodytext"/>
            </w:pPr>
            <w:r w:rsidRPr="00E02535">
              <w:t>Siraj Shaheed Hospital</w:t>
            </w:r>
          </w:p>
        </w:tc>
        <w:tc>
          <w:tcPr>
            <w:tcW w:w="1356" w:type="dxa"/>
            <w:tcBorders>
              <w:top w:val="single" w:sz="4" w:space="0" w:color="auto"/>
              <w:left w:val="single" w:sz="4" w:space="0" w:color="auto"/>
              <w:bottom w:val="single" w:sz="4" w:space="0" w:color="auto"/>
              <w:right w:val="single" w:sz="4" w:space="0" w:color="auto"/>
            </w:tcBorders>
            <w:vAlign w:val="bottom"/>
            <w:hideMark/>
          </w:tcPr>
          <w:p w14:paraId="365E46AD" w14:textId="77777777" w:rsidR="00E02535" w:rsidRPr="00E02535" w:rsidRDefault="00E02535" w:rsidP="00E02535">
            <w:pPr>
              <w:pStyle w:val="OPMBodytext"/>
            </w:pPr>
            <w:r w:rsidRPr="00E02535">
              <w:t>Malakand</w:t>
            </w:r>
          </w:p>
        </w:tc>
        <w:tc>
          <w:tcPr>
            <w:tcW w:w="1267" w:type="dxa"/>
            <w:tcBorders>
              <w:top w:val="single" w:sz="4" w:space="0" w:color="auto"/>
              <w:left w:val="single" w:sz="4" w:space="0" w:color="auto"/>
              <w:bottom w:val="single" w:sz="4" w:space="0" w:color="auto"/>
              <w:right w:val="single" w:sz="4" w:space="0" w:color="auto"/>
            </w:tcBorders>
            <w:vAlign w:val="bottom"/>
            <w:hideMark/>
          </w:tcPr>
          <w:p w14:paraId="59CA1A50" w14:textId="77777777" w:rsidR="00E02535" w:rsidRPr="00E02535" w:rsidRDefault="00E02535" w:rsidP="00E02535">
            <w:pPr>
              <w:pStyle w:val="OPMBodytext"/>
            </w:pPr>
            <w:r w:rsidRPr="00E02535">
              <w:t>Private</w:t>
            </w:r>
          </w:p>
        </w:tc>
      </w:tr>
      <w:tr w:rsidR="00E02535" w:rsidRPr="00E02535" w14:paraId="1E48F711"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3CFC418C" w14:textId="77777777" w:rsidR="00E02535" w:rsidRPr="00E02535" w:rsidRDefault="00E02535" w:rsidP="00E02535">
            <w:pPr>
              <w:pStyle w:val="OPMBodytext"/>
              <w:rPr>
                <w:lang w:val="en-US"/>
              </w:rPr>
            </w:pPr>
            <w:r w:rsidRPr="00E02535">
              <w:rPr>
                <w:lang w:val="en-US"/>
              </w:rPr>
              <w:t>18</w:t>
            </w:r>
          </w:p>
        </w:tc>
        <w:tc>
          <w:tcPr>
            <w:tcW w:w="3396" w:type="dxa"/>
            <w:tcBorders>
              <w:top w:val="single" w:sz="4" w:space="0" w:color="auto"/>
              <w:left w:val="single" w:sz="4" w:space="0" w:color="auto"/>
              <w:bottom w:val="single" w:sz="4" w:space="0" w:color="auto"/>
              <w:right w:val="single" w:sz="4" w:space="0" w:color="auto"/>
            </w:tcBorders>
            <w:vAlign w:val="bottom"/>
            <w:hideMark/>
          </w:tcPr>
          <w:p w14:paraId="346B7BAA" w14:textId="77777777" w:rsidR="00E02535" w:rsidRPr="00E02535" w:rsidRDefault="00E02535" w:rsidP="00E02535">
            <w:pPr>
              <w:pStyle w:val="OPMBodytext"/>
            </w:pPr>
            <w:r w:rsidRPr="00E02535">
              <w:t>DHQ Malakand</w:t>
            </w:r>
          </w:p>
        </w:tc>
        <w:tc>
          <w:tcPr>
            <w:tcW w:w="1356" w:type="dxa"/>
            <w:tcBorders>
              <w:top w:val="single" w:sz="4" w:space="0" w:color="auto"/>
              <w:left w:val="single" w:sz="4" w:space="0" w:color="auto"/>
              <w:bottom w:val="single" w:sz="4" w:space="0" w:color="auto"/>
              <w:right w:val="single" w:sz="4" w:space="0" w:color="auto"/>
            </w:tcBorders>
            <w:vAlign w:val="bottom"/>
            <w:hideMark/>
          </w:tcPr>
          <w:p w14:paraId="1A740080" w14:textId="77777777" w:rsidR="00E02535" w:rsidRPr="00E02535" w:rsidRDefault="00E02535" w:rsidP="00E02535">
            <w:pPr>
              <w:pStyle w:val="OPMBodytext"/>
            </w:pPr>
            <w:r w:rsidRPr="00E02535">
              <w:t>Malakand</w:t>
            </w:r>
          </w:p>
        </w:tc>
        <w:tc>
          <w:tcPr>
            <w:tcW w:w="1267" w:type="dxa"/>
            <w:tcBorders>
              <w:top w:val="single" w:sz="4" w:space="0" w:color="auto"/>
              <w:left w:val="single" w:sz="4" w:space="0" w:color="auto"/>
              <w:bottom w:val="single" w:sz="4" w:space="0" w:color="auto"/>
              <w:right w:val="single" w:sz="4" w:space="0" w:color="auto"/>
            </w:tcBorders>
            <w:vAlign w:val="bottom"/>
            <w:hideMark/>
          </w:tcPr>
          <w:p w14:paraId="6F43FCDF" w14:textId="77777777" w:rsidR="00E02535" w:rsidRPr="00E02535" w:rsidRDefault="00E02535" w:rsidP="00E02535">
            <w:pPr>
              <w:pStyle w:val="OPMBodytext"/>
            </w:pPr>
            <w:r w:rsidRPr="00E02535">
              <w:t>Public</w:t>
            </w:r>
          </w:p>
        </w:tc>
      </w:tr>
      <w:tr w:rsidR="00E02535" w:rsidRPr="00E02535" w14:paraId="70AB887A" w14:textId="77777777" w:rsidTr="00E02535">
        <w:trPr>
          <w:trHeight w:val="317"/>
        </w:trPr>
        <w:tc>
          <w:tcPr>
            <w:tcW w:w="538" w:type="dxa"/>
            <w:tcBorders>
              <w:top w:val="single" w:sz="4" w:space="0" w:color="auto"/>
              <w:left w:val="single" w:sz="4" w:space="0" w:color="auto"/>
              <w:bottom w:val="single" w:sz="4" w:space="0" w:color="auto"/>
              <w:right w:val="single" w:sz="4" w:space="0" w:color="auto"/>
            </w:tcBorders>
            <w:vAlign w:val="bottom"/>
            <w:hideMark/>
          </w:tcPr>
          <w:p w14:paraId="703B0AFC" w14:textId="77777777" w:rsidR="00E02535" w:rsidRPr="00E02535" w:rsidRDefault="00E02535" w:rsidP="00E02535">
            <w:pPr>
              <w:pStyle w:val="OPMBodytext"/>
              <w:rPr>
                <w:lang w:val="en-US"/>
              </w:rPr>
            </w:pPr>
            <w:r w:rsidRPr="00E02535">
              <w:rPr>
                <w:lang w:val="en-US"/>
              </w:rPr>
              <w:t>19</w:t>
            </w:r>
          </w:p>
        </w:tc>
        <w:tc>
          <w:tcPr>
            <w:tcW w:w="3396" w:type="dxa"/>
            <w:tcBorders>
              <w:top w:val="single" w:sz="4" w:space="0" w:color="auto"/>
              <w:left w:val="single" w:sz="4" w:space="0" w:color="auto"/>
              <w:bottom w:val="single" w:sz="4" w:space="0" w:color="auto"/>
              <w:right w:val="single" w:sz="4" w:space="0" w:color="auto"/>
            </w:tcBorders>
            <w:vAlign w:val="bottom"/>
            <w:hideMark/>
          </w:tcPr>
          <w:p w14:paraId="24214E26" w14:textId="77777777" w:rsidR="00E02535" w:rsidRPr="00E02535" w:rsidRDefault="00E02535" w:rsidP="00E02535">
            <w:pPr>
              <w:pStyle w:val="OPMBodytext"/>
            </w:pPr>
            <w:r w:rsidRPr="00E02535">
              <w:t xml:space="preserve">THQ </w:t>
            </w:r>
            <w:proofErr w:type="spellStart"/>
            <w:r w:rsidRPr="00E02535">
              <w:t>Dargai</w:t>
            </w:r>
            <w:proofErr w:type="spellEnd"/>
          </w:p>
        </w:tc>
        <w:tc>
          <w:tcPr>
            <w:tcW w:w="1356" w:type="dxa"/>
            <w:tcBorders>
              <w:top w:val="single" w:sz="4" w:space="0" w:color="auto"/>
              <w:left w:val="single" w:sz="4" w:space="0" w:color="auto"/>
              <w:bottom w:val="single" w:sz="4" w:space="0" w:color="auto"/>
              <w:right w:val="single" w:sz="4" w:space="0" w:color="auto"/>
            </w:tcBorders>
            <w:vAlign w:val="bottom"/>
            <w:hideMark/>
          </w:tcPr>
          <w:p w14:paraId="2CBFD129" w14:textId="77777777" w:rsidR="00E02535" w:rsidRPr="00E02535" w:rsidRDefault="00E02535" w:rsidP="00E02535">
            <w:pPr>
              <w:pStyle w:val="OPMBodytext"/>
            </w:pPr>
            <w:r w:rsidRPr="00E02535">
              <w:t>Malakand</w:t>
            </w:r>
          </w:p>
        </w:tc>
        <w:tc>
          <w:tcPr>
            <w:tcW w:w="1267" w:type="dxa"/>
            <w:tcBorders>
              <w:top w:val="single" w:sz="4" w:space="0" w:color="auto"/>
              <w:left w:val="single" w:sz="4" w:space="0" w:color="auto"/>
              <w:bottom w:val="single" w:sz="4" w:space="0" w:color="auto"/>
              <w:right w:val="single" w:sz="4" w:space="0" w:color="auto"/>
            </w:tcBorders>
            <w:vAlign w:val="bottom"/>
            <w:hideMark/>
          </w:tcPr>
          <w:p w14:paraId="55C7E510" w14:textId="77777777" w:rsidR="00E02535" w:rsidRPr="00E02535" w:rsidRDefault="00E02535" w:rsidP="00E02535">
            <w:pPr>
              <w:pStyle w:val="OPMBodytext"/>
            </w:pPr>
            <w:r w:rsidRPr="00E02535">
              <w:t>Public</w:t>
            </w:r>
          </w:p>
        </w:tc>
      </w:tr>
    </w:tbl>
    <w:p w14:paraId="29ABD43A" w14:textId="4460AC14" w:rsidR="00E02535" w:rsidRPr="00E02535" w:rsidRDefault="00E02535" w:rsidP="00E02535">
      <w:pPr>
        <w:pStyle w:val="OPMBodytext"/>
      </w:pPr>
    </w:p>
    <w:p w14:paraId="505742D1" w14:textId="6B7BE75B" w:rsidR="00E02535" w:rsidRPr="00C55149" w:rsidRDefault="00E02535" w:rsidP="00E02535">
      <w:pPr>
        <w:pStyle w:val="OPMBodytext"/>
        <w:rPr>
          <w:lang w:val="en-US"/>
        </w:rPr>
      </w:pPr>
      <w:r w:rsidRPr="00E02535">
        <w:rPr>
          <w:lang w:val="en-US"/>
        </w:rPr>
        <w:t xml:space="preserve">Almost all the </w:t>
      </w:r>
      <w:r w:rsidR="00F279B6">
        <w:rPr>
          <w:lang w:val="en-US"/>
        </w:rPr>
        <w:t xml:space="preserve">empaneled </w:t>
      </w:r>
      <w:r w:rsidRPr="00E02535">
        <w:rPr>
          <w:lang w:val="en-US"/>
        </w:rPr>
        <w:t xml:space="preserve">hospitals </w:t>
      </w:r>
      <w:r w:rsidR="00F279B6">
        <w:rPr>
          <w:lang w:val="en-US"/>
        </w:rPr>
        <w:t>providing tertiary level services including cardiac procedures</w:t>
      </w:r>
      <w:r w:rsidRPr="00E02535">
        <w:rPr>
          <w:lang w:val="en-US"/>
        </w:rPr>
        <w:t xml:space="preserve"> </w:t>
      </w:r>
      <w:r w:rsidR="00F279B6">
        <w:rPr>
          <w:lang w:val="en-US"/>
        </w:rPr>
        <w:t>we</w:t>
      </w:r>
      <w:r w:rsidRPr="00E02535">
        <w:rPr>
          <w:lang w:val="en-US"/>
        </w:rPr>
        <w:t xml:space="preserve">re in </w:t>
      </w:r>
      <w:r w:rsidR="00F279B6">
        <w:rPr>
          <w:lang w:val="en-US"/>
        </w:rPr>
        <w:t>Peshawar</w:t>
      </w:r>
      <w:r w:rsidRPr="00E02535">
        <w:rPr>
          <w:lang w:val="en-US"/>
        </w:rPr>
        <w:t xml:space="preserve"> therefore the patients </w:t>
      </w:r>
      <w:r w:rsidR="00E35E69">
        <w:rPr>
          <w:lang w:val="en-US"/>
        </w:rPr>
        <w:t>ha</w:t>
      </w:r>
      <w:r w:rsidRPr="00E02535">
        <w:rPr>
          <w:lang w:val="en-US"/>
        </w:rPr>
        <w:t xml:space="preserve">d to travel to Peshawar for </w:t>
      </w:r>
      <w:r w:rsidR="00F279B6">
        <w:rPr>
          <w:lang w:val="en-US"/>
        </w:rPr>
        <w:t xml:space="preserve">such </w:t>
      </w:r>
      <w:r w:rsidRPr="00E02535">
        <w:rPr>
          <w:lang w:val="en-US"/>
        </w:rPr>
        <w:t xml:space="preserve">treatment. Efforts were made to </w:t>
      </w:r>
      <w:r w:rsidR="00F279B6">
        <w:rPr>
          <w:lang w:val="en-US"/>
        </w:rPr>
        <w:t>identify</w:t>
      </w:r>
      <w:r w:rsidRPr="00E02535">
        <w:rPr>
          <w:lang w:val="en-US"/>
        </w:rPr>
        <w:t xml:space="preserve"> hospital</w:t>
      </w:r>
      <w:r w:rsidR="00F279B6">
        <w:rPr>
          <w:lang w:val="en-US"/>
        </w:rPr>
        <w:t xml:space="preserve">s </w:t>
      </w:r>
      <w:r w:rsidRPr="00E02535">
        <w:rPr>
          <w:lang w:val="en-US"/>
        </w:rPr>
        <w:t xml:space="preserve">in other districts to reduce the travel time for the patients requiring </w:t>
      </w:r>
      <w:r w:rsidR="00E35E69">
        <w:rPr>
          <w:lang w:val="en-US"/>
        </w:rPr>
        <w:t>tertiary level care</w:t>
      </w:r>
      <w:r w:rsidRPr="00E02535">
        <w:rPr>
          <w:lang w:val="en-US"/>
        </w:rPr>
        <w:t xml:space="preserve">. </w:t>
      </w:r>
      <w:r w:rsidR="00E35E69">
        <w:rPr>
          <w:lang w:val="en-US"/>
        </w:rPr>
        <w:t xml:space="preserve">The Swat Medical Complex has been empaneled which will offer an alternate choice for beneficiaries from Chitral and Malakand districts. The public sector hospital in </w:t>
      </w:r>
      <w:proofErr w:type="spellStart"/>
      <w:r w:rsidR="00E35E69">
        <w:rPr>
          <w:lang w:val="en-US"/>
        </w:rPr>
        <w:t>Mardan</w:t>
      </w:r>
      <w:proofErr w:type="spellEnd"/>
      <w:r w:rsidR="00E35E69">
        <w:rPr>
          <w:lang w:val="en-US"/>
        </w:rPr>
        <w:t xml:space="preserve"> provides some tertiary care services. For Kohat district, such services are not available </w:t>
      </w:r>
      <w:r w:rsidR="00C55149">
        <w:rPr>
          <w:lang w:val="en-US"/>
        </w:rPr>
        <w:t>in the district, and beneficiaries seek hospital care in Peshawar which is at a distance of 30 – 80 kilometers (depending on location in the district).</w:t>
      </w:r>
      <w:r w:rsidRPr="00E02535">
        <w:t xml:space="preserve"> </w:t>
      </w:r>
    </w:p>
    <w:p w14:paraId="3EAB2A69" w14:textId="77777777" w:rsidR="00E02535" w:rsidRPr="00E02535" w:rsidRDefault="00E02535" w:rsidP="00C55149">
      <w:pPr>
        <w:pStyle w:val="Heading6"/>
      </w:pPr>
      <w:r w:rsidRPr="00E02535">
        <w:t>Government (Public) Hospitals</w:t>
      </w:r>
    </w:p>
    <w:p w14:paraId="4786D9DB" w14:textId="77777777" w:rsidR="00E02535" w:rsidRPr="00E02535" w:rsidRDefault="00E02535" w:rsidP="00E02535">
      <w:pPr>
        <w:pStyle w:val="OPMBodytext"/>
      </w:pPr>
      <w:r w:rsidRPr="00E02535">
        <w:t>The program design envisaged service provisions to the beneficiaries through both public and private hospitals primarily because of availability of these hospitals in the rural districts and better emergency medical care in these hospitals but also to provide an opportunity to the public hospitals to compete with the private providers and improve the quality of healthcare. It was proposed that income accruing to the Public hospitals from the Insured patients should be retained by these hospitals to provide incentive to the staff and to improve its facilities. OPM worked with the provincial government for the required legal formalities.</w:t>
      </w:r>
    </w:p>
    <w:p w14:paraId="620D84FF" w14:textId="1C486EDB" w:rsidR="00E02535" w:rsidRPr="00E02535" w:rsidRDefault="00E02535" w:rsidP="00E02535">
      <w:pPr>
        <w:pStyle w:val="OPMBodytext"/>
      </w:pPr>
      <w:r w:rsidRPr="00E02535">
        <w:t xml:space="preserve">But the public hospitals have still not displayed the expected enthusiasm for participating in the scheme. It has been observed that the </w:t>
      </w:r>
      <w:r w:rsidR="00C55149">
        <w:t>p</w:t>
      </w:r>
      <w:r w:rsidRPr="00E02535">
        <w:t xml:space="preserve">ublic hospitals have as yet not started proper distribution of the income according to the formula devised by the </w:t>
      </w:r>
      <w:proofErr w:type="spellStart"/>
      <w:r w:rsidRPr="00E02535">
        <w:t>DoH</w:t>
      </w:r>
      <w:proofErr w:type="spellEnd"/>
      <w:r w:rsidRPr="00E02535">
        <w:t xml:space="preserve">. Income generated from the SHPI patients has neither been used properly to incentivise the staff nor for improving the quality of services in these hospitals. To ascertain the factual position of use of the income Audit firm carrying out audit of the KFW funds in the four districts was asked to carry out an audit of these retained funds by the public hospitals. The report submitted by the audit firm will now be used to discuss this issue with the department of health. </w:t>
      </w:r>
    </w:p>
    <w:p w14:paraId="3BB42897" w14:textId="77777777" w:rsidR="00E02535" w:rsidRPr="00E02535" w:rsidRDefault="00E02535" w:rsidP="001B7A33">
      <w:pPr>
        <w:pStyle w:val="Heading9"/>
      </w:pPr>
      <w:r w:rsidRPr="00E02535">
        <w:lastRenderedPageBreak/>
        <w:t>Medical Teaching Institutes (MTI) Hospitals</w:t>
      </w:r>
    </w:p>
    <w:p w14:paraId="32E2F8AD" w14:textId="2714C51C" w:rsidR="00E02535" w:rsidRPr="00E02535" w:rsidRDefault="00E02535" w:rsidP="00E02535">
      <w:pPr>
        <w:pStyle w:val="OPMBodytext"/>
        <w:rPr>
          <w:lang w:val="en-US"/>
        </w:rPr>
      </w:pPr>
      <w:r w:rsidRPr="00E02535">
        <w:t xml:space="preserve">Department of </w:t>
      </w:r>
      <w:r>
        <w:t>H</w:t>
      </w:r>
      <w:r w:rsidRPr="00E02535">
        <w:t xml:space="preserve">ealth Khyber Pakhtunkhwa, has been applying different strategies to reform and improve healthcare service provision to the people. One of these strategies over the last 3 decades is to provide autonomy to major hospitals in the province providing tertiary level health care services. More recently, </w:t>
      </w:r>
      <w:r w:rsidRPr="00E02535">
        <w:rPr>
          <w:lang w:val="en-AU"/>
        </w:rPr>
        <w:t xml:space="preserve">Medical Teaching Institution Reforms Act 2015 has been implemented for </w:t>
      </w:r>
      <w:r w:rsidRPr="00E02535">
        <w:t xml:space="preserve">the government owned Medical Teaching Institutions and their affiliated teaching hospitals. Wide ranging amendments were enacted in late 2018.  The declaration of these hospitals as Medical Teaching Institutions (MTIs) with complete autonomy is meant to improve performance, enhance effectiveness, efficiency and responsiveness for the provision of quality healthcare services to the people of the Khyber Pakhtunkhwa. </w:t>
      </w:r>
      <w:r w:rsidRPr="00E02535">
        <w:rPr>
          <w:lang w:val="en-AU"/>
        </w:rPr>
        <w:t xml:space="preserve">MTIs are modelled as </w:t>
      </w:r>
      <w:r w:rsidRPr="00E02535">
        <w:rPr>
          <w:lang w:val="en-US"/>
        </w:rPr>
        <w:t xml:space="preserve">body corporate with Boards of Governors empowered for policy making, oversight, strategic direction, appointments etc.  Each MTI has Fund vested in MTI consisting of grants from the government, receipts and user charges. </w:t>
      </w:r>
    </w:p>
    <w:p w14:paraId="428CCA0C" w14:textId="62DA8AA7" w:rsidR="00E02535" w:rsidRPr="00E02535" w:rsidRDefault="00E02535" w:rsidP="00E02535">
      <w:pPr>
        <w:pStyle w:val="OPMBodytext"/>
        <w:rPr>
          <w:lang w:val="en-US"/>
        </w:rPr>
      </w:pPr>
      <w:r w:rsidRPr="00E02535">
        <w:rPr>
          <w:lang w:val="en-US"/>
        </w:rPr>
        <w:t>Currently the following 9 hospitals are designated as MTIs.</w:t>
      </w:r>
    </w:p>
    <w:p w14:paraId="2E3003B4" w14:textId="77777777" w:rsidR="00E02535" w:rsidRPr="00E02535" w:rsidRDefault="00E02535" w:rsidP="00DE5966">
      <w:pPr>
        <w:pStyle w:val="OPMBodytext"/>
        <w:numPr>
          <w:ilvl w:val="0"/>
          <w:numId w:val="32"/>
        </w:numPr>
        <w:rPr>
          <w:lang w:val="en-AU"/>
        </w:rPr>
      </w:pPr>
      <w:r w:rsidRPr="00E02535">
        <w:rPr>
          <w:lang w:val="en-US"/>
        </w:rPr>
        <w:t>Lady Reading Hospital, Peshawar</w:t>
      </w:r>
    </w:p>
    <w:p w14:paraId="030AE5F6" w14:textId="77777777" w:rsidR="00E02535" w:rsidRPr="00E02535" w:rsidRDefault="00E02535" w:rsidP="00DE5966">
      <w:pPr>
        <w:pStyle w:val="OPMBodytext"/>
        <w:numPr>
          <w:ilvl w:val="0"/>
          <w:numId w:val="32"/>
        </w:numPr>
        <w:rPr>
          <w:lang w:val="en-AU"/>
        </w:rPr>
      </w:pPr>
      <w:r w:rsidRPr="00E02535">
        <w:rPr>
          <w:lang w:val="en-US"/>
        </w:rPr>
        <w:t>Khyber Teaching Hospital, Peshawar</w:t>
      </w:r>
    </w:p>
    <w:p w14:paraId="5424D27A" w14:textId="77777777" w:rsidR="00E02535" w:rsidRPr="00E02535" w:rsidRDefault="00E02535" w:rsidP="00DE5966">
      <w:pPr>
        <w:pStyle w:val="OPMBodytext"/>
        <w:numPr>
          <w:ilvl w:val="0"/>
          <w:numId w:val="32"/>
        </w:numPr>
        <w:rPr>
          <w:lang w:val="en-AU"/>
        </w:rPr>
      </w:pPr>
      <w:r w:rsidRPr="00E02535">
        <w:rPr>
          <w:lang w:val="en-US"/>
        </w:rPr>
        <w:t>Hayatabad Medical Complex, Peshawar</w:t>
      </w:r>
    </w:p>
    <w:p w14:paraId="23AB706F" w14:textId="77777777" w:rsidR="00E02535" w:rsidRPr="00E02535" w:rsidRDefault="00E02535" w:rsidP="00DE5966">
      <w:pPr>
        <w:pStyle w:val="OPMBodytext"/>
        <w:numPr>
          <w:ilvl w:val="0"/>
          <w:numId w:val="32"/>
        </w:numPr>
        <w:rPr>
          <w:lang w:val="en-AU"/>
        </w:rPr>
      </w:pPr>
      <w:proofErr w:type="spellStart"/>
      <w:r w:rsidRPr="00E02535">
        <w:rPr>
          <w:lang w:val="en-US"/>
        </w:rPr>
        <w:t>Mardan</w:t>
      </w:r>
      <w:proofErr w:type="spellEnd"/>
      <w:r w:rsidRPr="00E02535">
        <w:rPr>
          <w:lang w:val="en-US"/>
        </w:rPr>
        <w:t xml:space="preserve"> Medical Complex, </w:t>
      </w:r>
      <w:proofErr w:type="spellStart"/>
      <w:r w:rsidRPr="00E02535">
        <w:rPr>
          <w:lang w:val="en-US"/>
        </w:rPr>
        <w:t>Mardan</w:t>
      </w:r>
      <w:proofErr w:type="spellEnd"/>
    </w:p>
    <w:p w14:paraId="03052234" w14:textId="77777777" w:rsidR="00E02535" w:rsidRPr="00E02535" w:rsidRDefault="00E02535" w:rsidP="00DE5966">
      <w:pPr>
        <w:pStyle w:val="OPMBodytext"/>
        <w:numPr>
          <w:ilvl w:val="0"/>
          <w:numId w:val="32"/>
        </w:numPr>
        <w:rPr>
          <w:lang w:val="en-AU"/>
        </w:rPr>
      </w:pPr>
      <w:proofErr w:type="spellStart"/>
      <w:r w:rsidRPr="00E02535">
        <w:rPr>
          <w:lang w:val="en-US"/>
        </w:rPr>
        <w:t>Ayub</w:t>
      </w:r>
      <w:proofErr w:type="spellEnd"/>
      <w:r w:rsidRPr="00E02535">
        <w:rPr>
          <w:lang w:val="en-US"/>
        </w:rPr>
        <w:t xml:space="preserve"> Teaching Hospital, Abbottabad</w:t>
      </w:r>
    </w:p>
    <w:p w14:paraId="76FDCA21" w14:textId="77777777" w:rsidR="00E02535" w:rsidRPr="00E02535" w:rsidRDefault="00E02535" w:rsidP="00DE5966">
      <w:pPr>
        <w:pStyle w:val="OPMBodytext"/>
        <w:numPr>
          <w:ilvl w:val="0"/>
          <w:numId w:val="32"/>
        </w:numPr>
        <w:rPr>
          <w:lang w:val="en-AU"/>
        </w:rPr>
      </w:pPr>
      <w:r w:rsidRPr="00E02535">
        <w:rPr>
          <w:lang w:val="en-US"/>
        </w:rPr>
        <w:t>Qazi Hussain Ahmad Medical Complex, Nowshera</w:t>
      </w:r>
    </w:p>
    <w:p w14:paraId="01403866" w14:textId="77777777" w:rsidR="00E02535" w:rsidRPr="00E02535" w:rsidRDefault="00E02535" w:rsidP="00DE5966">
      <w:pPr>
        <w:pStyle w:val="OPMBodytext"/>
        <w:numPr>
          <w:ilvl w:val="0"/>
          <w:numId w:val="32"/>
        </w:numPr>
        <w:rPr>
          <w:lang w:val="en-AU"/>
        </w:rPr>
      </w:pPr>
      <w:r w:rsidRPr="00E02535">
        <w:rPr>
          <w:lang w:val="en-US"/>
        </w:rPr>
        <w:t>Mufti Mehmood Memorial Teaching Hospital, DIK</w:t>
      </w:r>
    </w:p>
    <w:p w14:paraId="17C05489" w14:textId="77777777" w:rsidR="00E02535" w:rsidRPr="00E02535" w:rsidRDefault="00E02535" w:rsidP="00DE5966">
      <w:pPr>
        <w:pStyle w:val="OPMBodytext"/>
        <w:numPr>
          <w:ilvl w:val="0"/>
          <w:numId w:val="32"/>
        </w:numPr>
        <w:rPr>
          <w:lang w:val="en-AU"/>
        </w:rPr>
      </w:pPr>
      <w:r w:rsidRPr="00E02535">
        <w:rPr>
          <w:lang w:val="en-US"/>
        </w:rPr>
        <w:t xml:space="preserve">Khalifa Gul Nawaz Medical Complex, </w:t>
      </w:r>
      <w:proofErr w:type="spellStart"/>
      <w:r w:rsidRPr="00E02535">
        <w:rPr>
          <w:lang w:val="en-US"/>
        </w:rPr>
        <w:t>Bannu</w:t>
      </w:r>
      <w:proofErr w:type="spellEnd"/>
    </w:p>
    <w:p w14:paraId="33B75F28" w14:textId="1E77A771" w:rsidR="00E02535" w:rsidRPr="00E02535" w:rsidRDefault="00E02535" w:rsidP="00DE5966">
      <w:pPr>
        <w:pStyle w:val="OPMBodytext"/>
        <w:numPr>
          <w:ilvl w:val="0"/>
          <w:numId w:val="32"/>
        </w:numPr>
        <w:rPr>
          <w:lang w:val="en-AU"/>
        </w:rPr>
      </w:pPr>
      <w:r w:rsidRPr="00E02535">
        <w:rPr>
          <w:lang w:val="en-US"/>
        </w:rPr>
        <w:t>Peshawar Institute of Cardiology, Peshawar</w:t>
      </w:r>
    </w:p>
    <w:p w14:paraId="1CCA5E72" w14:textId="77777777" w:rsidR="00E02535" w:rsidRPr="00E02535" w:rsidRDefault="00E02535" w:rsidP="00E02535">
      <w:pPr>
        <w:pStyle w:val="OPMBodytext"/>
        <w:rPr>
          <w:lang w:val="en-AU"/>
        </w:rPr>
      </w:pPr>
      <w:r w:rsidRPr="00E02535">
        <w:rPr>
          <w:lang w:val="en-AU"/>
        </w:rPr>
        <w:t>There are however plans for making all district headquarters hospitals attached to a medical college as MTI. It is therefore expected that soon the DHQ hospitals in Kohat, Malakand and Chitral will be designated as MTIs.</w:t>
      </w:r>
    </w:p>
    <w:p w14:paraId="1F6E9E63" w14:textId="285EC568" w:rsidR="00E02535" w:rsidRPr="00E02535" w:rsidRDefault="00E02535" w:rsidP="00E02535">
      <w:pPr>
        <w:pStyle w:val="OPMBodytext"/>
      </w:pPr>
      <w:r w:rsidRPr="00E02535">
        <w:t xml:space="preserve">As per government announcement, consultants and doctors working full time in the MTIs including ‘private practice’ will get higher salaries </w:t>
      </w:r>
      <w:proofErr w:type="gramStart"/>
      <w:r w:rsidRPr="00E02535">
        <w:t>and  also</w:t>
      </w:r>
      <w:proofErr w:type="gramEnd"/>
      <w:r w:rsidRPr="00E02535">
        <w:t xml:space="preserve"> get commission from their earnings in Institution Based Practice (private practice in MTI premises).</w:t>
      </w:r>
      <w:r w:rsidRPr="00E02535">
        <w:br/>
        <w:t>The doctors with  Institution Based Practice (IBP) would have the right to set their consultation fee, though the institution would be authorised to make amendments.</w:t>
      </w:r>
      <w:r>
        <w:t xml:space="preserve"> </w:t>
      </w:r>
      <w:r w:rsidRPr="00E02535">
        <w:rPr>
          <w:lang w:val="en-AU"/>
        </w:rPr>
        <w:t xml:space="preserve">The Medical Teaching Institution aim to provide facilities for provision of services at maximum standards of quality in terms of space, equipment, nursing, ancillary or clerical staff, laboratory, imaging and inpatient and surgical services. The Act allows Medical Teaching Institution to retain receipts from various fees levied by Government or the Board to meet recurring and development expenditure of the Medical Teaching Institution. The revenue generated by Medical Teaching Institution shall not be deducted from the annual grant of the Medical Teaching Institution provided by Government and revenue shall be utilized as per specification by the Board. </w:t>
      </w:r>
    </w:p>
    <w:p w14:paraId="771381F6" w14:textId="7FD979B4" w:rsidR="00E02535" w:rsidRPr="00C74D1D" w:rsidRDefault="00E02535" w:rsidP="00E02535">
      <w:pPr>
        <w:pStyle w:val="OPMBodytext"/>
        <w:rPr>
          <w:lang w:val="en-US"/>
        </w:rPr>
      </w:pPr>
      <w:r w:rsidRPr="00E02535">
        <w:lastRenderedPageBreak/>
        <w:t xml:space="preserve">These hospitals have been empanelled by SLIC primarily for providing tertiary care but they also provide secondary care to the beneficiaries of the SHPI in KP. </w:t>
      </w:r>
      <w:r w:rsidR="00C74D1D">
        <w:t xml:space="preserve">One of the </w:t>
      </w:r>
      <w:proofErr w:type="gramStart"/>
      <w:r w:rsidR="00C74D1D">
        <w:t xml:space="preserve">MTIs,  </w:t>
      </w:r>
      <w:r w:rsidRPr="00E02535">
        <w:t>Lady</w:t>
      </w:r>
      <w:proofErr w:type="gramEnd"/>
      <w:r w:rsidRPr="00E02535">
        <w:t xml:space="preserve"> Reading </w:t>
      </w:r>
      <w:r w:rsidR="00C74D1D">
        <w:t>H</w:t>
      </w:r>
      <w:r w:rsidRPr="00E02535">
        <w:t xml:space="preserve">ospital Peshawar is one of the </w:t>
      </w:r>
      <w:r w:rsidR="00C74D1D">
        <w:t>highest</w:t>
      </w:r>
      <w:r w:rsidRPr="00E02535">
        <w:t xml:space="preserve"> number of admissions and income generation</w:t>
      </w:r>
      <w:r w:rsidR="00C74D1D">
        <w:t xml:space="preserve"> in the SHPI</w:t>
      </w:r>
      <w:r w:rsidRPr="00E02535">
        <w:t>.</w:t>
      </w:r>
      <w:r w:rsidR="00C74D1D">
        <w:t xml:space="preserve"> </w:t>
      </w:r>
      <w:r w:rsidRPr="00E02535">
        <w:t xml:space="preserve"> </w:t>
      </w:r>
      <w:r w:rsidR="00C74D1D">
        <w:t xml:space="preserve">With MTIs, there has been an issue with following </w:t>
      </w:r>
      <w:r w:rsidRPr="00E02535">
        <w:t>the government’s notification about retention and distribution of Health Insurance income</w:t>
      </w:r>
      <w:r w:rsidR="00C74D1D">
        <w:t xml:space="preserve">. </w:t>
      </w:r>
      <w:r w:rsidR="00C74D1D" w:rsidRPr="00E02535">
        <w:rPr>
          <w:lang w:val="en-US"/>
        </w:rPr>
        <w:t xml:space="preserve">It is therefore appropriate for MTIs empaneled in the SHPI scheme to be considered as a separate category of hospitals and the rules applicable to public sector hospitals in terms of use of funds generated through claims of SHPI scheme. </w:t>
      </w:r>
    </w:p>
    <w:p w14:paraId="5F509315" w14:textId="77777777" w:rsidR="00CB04B3" w:rsidRPr="00E02535" w:rsidRDefault="00CB04B3" w:rsidP="00CB04B3">
      <w:pPr>
        <w:pStyle w:val="Heading20"/>
      </w:pPr>
      <w:bookmarkStart w:id="42" w:name="_Toc20608366"/>
      <w:r w:rsidRPr="00E02535">
        <w:t>Wider Enrolment</w:t>
      </w:r>
      <w:bookmarkEnd w:id="42"/>
    </w:p>
    <w:p w14:paraId="31276CC3" w14:textId="77777777" w:rsidR="00CB04B3" w:rsidRPr="00E02535" w:rsidRDefault="00CB04B3" w:rsidP="00CB04B3">
      <w:pPr>
        <w:pStyle w:val="OPMBodytext"/>
      </w:pPr>
      <w:r w:rsidRPr="00E02535">
        <w:t xml:space="preserve"> Sale of voluntary insurance product to the general population in an area with hardly any appreciable history of voluntary health insurance is a complex and difficult task. It involved understanding the basic concepts, development of one or more insurance products, statutory approval of these products from the concerned government authorities and then varied field activities relating to marketing of the product. After the initial spadework actual field activities related to wider enrolment started in December 2018 initially in the two districts of </w:t>
      </w:r>
      <w:proofErr w:type="spellStart"/>
      <w:r w:rsidRPr="00E02535">
        <w:t>Mardan</w:t>
      </w:r>
      <w:proofErr w:type="spellEnd"/>
      <w:r w:rsidRPr="00E02535">
        <w:t xml:space="preserve"> &amp; Malakand and several groups have been insured. Wider enrolment involved many activities, divided in four broad categories, which are briefly described hereunder.  </w:t>
      </w:r>
    </w:p>
    <w:p w14:paraId="50845067" w14:textId="77777777" w:rsidR="00CB04B3" w:rsidRPr="00E02535" w:rsidRDefault="00CB04B3" w:rsidP="00CB04B3">
      <w:pPr>
        <w:pStyle w:val="OPMBodytext"/>
      </w:pPr>
      <w:r w:rsidRPr="00E02535">
        <w:rPr>
          <w:b/>
          <w:bCs/>
        </w:rPr>
        <w:t>Health Seminars</w:t>
      </w:r>
      <w:r w:rsidRPr="00E02535">
        <w:t>: The first step towards offering the product to the population was to conduct Health Seminars in the two districts. At least one seminar for each quarter was planned for each district. The health seminars are basically held to create awareness regarding Health Insurance in the target population, and educate the population about the existing scheme and wider enrolment mainly focussing the population which was not covered under the existing scheme. The local representatives, notables, parliamentarians and other influential people are invited to these seminars to educate them about the benefit of health insurance.</w:t>
      </w:r>
    </w:p>
    <w:p w14:paraId="7F0D57E8" w14:textId="77777777" w:rsidR="00CB04B3" w:rsidRPr="00E02535" w:rsidRDefault="00CB04B3" w:rsidP="00CB04B3">
      <w:pPr>
        <w:pStyle w:val="OPMBodytext"/>
      </w:pPr>
      <w:r w:rsidRPr="00E02535">
        <w:rPr>
          <w:b/>
          <w:bCs/>
        </w:rPr>
        <w:t>Medical Camps:</w:t>
      </w:r>
      <w:r w:rsidRPr="00E02535">
        <w:t xml:space="preserve"> Medical Camps is an effective tool for raising awareness among the population and influencing behaviour of the population for acceptance of Health Insurance. One medical camp per district per quarter was planned. Medical camps were effectively arranged during the group formation stage.</w:t>
      </w:r>
    </w:p>
    <w:p w14:paraId="3DF24CFA" w14:textId="77777777" w:rsidR="00CB04B3" w:rsidRPr="00E02535" w:rsidRDefault="00CB04B3" w:rsidP="00CB04B3">
      <w:pPr>
        <w:pStyle w:val="OPMBodytext"/>
      </w:pPr>
      <w:r w:rsidRPr="00E02535">
        <w:rPr>
          <w:b/>
          <w:bCs/>
        </w:rPr>
        <w:t>Group Formation:</w:t>
      </w:r>
      <w:r w:rsidRPr="00E02535">
        <w:t xml:space="preserve"> Voluntary Health Insurance to the public at large carries the risk of anti-selection as sick people are more inclined to get voluntary insurance and avail services immediately. This is likely to cause higher utilisation and may result in heavy losses to the insurance company. SLIC was therefore not inclined to sell voluntary health insurance to individual families.   To overcome this issue, SLIC decided that the product will be offered to a group of population living in a particular geographical area which would ensure a population mix of both healthy and sick people. </w:t>
      </w:r>
    </w:p>
    <w:p w14:paraId="137FE9AA" w14:textId="77777777" w:rsidR="00CB04B3" w:rsidRPr="00E02535" w:rsidRDefault="00CB04B3" w:rsidP="00CB04B3">
      <w:pPr>
        <w:pStyle w:val="OPMBodytext"/>
      </w:pPr>
      <w:r w:rsidRPr="00E02535">
        <w:t>The NGO hired for wider enrolment was assigned the task of making groups of families in a geographical area. It was decided that a union council will be a geographical unit and the NGO had to form groups of at least 100 families each for issuance of a group health insurance policy. The exercise was to continue till at least 50% of the total population of the union council is enrolled. This was the first step where the NGO formed groups of at least 100 families for offering the products.</w:t>
      </w:r>
    </w:p>
    <w:p w14:paraId="2D33E63E" w14:textId="77777777" w:rsidR="00CB04B3" w:rsidRPr="00E02535" w:rsidRDefault="00CB04B3" w:rsidP="00CB04B3">
      <w:pPr>
        <w:pStyle w:val="OPMBodytext"/>
      </w:pPr>
      <w:r w:rsidRPr="00E02535">
        <w:rPr>
          <w:b/>
          <w:bCs/>
        </w:rPr>
        <w:lastRenderedPageBreak/>
        <w:t>Marketing Activities:</w:t>
      </w:r>
      <w:r w:rsidRPr="00E02535">
        <w:t xml:space="preserve"> After formation of the group the product was offered to the population and the benefits were explained to them. If the group </w:t>
      </w:r>
      <w:proofErr w:type="gramStart"/>
      <w:r w:rsidRPr="00E02535">
        <w:t>of  at</w:t>
      </w:r>
      <w:proofErr w:type="gramEnd"/>
      <w:r w:rsidRPr="00E02535">
        <w:t xml:space="preserve"> least 100 families agreed to purchase the product, it was marked as a qualified group and premium was collected from them. The Group insurance policy was issued to the group by generating the policy documents, policy folder and personalised health card. The Group insurance commenced from the date the amount was received in the account and coverage was to continue for one full year.</w:t>
      </w:r>
    </w:p>
    <w:p w14:paraId="3B1496F0" w14:textId="7448F377" w:rsidR="00CB04B3" w:rsidRPr="00E02535" w:rsidRDefault="009B74A6" w:rsidP="00CB04B3">
      <w:pPr>
        <w:pStyle w:val="Heading3"/>
      </w:pPr>
      <w:bookmarkStart w:id="43" w:name="_Toc20608367"/>
      <w:r w:rsidRPr="00E02535">
        <w:t>Wider Enrolment During Last Three Quarters</w:t>
      </w:r>
      <w:bookmarkEnd w:id="43"/>
    </w:p>
    <w:p w14:paraId="1FEF5ACB" w14:textId="77777777" w:rsidR="00CB04B3" w:rsidRPr="00E02535" w:rsidRDefault="00CB04B3" w:rsidP="00CB04B3">
      <w:pPr>
        <w:pStyle w:val="OPMBodytext"/>
      </w:pPr>
      <w:r w:rsidRPr="00E02535">
        <w:t xml:space="preserve">Wider enrolment activities were mainly carried out in </w:t>
      </w:r>
      <w:proofErr w:type="spellStart"/>
      <w:r w:rsidRPr="00E02535">
        <w:t>Mardan</w:t>
      </w:r>
      <w:proofErr w:type="spellEnd"/>
      <w:r w:rsidRPr="00E02535">
        <w:t xml:space="preserve"> and Malakand districts. One seminar was, however, conducted in District Kohat for initiating wider enrolment activities. </w:t>
      </w:r>
    </w:p>
    <w:p w14:paraId="3C7ADCE9" w14:textId="77777777" w:rsidR="00CB04B3" w:rsidRPr="00E02535" w:rsidRDefault="00CB04B3" w:rsidP="00CB04B3">
      <w:pPr>
        <w:pStyle w:val="OPMBodytext"/>
      </w:pPr>
      <w:r w:rsidRPr="00E02535">
        <w:t>During the three quarters a total of 17 groups have been insured. Total number of families under these 17 groups is 1,958 with 8,567 members.</w:t>
      </w:r>
    </w:p>
    <w:tbl>
      <w:tblPr>
        <w:tblStyle w:val="TableGrid"/>
        <w:tblW w:w="0" w:type="auto"/>
        <w:tblInd w:w="1098" w:type="dxa"/>
        <w:tblLook w:val="04A0" w:firstRow="1" w:lastRow="0" w:firstColumn="1" w:lastColumn="0" w:noHBand="0" w:noVBand="1"/>
      </w:tblPr>
      <w:tblGrid>
        <w:gridCol w:w="1260"/>
        <w:gridCol w:w="1890"/>
        <w:gridCol w:w="1440"/>
        <w:gridCol w:w="1710"/>
      </w:tblGrid>
      <w:tr w:rsidR="00CB04B3" w:rsidRPr="00E02535" w14:paraId="58C4482D" w14:textId="77777777" w:rsidTr="00A305C4">
        <w:tc>
          <w:tcPr>
            <w:tcW w:w="1260" w:type="dxa"/>
            <w:tcBorders>
              <w:top w:val="single" w:sz="4" w:space="0" w:color="auto"/>
              <w:left w:val="single" w:sz="4" w:space="0" w:color="auto"/>
              <w:bottom w:val="single" w:sz="4" w:space="0" w:color="auto"/>
              <w:right w:val="single" w:sz="4" w:space="0" w:color="auto"/>
            </w:tcBorders>
            <w:hideMark/>
          </w:tcPr>
          <w:p w14:paraId="5079B534" w14:textId="77777777" w:rsidR="00CB04B3" w:rsidRPr="00E02535" w:rsidRDefault="00CB04B3" w:rsidP="00A305C4">
            <w:pPr>
              <w:pStyle w:val="OPMBodytext"/>
            </w:pPr>
            <w:r w:rsidRPr="00E02535">
              <w:t>Sr No</w:t>
            </w:r>
          </w:p>
        </w:tc>
        <w:tc>
          <w:tcPr>
            <w:tcW w:w="1890" w:type="dxa"/>
            <w:tcBorders>
              <w:top w:val="single" w:sz="4" w:space="0" w:color="auto"/>
              <w:left w:val="single" w:sz="4" w:space="0" w:color="auto"/>
              <w:bottom w:val="single" w:sz="4" w:space="0" w:color="auto"/>
              <w:right w:val="single" w:sz="4" w:space="0" w:color="auto"/>
            </w:tcBorders>
            <w:hideMark/>
          </w:tcPr>
          <w:p w14:paraId="68296E92" w14:textId="77777777" w:rsidR="00CB04B3" w:rsidRPr="00E02535" w:rsidRDefault="00CB04B3" w:rsidP="00A305C4">
            <w:pPr>
              <w:pStyle w:val="OPMBodytext"/>
            </w:pPr>
            <w:r w:rsidRPr="00E02535">
              <w:t>District</w:t>
            </w:r>
          </w:p>
        </w:tc>
        <w:tc>
          <w:tcPr>
            <w:tcW w:w="1440" w:type="dxa"/>
            <w:tcBorders>
              <w:top w:val="single" w:sz="4" w:space="0" w:color="auto"/>
              <w:left w:val="single" w:sz="4" w:space="0" w:color="auto"/>
              <w:bottom w:val="single" w:sz="4" w:space="0" w:color="auto"/>
              <w:right w:val="single" w:sz="4" w:space="0" w:color="auto"/>
            </w:tcBorders>
            <w:hideMark/>
          </w:tcPr>
          <w:p w14:paraId="1883B959" w14:textId="77777777" w:rsidR="00CB04B3" w:rsidRPr="00E02535" w:rsidRDefault="00CB04B3" w:rsidP="00A305C4">
            <w:pPr>
              <w:pStyle w:val="OPMBodytext"/>
            </w:pPr>
            <w:r w:rsidRPr="00E02535">
              <w:t>Groups</w:t>
            </w:r>
          </w:p>
        </w:tc>
        <w:tc>
          <w:tcPr>
            <w:tcW w:w="1710" w:type="dxa"/>
            <w:tcBorders>
              <w:top w:val="single" w:sz="4" w:space="0" w:color="auto"/>
              <w:left w:val="single" w:sz="4" w:space="0" w:color="auto"/>
              <w:bottom w:val="single" w:sz="4" w:space="0" w:color="auto"/>
              <w:right w:val="single" w:sz="4" w:space="0" w:color="auto"/>
            </w:tcBorders>
            <w:hideMark/>
          </w:tcPr>
          <w:p w14:paraId="106A4ACD" w14:textId="77777777" w:rsidR="00CB04B3" w:rsidRPr="00E02535" w:rsidRDefault="00CB04B3" w:rsidP="00A305C4">
            <w:pPr>
              <w:pStyle w:val="OPMBodytext"/>
            </w:pPr>
            <w:r w:rsidRPr="00E02535">
              <w:t>Families</w:t>
            </w:r>
          </w:p>
        </w:tc>
      </w:tr>
      <w:tr w:rsidR="00CB04B3" w:rsidRPr="00E02535" w14:paraId="1BBE732D" w14:textId="77777777" w:rsidTr="00A305C4">
        <w:tc>
          <w:tcPr>
            <w:tcW w:w="1260" w:type="dxa"/>
            <w:tcBorders>
              <w:top w:val="single" w:sz="4" w:space="0" w:color="auto"/>
              <w:left w:val="single" w:sz="4" w:space="0" w:color="auto"/>
              <w:bottom w:val="single" w:sz="4" w:space="0" w:color="auto"/>
              <w:right w:val="single" w:sz="4" w:space="0" w:color="auto"/>
            </w:tcBorders>
            <w:hideMark/>
          </w:tcPr>
          <w:p w14:paraId="7D11DEE7" w14:textId="77777777" w:rsidR="00CB04B3" w:rsidRPr="00E02535" w:rsidRDefault="00CB04B3" w:rsidP="00A305C4">
            <w:pPr>
              <w:pStyle w:val="OPMBodytext"/>
            </w:pPr>
            <w:r w:rsidRPr="00E02535">
              <w:t>1</w:t>
            </w:r>
          </w:p>
        </w:tc>
        <w:tc>
          <w:tcPr>
            <w:tcW w:w="1890" w:type="dxa"/>
            <w:tcBorders>
              <w:top w:val="single" w:sz="4" w:space="0" w:color="auto"/>
              <w:left w:val="single" w:sz="4" w:space="0" w:color="auto"/>
              <w:bottom w:val="single" w:sz="4" w:space="0" w:color="auto"/>
              <w:right w:val="single" w:sz="4" w:space="0" w:color="auto"/>
            </w:tcBorders>
            <w:hideMark/>
          </w:tcPr>
          <w:p w14:paraId="31A14E16" w14:textId="77777777" w:rsidR="00CB04B3" w:rsidRPr="00E02535" w:rsidRDefault="00CB04B3" w:rsidP="00A305C4">
            <w:pPr>
              <w:pStyle w:val="OPMBodytext"/>
            </w:pPr>
            <w:proofErr w:type="spellStart"/>
            <w:r w:rsidRPr="00E02535">
              <w:t>Mardan</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143D79BC" w14:textId="77777777" w:rsidR="00CB04B3" w:rsidRPr="00E02535" w:rsidRDefault="00CB04B3" w:rsidP="00A305C4">
            <w:pPr>
              <w:pStyle w:val="OPMBodytext"/>
            </w:pPr>
            <w:r w:rsidRPr="00E02535">
              <w:t>13</w:t>
            </w:r>
          </w:p>
        </w:tc>
        <w:tc>
          <w:tcPr>
            <w:tcW w:w="1710" w:type="dxa"/>
            <w:tcBorders>
              <w:top w:val="single" w:sz="4" w:space="0" w:color="auto"/>
              <w:left w:val="single" w:sz="4" w:space="0" w:color="auto"/>
              <w:bottom w:val="single" w:sz="4" w:space="0" w:color="auto"/>
              <w:right w:val="single" w:sz="4" w:space="0" w:color="auto"/>
            </w:tcBorders>
            <w:hideMark/>
          </w:tcPr>
          <w:p w14:paraId="1573EFAD" w14:textId="77777777" w:rsidR="00CB04B3" w:rsidRPr="00E02535" w:rsidRDefault="00CB04B3" w:rsidP="00A305C4">
            <w:pPr>
              <w:pStyle w:val="OPMBodytext"/>
            </w:pPr>
            <w:r w:rsidRPr="00E02535">
              <w:t>1469</w:t>
            </w:r>
          </w:p>
        </w:tc>
      </w:tr>
      <w:tr w:rsidR="00CB04B3" w:rsidRPr="00E02535" w14:paraId="3C4190EC" w14:textId="77777777" w:rsidTr="00A305C4">
        <w:tc>
          <w:tcPr>
            <w:tcW w:w="1260" w:type="dxa"/>
            <w:tcBorders>
              <w:top w:val="single" w:sz="4" w:space="0" w:color="auto"/>
              <w:left w:val="single" w:sz="4" w:space="0" w:color="auto"/>
              <w:bottom w:val="single" w:sz="4" w:space="0" w:color="auto"/>
              <w:right w:val="single" w:sz="4" w:space="0" w:color="auto"/>
            </w:tcBorders>
            <w:hideMark/>
          </w:tcPr>
          <w:p w14:paraId="74554914" w14:textId="77777777" w:rsidR="00CB04B3" w:rsidRPr="00E02535" w:rsidRDefault="00CB04B3" w:rsidP="00A305C4">
            <w:pPr>
              <w:pStyle w:val="OPMBodytext"/>
            </w:pPr>
            <w:r w:rsidRPr="00E02535">
              <w:t>2</w:t>
            </w:r>
          </w:p>
        </w:tc>
        <w:tc>
          <w:tcPr>
            <w:tcW w:w="1890" w:type="dxa"/>
            <w:tcBorders>
              <w:top w:val="single" w:sz="4" w:space="0" w:color="auto"/>
              <w:left w:val="single" w:sz="4" w:space="0" w:color="auto"/>
              <w:bottom w:val="single" w:sz="4" w:space="0" w:color="auto"/>
              <w:right w:val="single" w:sz="4" w:space="0" w:color="auto"/>
            </w:tcBorders>
            <w:hideMark/>
          </w:tcPr>
          <w:p w14:paraId="06E18C44" w14:textId="77777777" w:rsidR="00CB04B3" w:rsidRPr="00E02535" w:rsidRDefault="00CB04B3" w:rsidP="00A305C4">
            <w:pPr>
              <w:pStyle w:val="OPMBodytext"/>
            </w:pPr>
            <w:r w:rsidRPr="00E02535">
              <w:t>Malakand</w:t>
            </w:r>
          </w:p>
        </w:tc>
        <w:tc>
          <w:tcPr>
            <w:tcW w:w="1440" w:type="dxa"/>
            <w:tcBorders>
              <w:top w:val="single" w:sz="4" w:space="0" w:color="auto"/>
              <w:left w:val="single" w:sz="4" w:space="0" w:color="auto"/>
              <w:bottom w:val="single" w:sz="4" w:space="0" w:color="auto"/>
              <w:right w:val="single" w:sz="4" w:space="0" w:color="auto"/>
            </w:tcBorders>
            <w:hideMark/>
          </w:tcPr>
          <w:p w14:paraId="15CEB3E5" w14:textId="77777777" w:rsidR="00CB04B3" w:rsidRPr="00E02535" w:rsidRDefault="00CB04B3" w:rsidP="00A305C4">
            <w:pPr>
              <w:pStyle w:val="OPMBodytext"/>
            </w:pPr>
            <w:r w:rsidRPr="00E02535">
              <w:t>4</w:t>
            </w:r>
          </w:p>
        </w:tc>
        <w:tc>
          <w:tcPr>
            <w:tcW w:w="1710" w:type="dxa"/>
            <w:tcBorders>
              <w:top w:val="single" w:sz="4" w:space="0" w:color="auto"/>
              <w:left w:val="single" w:sz="4" w:space="0" w:color="auto"/>
              <w:bottom w:val="single" w:sz="4" w:space="0" w:color="auto"/>
              <w:right w:val="single" w:sz="4" w:space="0" w:color="auto"/>
            </w:tcBorders>
            <w:hideMark/>
          </w:tcPr>
          <w:p w14:paraId="35D80B98" w14:textId="77777777" w:rsidR="00CB04B3" w:rsidRPr="00E02535" w:rsidRDefault="00CB04B3" w:rsidP="00A305C4">
            <w:pPr>
              <w:pStyle w:val="OPMBodytext"/>
            </w:pPr>
            <w:r w:rsidRPr="00E02535">
              <w:t>489</w:t>
            </w:r>
          </w:p>
        </w:tc>
      </w:tr>
    </w:tbl>
    <w:p w14:paraId="3A618B3F" w14:textId="77777777" w:rsidR="00CB04B3" w:rsidRPr="00E02535" w:rsidRDefault="00CB04B3" w:rsidP="00CB04B3">
      <w:pPr>
        <w:pStyle w:val="OPMBodytext"/>
      </w:pPr>
      <w:r w:rsidRPr="00E02535">
        <w:t>A total of 87 admissions were recorded from Jan to Jun 2019 under wider enrolment, month wise detail is as follows:</w:t>
      </w:r>
    </w:p>
    <w:p w14:paraId="4B27BDBD" w14:textId="77777777" w:rsidR="00CB04B3" w:rsidRPr="00E02535" w:rsidRDefault="00CB04B3" w:rsidP="00CB04B3">
      <w:pPr>
        <w:pStyle w:val="OPMBodytext"/>
      </w:pPr>
    </w:p>
    <w:tbl>
      <w:tblPr>
        <w:tblW w:w="0" w:type="auto"/>
        <w:tblInd w:w="1098" w:type="dxa"/>
        <w:tblLook w:val="04A0" w:firstRow="1" w:lastRow="0" w:firstColumn="1" w:lastColumn="0" w:noHBand="0" w:noVBand="1"/>
      </w:tblPr>
      <w:tblGrid>
        <w:gridCol w:w="1671"/>
        <w:gridCol w:w="236"/>
        <w:gridCol w:w="1603"/>
        <w:gridCol w:w="2250"/>
      </w:tblGrid>
      <w:tr w:rsidR="00CB04B3" w:rsidRPr="00E02535" w14:paraId="3FD87D2B" w14:textId="77777777" w:rsidTr="00A305C4">
        <w:trPr>
          <w:trHeight w:val="312"/>
        </w:trPr>
        <w:tc>
          <w:tcPr>
            <w:tcW w:w="1671" w:type="dxa"/>
            <w:tcBorders>
              <w:top w:val="single" w:sz="4" w:space="0" w:color="auto"/>
              <w:left w:val="single" w:sz="4" w:space="0" w:color="auto"/>
              <w:bottom w:val="single" w:sz="4" w:space="0" w:color="auto"/>
              <w:right w:val="single" w:sz="4" w:space="0" w:color="auto"/>
            </w:tcBorders>
            <w:hideMark/>
          </w:tcPr>
          <w:p w14:paraId="4EA6CAEF" w14:textId="77777777" w:rsidR="00CB04B3" w:rsidRPr="00E02535" w:rsidRDefault="00CB04B3" w:rsidP="00A305C4">
            <w:pPr>
              <w:pStyle w:val="OPMBodytext"/>
            </w:pPr>
            <w:r w:rsidRPr="00E02535">
              <w:t>Month</w:t>
            </w:r>
          </w:p>
        </w:tc>
        <w:tc>
          <w:tcPr>
            <w:tcW w:w="236" w:type="dxa"/>
            <w:tcBorders>
              <w:top w:val="single" w:sz="4" w:space="0" w:color="auto"/>
              <w:left w:val="single" w:sz="4" w:space="0" w:color="auto"/>
              <w:bottom w:val="single" w:sz="4" w:space="0" w:color="auto"/>
              <w:right w:val="nil"/>
            </w:tcBorders>
          </w:tcPr>
          <w:p w14:paraId="6FC41367"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50295BCA" w14:textId="77777777" w:rsidR="00CB04B3" w:rsidRPr="00E02535" w:rsidRDefault="00CB04B3" w:rsidP="00A305C4">
            <w:pPr>
              <w:pStyle w:val="OPMBodytext"/>
            </w:pPr>
            <w:r w:rsidRPr="00E02535">
              <w:t>Admissions</w:t>
            </w:r>
          </w:p>
        </w:tc>
        <w:tc>
          <w:tcPr>
            <w:tcW w:w="2250" w:type="dxa"/>
            <w:tcBorders>
              <w:top w:val="single" w:sz="4" w:space="0" w:color="auto"/>
              <w:left w:val="single" w:sz="4" w:space="0" w:color="auto"/>
              <w:bottom w:val="single" w:sz="4" w:space="0" w:color="auto"/>
              <w:right w:val="single" w:sz="4" w:space="0" w:color="auto"/>
            </w:tcBorders>
            <w:hideMark/>
          </w:tcPr>
          <w:p w14:paraId="5DB33A82" w14:textId="77777777" w:rsidR="00CB04B3" w:rsidRPr="00E02535" w:rsidRDefault="00CB04B3" w:rsidP="00A305C4">
            <w:pPr>
              <w:pStyle w:val="OPMBodytext"/>
            </w:pPr>
            <w:r w:rsidRPr="00E02535">
              <w:t>Cost</w:t>
            </w:r>
          </w:p>
        </w:tc>
      </w:tr>
      <w:tr w:rsidR="00CB04B3" w:rsidRPr="00E02535" w14:paraId="30C8F525" w14:textId="77777777" w:rsidTr="00A305C4">
        <w:trPr>
          <w:trHeight w:val="267"/>
        </w:trPr>
        <w:tc>
          <w:tcPr>
            <w:tcW w:w="1671" w:type="dxa"/>
            <w:tcBorders>
              <w:top w:val="single" w:sz="4" w:space="0" w:color="auto"/>
              <w:left w:val="single" w:sz="4" w:space="0" w:color="auto"/>
              <w:bottom w:val="single" w:sz="4" w:space="0" w:color="auto"/>
              <w:right w:val="single" w:sz="4" w:space="0" w:color="auto"/>
            </w:tcBorders>
            <w:hideMark/>
          </w:tcPr>
          <w:p w14:paraId="6F46C2B2" w14:textId="77777777" w:rsidR="00CB04B3" w:rsidRPr="00E02535" w:rsidRDefault="00CB04B3" w:rsidP="00A305C4">
            <w:pPr>
              <w:pStyle w:val="OPMBodytext"/>
            </w:pPr>
            <w:r w:rsidRPr="00E02535">
              <w:t>Jan</w:t>
            </w:r>
          </w:p>
        </w:tc>
        <w:tc>
          <w:tcPr>
            <w:tcW w:w="236" w:type="dxa"/>
            <w:tcBorders>
              <w:top w:val="single" w:sz="4" w:space="0" w:color="auto"/>
              <w:left w:val="single" w:sz="4" w:space="0" w:color="auto"/>
              <w:bottom w:val="single" w:sz="4" w:space="0" w:color="auto"/>
              <w:right w:val="nil"/>
            </w:tcBorders>
          </w:tcPr>
          <w:p w14:paraId="08A80BF9"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31DFF2C0" w14:textId="77777777" w:rsidR="00CB04B3" w:rsidRPr="00E02535" w:rsidRDefault="00CB04B3" w:rsidP="00A305C4">
            <w:pPr>
              <w:pStyle w:val="OPMBodytext"/>
            </w:pPr>
            <w:r w:rsidRPr="00E02535">
              <w:t>0</w:t>
            </w:r>
          </w:p>
        </w:tc>
        <w:tc>
          <w:tcPr>
            <w:tcW w:w="2250" w:type="dxa"/>
            <w:tcBorders>
              <w:top w:val="single" w:sz="4" w:space="0" w:color="auto"/>
              <w:left w:val="single" w:sz="4" w:space="0" w:color="auto"/>
              <w:bottom w:val="single" w:sz="4" w:space="0" w:color="auto"/>
              <w:right w:val="single" w:sz="4" w:space="0" w:color="auto"/>
            </w:tcBorders>
            <w:hideMark/>
          </w:tcPr>
          <w:p w14:paraId="7770786D" w14:textId="77777777" w:rsidR="00CB04B3" w:rsidRPr="00E02535" w:rsidRDefault="00CB04B3" w:rsidP="00A305C4">
            <w:pPr>
              <w:pStyle w:val="OPMBodytext"/>
            </w:pPr>
            <w:r w:rsidRPr="00E02535">
              <w:t>0</w:t>
            </w:r>
          </w:p>
        </w:tc>
      </w:tr>
      <w:tr w:rsidR="00CB04B3" w:rsidRPr="00E02535" w14:paraId="021F1BFE" w14:textId="77777777" w:rsidTr="00A305C4">
        <w:trPr>
          <w:trHeight w:val="249"/>
        </w:trPr>
        <w:tc>
          <w:tcPr>
            <w:tcW w:w="1671" w:type="dxa"/>
            <w:tcBorders>
              <w:top w:val="single" w:sz="4" w:space="0" w:color="auto"/>
              <w:left w:val="single" w:sz="4" w:space="0" w:color="auto"/>
              <w:bottom w:val="single" w:sz="4" w:space="0" w:color="auto"/>
              <w:right w:val="single" w:sz="4" w:space="0" w:color="auto"/>
            </w:tcBorders>
            <w:hideMark/>
          </w:tcPr>
          <w:p w14:paraId="2871568C" w14:textId="77777777" w:rsidR="00CB04B3" w:rsidRPr="00E02535" w:rsidRDefault="00CB04B3" w:rsidP="00A305C4">
            <w:pPr>
              <w:pStyle w:val="OPMBodytext"/>
            </w:pPr>
            <w:r w:rsidRPr="00E02535">
              <w:t>Feb</w:t>
            </w:r>
          </w:p>
        </w:tc>
        <w:tc>
          <w:tcPr>
            <w:tcW w:w="236" w:type="dxa"/>
            <w:tcBorders>
              <w:top w:val="single" w:sz="4" w:space="0" w:color="auto"/>
              <w:left w:val="single" w:sz="4" w:space="0" w:color="auto"/>
              <w:bottom w:val="single" w:sz="4" w:space="0" w:color="auto"/>
              <w:right w:val="nil"/>
            </w:tcBorders>
          </w:tcPr>
          <w:p w14:paraId="1F1204FD"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1156265E" w14:textId="77777777" w:rsidR="00CB04B3" w:rsidRPr="00E02535" w:rsidRDefault="00CB04B3" w:rsidP="00A305C4">
            <w:pPr>
              <w:pStyle w:val="OPMBodytext"/>
            </w:pPr>
            <w:r w:rsidRPr="00E02535">
              <w:t>2</w:t>
            </w:r>
          </w:p>
        </w:tc>
        <w:tc>
          <w:tcPr>
            <w:tcW w:w="2250" w:type="dxa"/>
            <w:tcBorders>
              <w:top w:val="single" w:sz="4" w:space="0" w:color="auto"/>
              <w:left w:val="single" w:sz="4" w:space="0" w:color="auto"/>
              <w:bottom w:val="single" w:sz="4" w:space="0" w:color="auto"/>
              <w:right w:val="single" w:sz="4" w:space="0" w:color="auto"/>
            </w:tcBorders>
            <w:hideMark/>
          </w:tcPr>
          <w:p w14:paraId="310AB06D" w14:textId="77777777" w:rsidR="00CB04B3" w:rsidRPr="00E02535" w:rsidRDefault="00CB04B3" w:rsidP="00A305C4">
            <w:pPr>
              <w:pStyle w:val="OPMBodytext"/>
            </w:pPr>
            <w:r w:rsidRPr="00E02535">
              <w:t>42,000</w:t>
            </w:r>
          </w:p>
        </w:tc>
      </w:tr>
      <w:tr w:rsidR="00CB04B3" w:rsidRPr="00E02535" w14:paraId="3973466E" w14:textId="77777777" w:rsidTr="00A305C4">
        <w:trPr>
          <w:trHeight w:val="267"/>
        </w:trPr>
        <w:tc>
          <w:tcPr>
            <w:tcW w:w="1671" w:type="dxa"/>
            <w:tcBorders>
              <w:top w:val="single" w:sz="4" w:space="0" w:color="auto"/>
              <w:left w:val="single" w:sz="4" w:space="0" w:color="auto"/>
              <w:bottom w:val="single" w:sz="4" w:space="0" w:color="auto"/>
              <w:right w:val="single" w:sz="4" w:space="0" w:color="auto"/>
            </w:tcBorders>
            <w:hideMark/>
          </w:tcPr>
          <w:p w14:paraId="7E81A34E" w14:textId="77777777" w:rsidR="00CB04B3" w:rsidRPr="00E02535" w:rsidRDefault="00CB04B3" w:rsidP="00A305C4">
            <w:pPr>
              <w:pStyle w:val="OPMBodytext"/>
            </w:pPr>
            <w:r w:rsidRPr="00E02535">
              <w:t>Mar</w:t>
            </w:r>
          </w:p>
        </w:tc>
        <w:tc>
          <w:tcPr>
            <w:tcW w:w="236" w:type="dxa"/>
            <w:tcBorders>
              <w:top w:val="single" w:sz="4" w:space="0" w:color="auto"/>
              <w:left w:val="single" w:sz="4" w:space="0" w:color="auto"/>
              <w:bottom w:val="single" w:sz="4" w:space="0" w:color="auto"/>
              <w:right w:val="nil"/>
            </w:tcBorders>
          </w:tcPr>
          <w:p w14:paraId="4E62E4D8"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42F20677" w14:textId="77777777" w:rsidR="00CB04B3" w:rsidRPr="00E02535" w:rsidRDefault="00CB04B3" w:rsidP="00A305C4">
            <w:pPr>
              <w:pStyle w:val="OPMBodytext"/>
            </w:pPr>
            <w:r w:rsidRPr="00E02535">
              <w:t>4</w:t>
            </w:r>
          </w:p>
        </w:tc>
        <w:tc>
          <w:tcPr>
            <w:tcW w:w="2250" w:type="dxa"/>
            <w:tcBorders>
              <w:top w:val="single" w:sz="4" w:space="0" w:color="auto"/>
              <w:left w:val="single" w:sz="4" w:space="0" w:color="auto"/>
              <w:bottom w:val="single" w:sz="4" w:space="0" w:color="auto"/>
              <w:right w:val="single" w:sz="4" w:space="0" w:color="auto"/>
            </w:tcBorders>
            <w:hideMark/>
          </w:tcPr>
          <w:p w14:paraId="59EECE75" w14:textId="77777777" w:rsidR="00CB04B3" w:rsidRPr="00E02535" w:rsidRDefault="00CB04B3" w:rsidP="00A305C4">
            <w:pPr>
              <w:pStyle w:val="OPMBodytext"/>
            </w:pPr>
            <w:r w:rsidRPr="00E02535">
              <w:t>35,840</w:t>
            </w:r>
          </w:p>
        </w:tc>
      </w:tr>
      <w:tr w:rsidR="00CB04B3" w:rsidRPr="00E02535" w14:paraId="7950E0F5" w14:textId="77777777" w:rsidTr="00A305C4">
        <w:trPr>
          <w:trHeight w:val="357"/>
        </w:trPr>
        <w:tc>
          <w:tcPr>
            <w:tcW w:w="1671" w:type="dxa"/>
            <w:tcBorders>
              <w:top w:val="single" w:sz="4" w:space="0" w:color="auto"/>
              <w:left w:val="single" w:sz="4" w:space="0" w:color="auto"/>
              <w:bottom w:val="single" w:sz="4" w:space="0" w:color="auto"/>
              <w:right w:val="single" w:sz="4" w:space="0" w:color="auto"/>
            </w:tcBorders>
            <w:hideMark/>
          </w:tcPr>
          <w:p w14:paraId="1661C155" w14:textId="77777777" w:rsidR="00CB04B3" w:rsidRPr="00E02535" w:rsidRDefault="00CB04B3" w:rsidP="00A305C4">
            <w:pPr>
              <w:pStyle w:val="OPMBodytext"/>
            </w:pPr>
            <w:r w:rsidRPr="00E02535">
              <w:t>Apr</w:t>
            </w:r>
          </w:p>
        </w:tc>
        <w:tc>
          <w:tcPr>
            <w:tcW w:w="236" w:type="dxa"/>
            <w:tcBorders>
              <w:top w:val="single" w:sz="4" w:space="0" w:color="auto"/>
              <w:left w:val="single" w:sz="4" w:space="0" w:color="auto"/>
              <w:bottom w:val="single" w:sz="4" w:space="0" w:color="auto"/>
              <w:right w:val="nil"/>
            </w:tcBorders>
          </w:tcPr>
          <w:p w14:paraId="3F42856A"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7604FB70" w14:textId="77777777" w:rsidR="00CB04B3" w:rsidRPr="00E02535" w:rsidRDefault="00CB04B3" w:rsidP="00A305C4">
            <w:pPr>
              <w:pStyle w:val="OPMBodytext"/>
            </w:pPr>
            <w:r w:rsidRPr="00E02535">
              <w:t>23</w:t>
            </w:r>
          </w:p>
        </w:tc>
        <w:tc>
          <w:tcPr>
            <w:tcW w:w="2250" w:type="dxa"/>
            <w:tcBorders>
              <w:top w:val="single" w:sz="4" w:space="0" w:color="auto"/>
              <w:left w:val="single" w:sz="4" w:space="0" w:color="auto"/>
              <w:bottom w:val="single" w:sz="4" w:space="0" w:color="auto"/>
              <w:right w:val="single" w:sz="4" w:space="0" w:color="auto"/>
            </w:tcBorders>
            <w:hideMark/>
          </w:tcPr>
          <w:p w14:paraId="382EDFEA" w14:textId="77777777" w:rsidR="00CB04B3" w:rsidRPr="00E02535" w:rsidRDefault="00CB04B3" w:rsidP="00A305C4">
            <w:pPr>
              <w:pStyle w:val="OPMBodytext"/>
            </w:pPr>
            <w:r w:rsidRPr="00E02535">
              <w:t>356,438</w:t>
            </w:r>
          </w:p>
        </w:tc>
      </w:tr>
      <w:tr w:rsidR="00CB04B3" w:rsidRPr="00E02535" w14:paraId="405AEF37" w14:textId="77777777" w:rsidTr="00A305C4">
        <w:trPr>
          <w:trHeight w:val="339"/>
        </w:trPr>
        <w:tc>
          <w:tcPr>
            <w:tcW w:w="1671" w:type="dxa"/>
            <w:tcBorders>
              <w:top w:val="single" w:sz="4" w:space="0" w:color="auto"/>
              <w:left w:val="single" w:sz="4" w:space="0" w:color="auto"/>
              <w:bottom w:val="single" w:sz="4" w:space="0" w:color="auto"/>
              <w:right w:val="single" w:sz="4" w:space="0" w:color="auto"/>
            </w:tcBorders>
            <w:hideMark/>
          </w:tcPr>
          <w:p w14:paraId="2ED305C0" w14:textId="77777777" w:rsidR="00CB04B3" w:rsidRPr="00E02535" w:rsidRDefault="00CB04B3" w:rsidP="00A305C4">
            <w:pPr>
              <w:pStyle w:val="OPMBodytext"/>
            </w:pPr>
            <w:r w:rsidRPr="00E02535">
              <w:t>May</w:t>
            </w:r>
          </w:p>
        </w:tc>
        <w:tc>
          <w:tcPr>
            <w:tcW w:w="236" w:type="dxa"/>
            <w:tcBorders>
              <w:top w:val="single" w:sz="4" w:space="0" w:color="auto"/>
              <w:left w:val="single" w:sz="4" w:space="0" w:color="auto"/>
              <w:bottom w:val="single" w:sz="4" w:space="0" w:color="auto"/>
              <w:right w:val="nil"/>
            </w:tcBorders>
          </w:tcPr>
          <w:p w14:paraId="70905C35"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6D2E45B4" w14:textId="77777777" w:rsidR="00CB04B3" w:rsidRPr="00E02535" w:rsidRDefault="00CB04B3" w:rsidP="00A305C4">
            <w:pPr>
              <w:pStyle w:val="OPMBodytext"/>
            </w:pPr>
            <w:r w:rsidRPr="00E02535">
              <w:t>17</w:t>
            </w:r>
          </w:p>
        </w:tc>
        <w:tc>
          <w:tcPr>
            <w:tcW w:w="2250" w:type="dxa"/>
            <w:tcBorders>
              <w:top w:val="single" w:sz="4" w:space="0" w:color="auto"/>
              <w:left w:val="single" w:sz="4" w:space="0" w:color="auto"/>
              <w:bottom w:val="single" w:sz="4" w:space="0" w:color="auto"/>
              <w:right w:val="single" w:sz="4" w:space="0" w:color="auto"/>
            </w:tcBorders>
            <w:hideMark/>
          </w:tcPr>
          <w:p w14:paraId="2334EC53" w14:textId="77777777" w:rsidR="00CB04B3" w:rsidRPr="00E02535" w:rsidRDefault="00CB04B3" w:rsidP="00A305C4">
            <w:pPr>
              <w:pStyle w:val="OPMBodytext"/>
            </w:pPr>
            <w:r w:rsidRPr="00E02535">
              <w:t>202,495</w:t>
            </w:r>
          </w:p>
        </w:tc>
      </w:tr>
      <w:tr w:rsidR="00CB04B3" w:rsidRPr="00E02535" w14:paraId="4F81FF7C" w14:textId="77777777" w:rsidTr="00A305C4">
        <w:trPr>
          <w:trHeight w:val="357"/>
        </w:trPr>
        <w:tc>
          <w:tcPr>
            <w:tcW w:w="1671" w:type="dxa"/>
            <w:tcBorders>
              <w:top w:val="single" w:sz="4" w:space="0" w:color="auto"/>
              <w:left w:val="single" w:sz="4" w:space="0" w:color="auto"/>
              <w:bottom w:val="single" w:sz="4" w:space="0" w:color="auto"/>
              <w:right w:val="single" w:sz="4" w:space="0" w:color="auto"/>
            </w:tcBorders>
            <w:hideMark/>
          </w:tcPr>
          <w:p w14:paraId="7B97DA42" w14:textId="77777777" w:rsidR="00CB04B3" w:rsidRPr="00E02535" w:rsidRDefault="00CB04B3" w:rsidP="00A305C4">
            <w:pPr>
              <w:pStyle w:val="OPMBodytext"/>
            </w:pPr>
            <w:r w:rsidRPr="00E02535">
              <w:t>Jun</w:t>
            </w:r>
          </w:p>
        </w:tc>
        <w:tc>
          <w:tcPr>
            <w:tcW w:w="236" w:type="dxa"/>
            <w:tcBorders>
              <w:top w:val="single" w:sz="4" w:space="0" w:color="auto"/>
              <w:left w:val="single" w:sz="4" w:space="0" w:color="auto"/>
              <w:bottom w:val="single" w:sz="4" w:space="0" w:color="auto"/>
              <w:right w:val="nil"/>
            </w:tcBorders>
          </w:tcPr>
          <w:p w14:paraId="0B9D088C" w14:textId="77777777" w:rsidR="00CB04B3" w:rsidRPr="00E02535" w:rsidRDefault="00CB04B3" w:rsidP="00A305C4">
            <w:pPr>
              <w:pStyle w:val="OPMBodytext"/>
            </w:pPr>
          </w:p>
        </w:tc>
        <w:tc>
          <w:tcPr>
            <w:tcW w:w="1603" w:type="dxa"/>
            <w:tcBorders>
              <w:top w:val="single" w:sz="4" w:space="0" w:color="auto"/>
              <w:left w:val="nil"/>
              <w:bottom w:val="single" w:sz="4" w:space="0" w:color="auto"/>
              <w:right w:val="single" w:sz="4" w:space="0" w:color="auto"/>
            </w:tcBorders>
            <w:hideMark/>
          </w:tcPr>
          <w:p w14:paraId="225D8BFF" w14:textId="77777777" w:rsidR="00CB04B3" w:rsidRPr="00E02535" w:rsidRDefault="00CB04B3" w:rsidP="00A305C4">
            <w:pPr>
              <w:pStyle w:val="OPMBodytext"/>
            </w:pPr>
            <w:r w:rsidRPr="00E02535">
              <w:t>17</w:t>
            </w:r>
          </w:p>
        </w:tc>
        <w:tc>
          <w:tcPr>
            <w:tcW w:w="2250" w:type="dxa"/>
            <w:tcBorders>
              <w:top w:val="single" w:sz="4" w:space="0" w:color="auto"/>
              <w:left w:val="single" w:sz="4" w:space="0" w:color="auto"/>
              <w:bottom w:val="single" w:sz="4" w:space="0" w:color="auto"/>
              <w:right w:val="single" w:sz="4" w:space="0" w:color="auto"/>
            </w:tcBorders>
            <w:hideMark/>
          </w:tcPr>
          <w:p w14:paraId="79D084C2" w14:textId="77777777" w:rsidR="00CB04B3" w:rsidRPr="00E02535" w:rsidRDefault="00CB04B3" w:rsidP="00A305C4">
            <w:pPr>
              <w:pStyle w:val="OPMBodytext"/>
            </w:pPr>
            <w:r w:rsidRPr="00E02535">
              <w:t>229,892</w:t>
            </w:r>
          </w:p>
        </w:tc>
      </w:tr>
      <w:tr w:rsidR="00CB04B3" w:rsidRPr="00E02535" w14:paraId="0E2FAC72" w14:textId="77777777" w:rsidTr="00A305C4">
        <w:trPr>
          <w:trHeight w:val="339"/>
        </w:trPr>
        <w:tc>
          <w:tcPr>
            <w:tcW w:w="1671" w:type="dxa"/>
            <w:tcBorders>
              <w:top w:val="single" w:sz="4" w:space="0" w:color="auto"/>
              <w:left w:val="single" w:sz="4" w:space="0" w:color="auto"/>
              <w:bottom w:val="single" w:sz="4" w:space="0" w:color="auto"/>
              <w:right w:val="single" w:sz="4" w:space="0" w:color="auto"/>
            </w:tcBorders>
            <w:hideMark/>
          </w:tcPr>
          <w:p w14:paraId="49331F5F" w14:textId="77777777" w:rsidR="00CB04B3" w:rsidRPr="00E02535" w:rsidRDefault="00CB04B3" w:rsidP="00A305C4">
            <w:pPr>
              <w:pStyle w:val="OPMBodytext"/>
              <w:rPr>
                <w:b/>
                <w:bCs/>
              </w:rPr>
            </w:pPr>
            <w:r w:rsidRPr="00E02535">
              <w:rPr>
                <w:b/>
                <w:bCs/>
              </w:rPr>
              <w:t>Total</w:t>
            </w:r>
          </w:p>
        </w:tc>
        <w:tc>
          <w:tcPr>
            <w:tcW w:w="236" w:type="dxa"/>
            <w:tcBorders>
              <w:top w:val="single" w:sz="4" w:space="0" w:color="auto"/>
              <w:left w:val="single" w:sz="4" w:space="0" w:color="auto"/>
              <w:bottom w:val="single" w:sz="4" w:space="0" w:color="auto"/>
              <w:right w:val="nil"/>
            </w:tcBorders>
          </w:tcPr>
          <w:p w14:paraId="49476BDC" w14:textId="77777777" w:rsidR="00CB04B3" w:rsidRPr="00E02535" w:rsidRDefault="00CB04B3" w:rsidP="00A305C4">
            <w:pPr>
              <w:pStyle w:val="OPMBodytext"/>
              <w:rPr>
                <w:b/>
                <w:bCs/>
              </w:rPr>
            </w:pPr>
          </w:p>
        </w:tc>
        <w:tc>
          <w:tcPr>
            <w:tcW w:w="1603" w:type="dxa"/>
            <w:tcBorders>
              <w:top w:val="single" w:sz="4" w:space="0" w:color="auto"/>
              <w:left w:val="nil"/>
              <w:bottom w:val="single" w:sz="4" w:space="0" w:color="auto"/>
              <w:right w:val="single" w:sz="4" w:space="0" w:color="auto"/>
            </w:tcBorders>
            <w:hideMark/>
          </w:tcPr>
          <w:p w14:paraId="5401A36C" w14:textId="77777777" w:rsidR="00CB04B3" w:rsidRPr="00E02535" w:rsidRDefault="00CB04B3" w:rsidP="00A305C4">
            <w:pPr>
              <w:pStyle w:val="OPMBodytext"/>
              <w:rPr>
                <w:b/>
                <w:bCs/>
              </w:rPr>
            </w:pPr>
            <w:r w:rsidRPr="00E02535">
              <w:rPr>
                <w:b/>
                <w:bCs/>
              </w:rPr>
              <w:t>87</w:t>
            </w:r>
          </w:p>
        </w:tc>
        <w:tc>
          <w:tcPr>
            <w:tcW w:w="2250" w:type="dxa"/>
            <w:tcBorders>
              <w:top w:val="single" w:sz="4" w:space="0" w:color="auto"/>
              <w:left w:val="single" w:sz="4" w:space="0" w:color="auto"/>
              <w:bottom w:val="single" w:sz="4" w:space="0" w:color="auto"/>
              <w:right w:val="single" w:sz="4" w:space="0" w:color="auto"/>
            </w:tcBorders>
            <w:hideMark/>
          </w:tcPr>
          <w:p w14:paraId="5DE75188" w14:textId="77777777" w:rsidR="00CB04B3" w:rsidRPr="00E02535" w:rsidRDefault="00CB04B3" w:rsidP="00A305C4">
            <w:pPr>
              <w:pStyle w:val="OPMBodytext"/>
              <w:rPr>
                <w:b/>
                <w:bCs/>
              </w:rPr>
            </w:pPr>
            <w:r w:rsidRPr="00E02535">
              <w:rPr>
                <w:b/>
                <w:bCs/>
              </w:rPr>
              <w:t>1,166,901</w:t>
            </w:r>
          </w:p>
        </w:tc>
      </w:tr>
    </w:tbl>
    <w:p w14:paraId="72D5E362" w14:textId="761E2EED" w:rsidR="009B74A6" w:rsidRDefault="009B74A6" w:rsidP="009B74A6">
      <w:pPr>
        <w:pStyle w:val="OPMBodytext"/>
      </w:pPr>
    </w:p>
    <w:p w14:paraId="7EFB337A" w14:textId="63D3E3D9" w:rsidR="00815534" w:rsidRDefault="00815534" w:rsidP="009B74A6">
      <w:pPr>
        <w:pStyle w:val="OPMBodytext"/>
      </w:pPr>
      <w:r>
        <w:t>Based on the numbers above, the utilisation rate for the Population Covered under the Wider Enrolment scheme comes to 1.01%.</w:t>
      </w:r>
    </w:p>
    <w:p w14:paraId="08A9F0AB" w14:textId="6266E5EA" w:rsidR="009B74A6" w:rsidRDefault="009B74A6" w:rsidP="009B74A6">
      <w:pPr>
        <w:pStyle w:val="Heading9"/>
      </w:pPr>
      <w:r>
        <w:lastRenderedPageBreak/>
        <w:t>Wider Enrolment in Scenario Emerging</w:t>
      </w:r>
    </w:p>
    <w:p w14:paraId="27B02122" w14:textId="1675E73F" w:rsidR="009B74A6" w:rsidRDefault="009B74A6" w:rsidP="009B74A6">
      <w:pPr>
        <w:pStyle w:val="OPMBodytext"/>
      </w:pPr>
      <w:r>
        <w:t>Following announcements by the government to provide health insurance to all the population of Khyber Pakhtunkhwa, OPM advised National Rural Support Program</w:t>
      </w:r>
      <w:r w:rsidR="00DD3B43">
        <w:t xml:space="preserve"> (NRSP)</w:t>
      </w:r>
      <w:r>
        <w:t>, selected by SLIC for awareness raising and community group formation to suspend activities till September until the situation becomes clearer.</w:t>
      </w:r>
    </w:p>
    <w:p w14:paraId="718390A2" w14:textId="0D3B0357" w:rsidR="00CB04B3" w:rsidRDefault="009B74A6" w:rsidP="009B74A6">
      <w:pPr>
        <w:pStyle w:val="OPMBodytext"/>
      </w:pPr>
      <w:r>
        <w:t xml:space="preserve">In case government does finally implement its decision to provide health insurance to all population of Khyber Pakhtunkhwa with premium paid by the government, </w:t>
      </w:r>
      <w:r w:rsidR="00815534">
        <w:t>SLIC</w:t>
      </w:r>
      <w:r>
        <w:t xml:space="preserve"> may </w:t>
      </w:r>
      <w:r w:rsidR="00815534">
        <w:t>reconsider</w:t>
      </w:r>
      <w:r>
        <w:t xml:space="preserve"> its </w:t>
      </w:r>
      <w:r w:rsidR="00815534">
        <w:t xml:space="preserve">strategy for offering health insurance </w:t>
      </w:r>
      <w:r>
        <w:t xml:space="preserve">services </w:t>
      </w:r>
      <w:r w:rsidR="00815534">
        <w:t xml:space="preserve">on voluntary purchase basis </w:t>
      </w:r>
      <w:r>
        <w:t>with slightly modified targets and scope of work. These include:</w:t>
      </w:r>
    </w:p>
    <w:p w14:paraId="4D4D71FC" w14:textId="4E2E4252" w:rsidR="009B74A6" w:rsidRDefault="009B74A6" w:rsidP="00DE5966">
      <w:pPr>
        <w:pStyle w:val="OPMBodytext"/>
        <w:numPr>
          <w:ilvl w:val="0"/>
          <w:numId w:val="36"/>
        </w:numPr>
      </w:pPr>
      <w:r>
        <w:t xml:space="preserve">Offer existing health insurance package to population living in Khyber Pakhtunkhwa who do not have national identity card (CNIC) issued from a district of the province. </w:t>
      </w:r>
      <w:r w:rsidR="00DD3B43">
        <w:t>It is estimated that a significant part of the population living in the province may still not be covered by the government scheme.</w:t>
      </w:r>
    </w:p>
    <w:p w14:paraId="5FB32BF0" w14:textId="3D3CAFFA" w:rsidR="008C1966" w:rsidRDefault="008C1966" w:rsidP="00DE5966">
      <w:pPr>
        <w:pStyle w:val="OPMBodytext"/>
        <w:numPr>
          <w:ilvl w:val="0"/>
          <w:numId w:val="36"/>
        </w:numPr>
      </w:pPr>
      <w:r>
        <w:t xml:space="preserve">Some </w:t>
      </w:r>
      <w:r w:rsidR="00900A9F">
        <w:t>beneficiaries of the government scheme with health insurance coverage have taken up additional coverage as a second insurance cover. This can be one prospective group for the wider enrolment.</w:t>
      </w:r>
    </w:p>
    <w:p w14:paraId="628426B6" w14:textId="199CE436" w:rsidR="00DD3B43" w:rsidRDefault="00DD3B43" w:rsidP="00DE5966">
      <w:pPr>
        <w:pStyle w:val="OPMBodytext"/>
        <w:numPr>
          <w:ilvl w:val="0"/>
          <w:numId w:val="36"/>
        </w:numPr>
      </w:pPr>
      <w:r>
        <w:t xml:space="preserve">Offer ‘top up’ insurance products to supplement the government funded scheme. </w:t>
      </w:r>
    </w:p>
    <w:p w14:paraId="32EBAF0E" w14:textId="3FE5CF1A" w:rsidR="00DD3B43" w:rsidRDefault="00DD3B43" w:rsidP="00DE5966">
      <w:pPr>
        <w:pStyle w:val="OPMBodytext"/>
        <w:numPr>
          <w:ilvl w:val="0"/>
          <w:numId w:val="36"/>
        </w:numPr>
      </w:pPr>
      <w:r>
        <w:t>Strengthen the awareness raising activities for better education of population in districts on benefits and uses of health insurance.</w:t>
      </w:r>
    </w:p>
    <w:p w14:paraId="6E470131" w14:textId="57E608E0" w:rsidR="00DD3B43" w:rsidRDefault="00DD3B43" w:rsidP="00DD3B43">
      <w:pPr>
        <w:pStyle w:val="OPMBodytext"/>
      </w:pPr>
      <w:r>
        <w:t xml:space="preserve">OPM will continue to work with the PMU for SHPI in Khyber Pakhtunkhwa, SLIC and NRSP in the emerging scenario and prepare recommendations for approval by the partners including </w:t>
      </w:r>
      <w:proofErr w:type="spellStart"/>
      <w:r>
        <w:t>KfW</w:t>
      </w:r>
      <w:proofErr w:type="spellEnd"/>
      <w:r>
        <w:t>.</w:t>
      </w:r>
    </w:p>
    <w:p w14:paraId="2C0EFF50" w14:textId="39E3C183" w:rsidR="00E02535" w:rsidRPr="00E02535" w:rsidRDefault="00E02535" w:rsidP="00EA0BA6">
      <w:pPr>
        <w:pStyle w:val="Heading20"/>
      </w:pPr>
      <w:bookmarkStart w:id="44" w:name="_Toc20608368"/>
      <w:r w:rsidRPr="00E02535">
        <w:t xml:space="preserve">Service </w:t>
      </w:r>
      <w:r w:rsidRPr="00EA0BA6">
        <w:t>Delivery</w:t>
      </w:r>
      <w:bookmarkEnd w:id="44"/>
    </w:p>
    <w:p w14:paraId="7C7175DF" w14:textId="77777777" w:rsidR="00FD35D5" w:rsidRPr="00056684" w:rsidRDefault="00FD35D5" w:rsidP="00EA0BA6">
      <w:pPr>
        <w:pStyle w:val="Heading3"/>
      </w:pPr>
      <w:bookmarkStart w:id="45" w:name="_Toc20608369"/>
      <w:r w:rsidRPr="00056684">
        <w:t>Beneficiary admissions</w:t>
      </w:r>
      <w:bookmarkEnd w:id="45"/>
      <w:r w:rsidRPr="00056684">
        <w:t xml:space="preserve"> </w:t>
      </w:r>
    </w:p>
    <w:p w14:paraId="27C3E120" w14:textId="5E51D5AE" w:rsidR="00FD35D5" w:rsidRPr="00A26B13" w:rsidRDefault="00FD35D5" w:rsidP="00FD35D5">
      <w:pPr>
        <w:rPr>
          <w:sz w:val="20"/>
          <w:szCs w:val="20"/>
        </w:rPr>
      </w:pPr>
      <w:r w:rsidRPr="00056684">
        <w:rPr>
          <w:sz w:val="20"/>
          <w:szCs w:val="20"/>
        </w:rPr>
        <w:t>Out of the enrolled</w:t>
      </w:r>
      <w:r w:rsidR="00DC233B">
        <w:rPr>
          <w:sz w:val="20"/>
          <w:szCs w:val="20"/>
        </w:rPr>
        <w:t xml:space="preserve"> beneficiaries</w:t>
      </w:r>
      <w:r w:rsidRPr="00056684">
        <w:rPr>
          <w:sz w:val="20"/>
          <w:szCs w:val="20"/>
        </w:rPr>
        <w:t xml:space="preserve">, </w:t>
      </w:r>
      <w:r w:rsidR="00EA0BA6">
        <w:rPr>
          <w:sz w:val="20"/>
          <w:szCs w:val="20"/>
        </w:rPr>
        <w:t>sixteen</w:t>
      </w:r>
      <w:r w:rsidRPr="00056684">
        <w:rPr>
          <w:sz w:val="20"/>
          <w:szCs w:val="20"/>
        </w:rPr>
        <w:t xml:space="preserve"> thousand </w:t>
      </w:r>
      <w:r w:rsidR="00EA0BA6">
        <w:rPr>
          <w:sz w:val="20"/>
          <w:szCs w:val="20"/>
        </w:rPr>
        <w:t xml:space="preserve">five hundred </w:t>
      </w:r>
      <w:r>
        <w:rPr>
          <w:sz w:val="20"/>
          <w:szCs w:val="20"/>
        </w:rPr>
        <w:t xml:space="preserve">individuals </w:t>
      </w:r>
      <w:r w:rsidRPr="00056684">
        <w:rPr>
          <w:sz w:val="20"/>
          <w:szCs w:val="20"/>
        </w:rPr>
        <w:t xml:space="preserve">were admitted in hospitals </w:t>
      </w:r>
      <w:r>
        <w:rPr>
          <w:sz w:val="20"/>
          <w:szCs w:val="20"/>
        </w:rPr>
        <w:t xml:space="preserve">till 30 June 2019 </w:t>
      </w:r>
      <w:r w:rsidRPr="00056684">
        <w:rPr>
          <w:sz w:val="20"/>
          <w:szCs w:val="20"/>
        </w:rPr>
        <w:t xml:space="preserve">comprising of </w:t>
      </w:r>
      <w:r>
        <w:rPr>
          <w:sz w:val="20"/>
          <w:szCs w:val="20"/>
        </w:rPr>
        <w:t>21</w:t>
      </w:r>
      <w:r w:rsidR="00DC233B">
        <w:rPr>
          <w:sz w:val="20"/>
          <w:szCs w:val="20"/>
        </w:rPr>
        <w:t>,</w:t>
      </w:r>
      <w:r>
        <w:rPr>
          <w:sz w:val="20"/>
          <w:szCs w:val="20"/>
        </w:rPr>
        <w:t>4</w:t>
      </w:r>
      <w:r w:rsidR="00DC233B">
        <w:rPr>
          <w:sz w:val="20"/>
          <w:szCs w:val="20"/>
        </w:rPr>
        <w:t>00</w:t>
      </w:r>
      <w:r>
        <w:rPr>
          <w:sz w:val="20"/>
          <w:szCs w:val="20"/>
        </w:rPr>
        <w:t xml:space="preserve"> </w:t>
      </w:r>
      <w:r w:rsidRPr="00056684">
        <w:rPr>
          <w:sz w:val="20"/>
          <w:szCs w:val="20"/>
        </w:rPr>
        <w:t xml:space="preserve">visits. This means that </w:t>
      </w:r>
      <w:r>
        <w:rPr>
          <w:sz w:val="20"/>
          <w:szCs w:val="20"/>
        </w:rPr>
        <w:t xml:space="preserve">a certain </w:t>
      </w:r>
      <w:r w:rsidRPr="00056684">
        <w:rPr>
          <w:sz w:val="20"/>
          <w:szCs w:val="20"/>
        </w:rPr>
        <w:t xml:space="preserve">number of individuals have accessed services more than once. </w:t>
      </w:r>
      <w:r>
        <w:rPr>
          <w:sz w:val="20"/>
          <w:szCs w:val="20"/>
        </w:rPr>
        <w:t>Largest number of individuals used private hospital services as compared to public hospitals (including medical teaching institutes).</w:t>
      </w:r>
    </w:p>
    <w:p w14:paraId="20A05EDF" w14:textId="1F733850" w:rsidR="00FD35D5" w:rsidRPr="00056684" w:rsidRDefault="00FD35D5" w:rsidP="00FD35D5">
      <w:pPr>
        <w:rPr>
          <w:b/>
          <w:sz w:val="20"/>
          <w:szCs w:val="20"/>
        </w:rPr>
      </w:pPr>
      <w:r>
        <w:rPr>
          <w:b/>
          <w:sz w:val="20"/>
          <w:szCs w:val="20"/>
        </w:rPr>
        <w:t>Table 4</w:t>
      </w:r>
      <w:r w:rsidRPr="00056684">
        <w:rPr>
          <w:b/>
          <w:sz w:val="20"/>
          <w:szCs w:val="20"/>
        </w:rPr>
        <w:t xml:space="preserve">: </w:t>
      </w:r>
      <w:r>
        <w:rPr>
          <w:b/>
          <w:sz w:val="20"/>
          <w:szCs w:val="20"/>
        </w:rPr>
        <w:t>Individuals admitted</w:t>
      </w:r>
      <w:r w:rsidRPr="00056684">
        <w:rPr>
          <w:b/>
          <w:sz w:val="20"/>
          <w:szCs w:val="20"/>
        </w:rPr>
        <w:t xml:space="preserve"> in different category of hospitals</w:t>
      </w:r>
      <w:r w:rsidR="00DC233B">
        <w:rPr>
          <w:b/>
          <w:sz w:val="20"/>
          <w:szCs w:val="20"/>
        </w:rPr>
        <w:t xml:space="preserve"> (2016 – 2019)</w:t>
      </w:r>
    </w:p>
    <w:tbl>
      <w:tblPr>
        <w:tblW w:w="8691" w:type="dxa"/>
        <w:tblInd w:w="93" w:type="dxa"/>
        <w:tblLook w:val="04A0" w:firstRow="1" w:lastRow="0" w:firstColumn="1" w:lastColumn="0" w:noHBand="0" w:noVBand="1"/>
      </w:tblPr>
      <w:tblGrid>
        <w:gridCol w:w="1462"/>
        <w:gridCol w:w="1417"/>
        <w:gridCol w:w="1559"/>
        <w:gridCol w:w="1560"/>
        <w:gridCol w:w="1275"/>
        <w:gridCol w:w="1418"/>
      </w:tblGrid>
      <w:tr w:rsidR="00FD35D5" w:rsidRPr="009B0C45" w14:paraId="3D0A8DEF" w14:textId="77777777" w:rsidTr="00123093">
        <w:trPr>
          <w:trHeight w:val="698"/>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4471C" w14:textId="77777777" w:rsidR="00FD35D5" w:rsidRPr="00D03CF1" w:rsidRDefault="00FD35D5" w:rsidP="00A305C4">
            <w:pPr>
              <w:spacing w:after="0" w:line="240" w:lineRule="auto"/>
              <w:rPr>
                <w:rFonts w:eastAsia="Times New Roman"/>
                <w:color w:val="000000"/>
              </w:rPr>
            </w:pPr>
            <w:r w:rsidRPr="00D03CF1">
              <w:rPr>
                <w:rFonts w:eastAsia="Times New Roman"/>
                <w:color w:val="000000"/>
              </w:rPr>
              <w:t>District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08DC8D" w14:textId="4D621EBF" w:rsidR="00FD35D5" w:rsidRPr="00D03CF1" w:rsidRDefault="00FD35D5" w:rsidP="00123093">
            <w:pPr>
              <w:spacing w:after="0" w:line="240" w:lineRule="auto"/>
              <w:rPr>
                <w:rFonts w:eastAsia="Times New Roman"/>
                <w:color w:val="000000"/>
              </w:rPr>
            </w:pPr>
            <w:r w:rsidRPr="00D03CF1">
              <w:rPr>
                <w:rFonts w:eastAsia="Times New Roman"/>
                <w:color w:val="000000"/>
              </w:rPr>
              <w:t>Medical Teaching Institute</w:t>
            </w:r>
            <w:r w:rsidR="00123093">
              <w:rPr>
                <w:rFonts w:eastAsia="Times New Roman"/>
                <w:color w:val="000000"/>
              </w:rPr>
              <w:t>s (MTIs)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021631" w14:textId="77777777" w:rsidR="00FD35D5" w:rsidRPr="00D03CF1" w:rsidRDefault="00FD35D5" w:rsidP="00123093">
            <w:pPr>
              <w:spacing w:after="0" w:line="240" w:lineRule="auto"/>
              <w:rPr>
                <w:rFonts w:eastAsia="Times New Roman"/>
                <w:color w:val="000000"/>
              </w:rPr>
            </w:pPr>
            <w:r w:rsidRPr="00D03CF1">
              <w:rPr>
                <w:rFonts w:eastAsia="Times New Roman"/>
                <w:color w:val="000000"/>
              </w:rPr>
              <w:t>Private Hospital</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F1A3124" w14:textId="77777777" w:rsidR="00FD35D5" w:rsidRPr="00D03CF1" w:rsidRDefault="00FD35D5" w:rsidP="00123093">
            <w:pPr>
              <w:spacing w:after="0" w:line="240" w:lineRule="auto"/>
              <w:rPr>
                <w:rFonts w:eastAsia="Times New Roman"/>
                <w:color w:val="000000"/>
              </w:rPr>
            </w:pPr>
            <w:r w:rsidRPr="00D03CF1">
              <w:rPr>
                <w:rFonts w:eastAsia="Times New Roman"/>
                <w:color w:val="000000"/>
              </w:rPr>
              <w:t>Public Hospital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ADBF5A9" w14:textId="77777777" w:rsidR="00FD35D5" w:rsidRPr="00D03CF1" w:rsidRDefault="00FD35D5" w:rsidP="00123093">
            <w:pPr>
              <w:spacing w:after="0" w:line="240" w:lineRule="auto"/>
              <w:rPr>
                <w:rFonts w:eastAsia="Times New Roman"/>
                <w:b/>
                <w:bCs/>
                <w:color w:val="000000"/>
              </w:rPr>
            </w:pPr>
            <w:r w:rsidRPr="00D03CF1">
              <w:rPr>
                <w:rFonts w:eastAsia="Times New Roman"/>
                <w:b/>
                <w:bCs/>
                <w:color w:val="000000"/>
              </w:rPr>
              <w:t>Total</w:t>
            </w:r>
          </w:p>
        </w:tc>
        <w:tc>
          <w:tcPr>
            <w:tcW w:w="1418" w:type="dxa"/>
            <w:tcBorders>
              <w:top w:val="single" w:sz="4" w:space="0" w:color="auto"/>
              <w:left w:val="nil"/>
              <w:bottom w:val="single" w:sz="4" w:space="0" w:color="auto"/>
              <w:right w:val="single" w:sz="4" w:space="0" w:color="auto"/>
            </w:tcBorders>
            <w:vAlign w:val="center"/>
          </w:tcPr>
          <w:p w14:paraId="136C4E75" w14:textId="77777777" w:rsidR="00FD35D5" w:rsidRPr="00D03CF1" w:rsidRDefault="00FD35D5" w:rsidP="00A305C4">
            <w:pPr>
              <w:spacing w:after="0" w:line="240" w:lineRule="auto"/>
              <w:jc w:val="center"/>
              <w:rPr>
                <w:rFonts w:eastAsia="Times New Roman"/>
                <w:bCs/>
                <w:color w:val="000000"/>
              </w:rPr>
            </w:pPr>
            <w:r w:rsidRPr="00D03CF1">
              <w:rPr>
                <w:rFonts w:eastAsia="Times New Roman"/>
                <w:bCs/>
                <w:color w:val="000000"/>
              </w:rPr>
              <w:t>% of total</w:t>
            </w:r>
          </w:p>
        </w:tc>
      </w:tr>
      <w:tr w:rsidR="00FD35D5" w:rsidRPr="009B0C45" w14:paraId="7A0C2225"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58F3E2D6" w14:textId="77777777" w:rsidR="00FD35D5" w:rsidRPr="00D03CF1" w:rsidRDefault="00FD35D5" w:rsidP="00A305C4">
            <w:pPr>
              <w:spacing w:after="0" w:line="240" w:lineRule="auto"/>
              <w:rPr>
                <w:rFonts w:eastAsia="Times New Roman"/>
                <w:color w:val="000000"/>
              </w:rPr>
            </w:pPr>
            <w:r w:rsidRPr="00D03CF1">
              <w:rPr>
                <w:rFonts w:eastAsia="Times New Roman"/>
                <w:color w:val="000000"/>
              </w:rPr>
              <w:t>Chitral</w:t>
            </w:r>
          </w:p>
        </w:tc>
        <w:tc>
          <w:tcPr>
            <w:tcW w:w="1417" w:type="dxa"/>
            <w:tcBorders>
              <w:top w:val="nil"/>
              <w:left w:val="nil"/>
              <w:bottom w:val="single" w:sz="4" w:space="0" w:color="auto"/>
              <w:right w:val="single" w:sz="4" w:space="0" w:color="auto"/>
            </w:tcBorders>
            <w:shd w:val="clear" w:color="auto" w:fill="auto"/>
            <w:noWrap/>
            <w:vAlign w:val="center"/>
            <w:hideMark/>
          </w:tcPr>
          <w:p w14:paraId="1F5223DB" w14:textId="77777777" w:rsidR="00FD35D5" w:rsidRPr="00D03CF1" w:rsidRDefault="00FD35D5" w:rsidP="00A305C4">
            <w:pPr>
              <w:spacing w:after="0" w:line="240" w:lineRule="auto"/>
              <w:jc w:val="right"/>
              <w:rPr>
                <w:rFonts w:eastAsia="Times New Roman"/>
                <w:color w:val="000000"/>
              </w:rPr>
            </w:pPr>
            <w:r w:rsidRPr="00D03CF1">
              <w:rPr>
                <w:color w:val="000000"/>
              </w:rPr>
              <w:t>85</w:t>
            </w:r>
          </w:p>
        </w:tc>
        <w:tc>
          <w:tcPr>
            <w:tcW w:w="1559" w:type="dxa"/>
            <w:tcBorders>
              <w:top w:val="nil"/>
              <w:left w:val="nil"/>
              <w:bottom w:val="single" w:sz="4" w:space="0" w:color="auto"/>
              <w:right w:val="single" w:sz="4" w:space="0" w:color="auto"/>
            </w:tcBorders>
            <w:shd w:val="clear" w:color="auto" w:fill="auto"/>
            <w:noWrap/>
            <w:vAlign w:val="center"/>
            <w:hideMark/>
          </w:tcPr>
          <w:p w14:paraId="2D36428E" w14:textId="77777777" w:rsidR="00FD35D5" w:rsidRPr="00D03CF1" w:rsidRDefault="00FD35D5" w:rsidP="00A305C4">
            <w:pPr>
              <w:spacing w:after="0" w:line="240" w:lineRule="auto"/>
              <w:jc w:val="right"/>
              <w:rPr>
                <w:rFonts w:eastAsia="Times New Roman"/>
                <w:color w:val="000000"/>
              </w:rPr>
            </w:pPr>
            <w:r w:rsidRPr="00D03CF1">
              <w:rPr>
                <w:color w:val="000000"/>
              </w:rPr>
              <w:t>340</w:t>
            </w:r>
          </w:p>
        </w:tc>
        <w:tc>
          <w:tcPr>
            <w:tcW w:w="1560" w:type="dxa"/>
            <w:tcBorders>
              <w:top w:val="nil"/>
              <w:left w:val="nil"/>
              <w:bottom w:val="single" w:sz="4" w:space="0" w:color="auto"/>
              <w:right w:val="single" w:sz="4" w:space="0" w:color="auto"/>
            </w:tcBorders>
            <w:shd w:val="clear" w:color="auto" w:fill="auto"/>
            <w:noWrap/>
            <w:vAlign w:val="center"/>
            <w:hideMark/>
          </w:tcPr>
          <w:p w14:paraId="15A40BB1" w14:textId="77777777" w:rsidR="00FD35D5" w:rsidRPr="00D03CF1" w:rsidRDefault="00FD35D5" w:rsidP="00A305C4">
            <w:pPr>
              <w:spacing w:after="0" w:line="240" w:lineRule="auto"/>
              <w:jc w:val="right"/>
              <w:rPr>
                <w:rFonts w:eastAsia="Times New Roman"/>
                <w:color w:val="000000"/>
              </w:rPr>
            </w:pPr>
            <w:r w:rsidRPr="00D03CF1">
              <w:rPr>
                <w:color w:val="000000"/>
              </w:rPr>
              <w:t>299</w:t>
            </w:r>
          </w:p>
        </w:tc>
        <w:tc>
          <w:tcPr>
            <w:tcW w:w="1275" w:type="dxa"/>
            <w:tcBorders>
              <w:top w:val="nil"/>
              <w:left w:val="nil"/>
              <w:bottom w:val="single" w:sz="4" w:space="0" w:color="auto"/>
              <w:right w:val="single" w:sz="4" w:space="0" w:color="auto"/>
            </w:tcBorders>
            <w:shd w:val="clear" w:color="auto" w:fill="auto"/>
            <w:noWrap/>
            <w:vAlign w:val="center"/>
            <w:hideMark/>
          </w:tcPr>
          <w:p w14:paraId="5161516D" w14:textId="77777777" w:rsidR="00FD35D5" w:rsidRPr="00D03CF1" w:rsidRDefault="00FD35D5" w:rsidP="00A305C4">
            <w:pPr>
              <w:spacing w:after="0" w:line="240" w:lineRule="auto"/>
              <w:jc w:val="right"/>
              <w:rPr>
                <w:rFonts w:eastAsia="Times New Roman"/>
                <w:b/>
                <w:bCs/>
                <w:color w:val="000000"/>
              </w:rPr>
            </w:pPr>
            <w:r w:rsidRPr="00D03CF1">
              <w:rPr>
                <w:b/>
                <w:bCs/>
                <w:color w:val="000000"/>
              </w:rPr>
              <w:t>724</w:t>
            </w:r>
          </w:p>
        </w:tc>
        <w:tc>
          <w:tcPr>
            <w:tcW w:w="1418" w:type="dxa"/>
            <w:tcBorders>
              <w:top w:val="nil"/>
              <w:left w:val="nil"/>
              <w:bottom w:val="single" w:sz="4" w:space="0" w:color="auto"/>
              <w:right w:val="single" w:sz="4" w:space="0" w:color="auto"/>
            </w:tcBorders>
            <w:vAlign w:val="center"/>
          </w:tcPr>
          <w:p w14:paraId="1D7DB16B" w14:textId="77777777" w:rsidR="00FD35D5" w:rsidRPr="00D03CF1" w:rsidRDefault="00FD35D5" w:rsidP="00A305C4">
            <w:pPr>
              <w:spacing w:after="0" w:line="240" w:lineRule="auto"/>
              <w:jc w:val="right"/>
              <w:rPr>
                <w:b/>
                <w:bCs/>
                <w:color w:val="000000"/>
              </w:rPr>
            </w:pPr>
            <w:r w:rsidRPr="00D03CF1">
              <w:rPr>
                <w:color w:val="000000"/>
              </w:rPr>
              <w:t>4.4%</w:t>
            </w:r>
          </w:p>
        </w:tc>
      </w:tr>
      <w:tr w:rsidR="00FD35D5" w:rsidRPr="009B0C45" w14:paraId="56FA4129"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3E86E233" w14:textId="77777777" w:rsidR="00FD35D5" w:rsidRPr="00D03CF1" w:rsidRDefault="00FD35D5" w:rsidP="00A305C4">
            <w:pPr>
              <w:spacing w:after="0" w:line="240" w:lineRule="auto"/>
              <w:rPr>
                <w:rFonts w:eastAsia="Times New Roman"/>
                <w:color w:val="000000"/>
              </w:rPr>
            </w:pPr>
            <w:r w:rsidRPr="00D03CF1">
              <w:rPr>
                <w:rFonts w:eastAsia="Times New Roman"/>
                <w:color w:val="000000"/>
              </w:rPr>
              <w:t>Kohat</w:t>
            </w:r>
          </w:p>
        </w:tc>
        <w:tc>
          <w:tcPr>
            <w:tcW w:w="1417" w:type="dxa"/>
            <w:tcBorders>
              <w:top w:val="nil"/>
              <w:left w:val="nil"/>
              <w:bottom w:val="single" w:sz="4" w:space="0" w:color="auto"/>
              <w:right w:val="single" w:sz="4" w:space="0" w:color="auto"/>
            </w:tcBorders>
            <w:shd w:val="clear" w:color="auto" w:fill="auto"/>
            <w:noWrap/>
            <w:vAlign w:val="center"/>
            <w:hideMark/>
          </w:tcPr>
          <w:p w14:paraId="57A082A3" w14:textId="77777777" w:rsidR="00FD35D5" w:rsidRPr="00D03CF1" w:rsidRDefault="00FD35D5" w:rsidP="00A305C4">
            <w:pPr>
              <w:spacing w:after="0" w:line="240" w:lineRule="auto"/>
              <w:jc w:val="right"/>
              <w:rPr>
                <w:rFonts w:eastAsia="Times New Roman"/>
                <w:color w:val="000000"/>
              </w:rPr>
            </w:pPr>
            <w:r w:rsidRPr="00D03CF1">
              <w:rPr>
                <w:color w:val="000000"/>
              </w:rPr>
              <w:t>128</w:t>
            </w:r>
          </w:p>
        </w:tc>
        <w:tc>
          <w:tcPr>
            <w:tcW w:w="1559" w:type="dxa"/>
            <w:tcBorders>
              <w:top w:val="nil"/>
              <w:left w:val="nil"/>
              <w:bottom w:val="single" w:sz="4" w:space="0" w:color="auto"/>
              <w:right w:val="single" w:sz="4" w:space="0" w:color="auto"/>
            </w:tcBorders>
            <w:shd w:val="clear" w:color="auto" w:fill="auto"/>
            <w:noWrap/>
            <w:vAlign w:val="center"/>
            <w:hideMark/>
          </w:tcPr>
          <w:p w14:paraId="43C08553" w14:textId="77777777" w:rsidR="00FD35D5" w:rsidRPr="00D03CF1" w:rsidRDefault="00FD35D5" w:rsidP="00A305C4">
            <w:pPr>
              <w:spacing w:after="0" w:line="240" w:lineRule="auto"/>
              <w:jc w:val="right"/>
              <w:rPr>
                <w:rFonts w:eastAsia="Times New Roman"/>
                <w:color w:val="000000"/>
              </w:rPr>
            </w:pPr>
            <w:r w:rsidRPr="00D03CF1">
              <w:rPr>
                <w:color w:val="000000"/>
              </w:rPr>
              <w:t>2,954</w:t>
            </w:r>
          </w:p>
        </w:tc>
        <w:tc>
          <w:tcPr>
            <w:tcW w:w="1560" w:type="dxa"/>
            <w:tcBorders>
              <w:top w:val="nil"/>
              <w:left w:val="nil"/>
              <w:bottom w:val="single" w:sz="4" w:space="0" w:color="auto"/>
              <w:right w:val="single" w:sz="4" w:space="0" w:color="auto"/>
            </w:tcBorders>
            <w:shd w:val="clear" w:color="auto" w:fill="auto"/>
            <w:noWrap/>
            <w:vAlign w:val="center"/>
            <w:hideMark/>
          </w:tcPr>
          <w:p w14:paraId="4BC7A063" w14:textId="77777777" w:rsidR="00FD35D5" w:rsidRPr="00D03CF1" w:rsidRDefault="00FD35D5" w:rsidP="00A305C4">
            <w:pPr>
              <w:spacing w:after="0" w:line="240" w:lineRule="auto"/>
              <w:jc w:val="right"/>
              <w:rPr>
                <w:rFonts w:eastAsia="Times New Roman"/>
                <w:color w:val="000000"/>
              </w:rPr>
            </w:pPr>
            <w:r w:rsidRPr="00D03CF1">
              <w:rPr>
                <w:color w:val="000000"/>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4460CAA2" w14:textId="77777777" w:rsidR="00FD35D5" w:rsidRPr="00D03CF1" w:rsidRDefault="00FD35D5" w:rsidP="00A305C4">
            <w:pPr>
              <w:spacing w:after="0" w:line="240" w:lineRule="auto"/>
              <w:jc w:val="right"/>
              <w:rPr>
                <w:rFonts w:eastAsia="Times New Roman"/>
                <w:b/>
                <w:bCs/>
                <w:color w:val="000000"/>
              </w:rPr>
            </w:pPr>
            <w:r w:rsidRPr="00D03CF1">
              <w:rPr>
                <w:b/>
                <w:bCs/>
                <w:color w:val="000000"/>
              </w:rPr>
              <w:t>3,254</w:t>
            </w:r>
          </w:p>
        </w:tc>
        <w:tc>
          <w:tcPr>
            <w:tcW w:w="1418" w:type="dxa"/>
            <w:tcBorders>
              <w:top w:val="nil"/>
              <w:left w:val="nil"/>
              <w:bottom w:val="single" w:sz="4" w:space="0" w:color="auto"/>
              <w:right w:val="single" w:sz="4" w:space="0" w:color="auto"/>
            </w:tcBorders>
            <w:vAlign w:val="center"/>
          </w:tcPr>
          <w:p w14:paraId="504A8C6E" w14:textId="77777777" w:rsidR="00FD35D5" w:rsidRPr="00D03CF1" w:rsidRDefault="00FD35D5" w:rsidP="00A305C4">
            <w:pPr>
              <w:spacing w:after="0" w:line="240" w:lineRule="auto"/>
              <w:jc w:val="right"/>
              <w:rPr>
                <w:b/>
                <w:bCs/>
                <w:color w:val="000000"/>
              </w:rPr>
            </w:pPr>
            <w:r w:rsidRPr="00D03CF1">
              <w:rPr>
                <w:color w:val="000000"/>
              </w:rPr>
              <w:t>19.7%</w:t>
            </w:r>
          </w:p>
        </w:tc>
      </w:tr>
      <w:tr w:rsidR="00FD35D5" w:rsidRPr="009B0C45" w14:paraId="08E4DF68"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59A29CA2" w14:textId="77777777" w:rsidR="00FD35D5" w:rsidRPr="00D03CF1" w:rsidRDefault="00FD35D5" w:rsidP="00A305C4">
            <w:pPr>
              <w:spacing w:after="0" w:line="240" w:lineRule="auto"/>
              <w:rPr>
                <w:rFonts w:eastAsia="Times New Roman"/>
                <w:color w:val="000000"/>
              </w:rPr>
            </w:pPr>
            <w:r w:rsidRPr="00D03CF1">
              <w:rPr>
                <w:rFonts w:eastAsia="Times New Roman"/>
                <w:color w:val="000000"/>
              </w:rPr>
              <w:t>Malakand</w:t>
            </w:r>
          </w:p>
        </w:tc>
        <w:tc>
          <w:tcPr>
            <w:tcW w:w="1417" w:type="dxa"/>
            <w:tcBorders>
              <w:top w:val="nil"/>
              <w:left w:val="nil"/>
              <w:bottom w:val="single" w:sz="4" w:space="0" w:color="auto"/>
              <w:right w:val="single" w:sz="4" w:space="0" w:color="auto"/>
            </w:tcBorders>
            <w:shd w:val="clear" w:color="auto" w:fill="auto"/>
            <w:noWrap/>
            <w:vAlign w:val="center"/>
            <w:hideMark/>
          </w:tcPr>
          <w:p w14:paraId="4E5FCB6B" w14:textId="77777777" w:rsidR="00FD35D5" w:rsidRPr="00D03CF1" w:rsidRDefault="00FD35D5" w:rsidP="00A305C4">
            <w:pPr>
              <w:spacing w:after="0" w:line="240" w:lineRule="auto"/>
              <w:jc w:val="right"/>
              <w:rPr>
                <w:rFonts w:eastAsia="Times New Roman"/>
                <w:color w:val="000000"/>
              </w:rPr>
            </w:pPr>
            <w:r w:rsidRPr="00D03CF1">
              <w:rPr>
                <w:color w:val="000000"/>
              </w:rPr>
              <w:t>342</w:t>
            </w:r>
          </w:p>
        </w:tc>
        <w:tc>
          <w:tcPr>
            <w:tcW w:w="1559" w:type="dxa"/>
            <w:tcBorders>
              <w:top w:val="nil"/>
              <w:left w:val="nil"/>
              <w:bottom w:val="single" w:sz="4" w:space="0" w:color="auto"/>
              <w:right w:val="single" w:sz="4" w:space="0" w:color="auto"/>
            </w:tcBorders>
            <w:shd w:val="clear" w:color="auto" w:fill="auto"/>
            <w:noWrap/>
            <w:vAlign w:val="center"/>
            <w:hideMark/>
          </w:tcPr>
          <w:p w14:paraId="4C0B962C" w14:textId="77777777" w:rsidR="00FD35D5" w:rsidRPr="00D03CF1" w:rsidRDefault="00FD35D5" w:rsidP="00A305C4">
            <w:pPr>
              <w:spacing w:after="0" w:line="240" w:lineRule="auto"/>
              <w:jc w:val="right"/>
              <w:rPr>
                <w:rFonts w:eastAsia="Times New Roman"/>
                <w:color w:val="000000"/>
              </w:rPr>
            </w:pPr>
            <w:r w:rsidRPr="00D03CF1">
              <w:rPr>
                <w:color w:val="000000"/>
              </w:rPr>
              <w:t>3,109</w:t>
            </w:r>
          </w:p>
        </w:tc>
        <w:tc>
          <w:tcPr>
            <w:tcW w:w="1560" w:type="dxa"/>
            <w:tcBorders>
              <w:top w:val="nil"/>
              <w:left w:val="nil"/>
              <w:bottom w:val="single" w:sz="4" w:space="0" w:color="auto"/>
              <w:right w:val="single" w:sz="4" w:space="0" w:color="auto"/>
            </w:tcBorders>
            <w:shd w:val="clear" w:color="auto" w:fill="auto"/>
            <w:noWrap/>
            <w:vAlign w:val="center"/>
            <w:hideMark/>
          </w:tcPr>
          <w:p w14:paraId="738CE8B4" w14:textId="77777777" w:rsidR="00FD35D5" w:rsidRPr="00D03CF1" w:rsidRDefault="00FD35D5" w:rsidP="00A305C4">
            <w:pPr>
              <w:spacing w:after="0" w:line="240" w:lineRule="auto"/>
              <w:jc w:val="right"/>
              <w:rPr>
                <w:rFonts w:eastAsia="Times New Roman"/>
                <w:color w:val="000000"/>
              </w:rPr>
            </w:pPr>
            <w:r w:rsidRPr="00D03CF1">
              <w:rPr>
                <w:color w:val="000000"/>
              </w:rPr>
              <w:t>572</w:t>
            </w:r>
          </w:p>
        </w:tc>
        <w:tc>
          <w:tcPr>
            <w:tcW w:w="1275" w:type="dxa"/>
            <w:tcBorders>
              <w:top w:val="nil"/>
              <w:left w:val="nil"/>
              <w:bottom w:val="single" w:sz="4" w:space="0" w:color="auto"/>
              <w:right w:val="single" w:sz="4" w:space="0" w:color="auto"/>
            </w:tcBorders>
            <w:shd w:val="clear" w:color="auto" w:fill="auto"/>
            <w:noWrap/>
            <w:vAlign w:val="center"/>
            <w:hideMark/>
          </w:tcPr>
          <w:p w14:paraId="7FC82F9B" w14:textId="77777777" w:rsidR="00FD35D5" w:rsidRPr="00D03CF1" w:rsidRDefault="00FD35D5" w:rsidP="00A305C4">
            <w:pPr>
              <w:spacing w:after="0" w:line="240" w:lineRule="auto"/>
              <w:jc w:val="right"/>
              <w:rPr>
                <w:rFonts w:eastAsia="Times New Roman"/>
                <w:b/>
                <w:bCs/>
                <w:color w:val="000000"/>
              </w:rPr>
            </w:pPr>
            <w:r w:rsidRPr="00D03CF1">
              <w:rPr>
                <w:b/>
                <w:bCs/>
                <w:color w:val="000000"/>
              </w:rPr>
              <w:t>4,023</w:t>
            </w:r>
          </w:p>
        </w:tc>
        <w:tc>
          <w:tcPr>
            <w:tcW w:w="1418" w:type="dxa"/>
            <w:tcBorders>
              <w:top w:val="nil"/>
              <w:left w:val="nil"/>
              <w:bottom w:val="single" w:sz="4" w:space="0" w:color="auto"/>
              <w:right w:val="single" w:sz="4" w:space="0" w:color="auto"/>
            </w:tcBorders>
            <w:vAlign w:val="center"/>
          </w:tcPr>
          <w:p w14:paraId="3DD75501" w14:textId="77777777" w:rsidR="00FD35D5" w:rsidRPr="00D03CF1" w:rsidRDefault="00FD35D5" w:rsidP="00A305C4">
            <w:pPr>
              <w:spacing w:after="0" w:line="240" w:lineRule="auto"/>
              <w:jc w:val="right"/>
              <w:rPr>
                <w:b/>
                <w:bCs/>
                <w:color w:val="000000"/>
              </w:rPr>
            </w:pPr>
            <w:r w:rsidRPr="00D03CF1">
              <w:rPr>
                <w:color w:val="000000"/>
              </w:rPr>
              <w:t>24.4%</w:t>
            </w:r>
          </w:p>
        </w:tc>
      </w:tr>
      <w:tr w:rsidR="00FD35D5" w:rsidRPr="009B0C45" w14:paraId="1AC33C43"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4F5B5CAA" w14:textId="77777777" w:rsidR="00FD35D5" w:rsidRPr="00D03CF1" w:rsidRDefault="00FD35D5" w:rsidP="00A305C4">
            <w:pPr>
              <w:spacing w:after="0" w:line="240" w:lineRule="auto"/>
              <w:rPr>
                <w:rFonts w:eastAsia="Times New Roman"/>
                <w:color w:val="000000"/>
              </w:rPr>
            </w:pPr>
            <w:proofErr w:type="spellStart"/>
            <w:r w:rsidRPr="00D03CF1">
              <w:rPr>
                <w:rFonts w:eastAsia="Times New Roman"/>
                <w:color w:val="000000"/>
              </w:rPr>
              <w:t>Mardan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EFED553" w14:textId="77777777" w:rsidR="00FD35D5" w:rsidRPr="00D03CF1" w:rsidRDefault="00FD35D5" w:rsidP="00A305C4">
            <w:pPr>
              <w:spacing w:after="0" w:line="240" w:lineRule="auto"/>
              <w:jc w:val="right"/>
              <w:rPr>
                <w:rFonts w:eastAsia="Times New Roman"/>
                <w:color w:val="000000"/>
              </w:rPr>
            </w:pPr>
            <w:r w:rsidRPr="00D03CF1">
              <w:rPr>
                <w:color w:val="000000"/>
              </w:rPr>
              <w:t>1,435</w:t>
            </w:r>
          </w:p>
        </w:tc>
        <w:tc>
          <w:tcPr>
            <w:tcW w:w="1559" w:type="dxa"/>
            <w:tcBorders>
              <w:top w:val="nil"/>
              <w:left w:val="nil"/>
              <w:bottom w:val="single" w:sz="4" w:space="0" w:color="auto"/>
              <w:right w:val="single" w:sz="4" w:space="0" w:color="auto"/>
            </w:tcBorders>
            <w:shd w:val="clear" w:color="auto" w:fill="auto"/>
            <w:noWrap/>
            <w:vAlign w:val="center"/>
            <w:hideMark/>
          </w:tcPr>
          <w:p w14:paraId="114ABCC1" w14:textId="77777777" w:rsidR="00FD35D5" w:rsidRPr="00D03CF1" w:rsidRDefault="00FD35D5" w:rsidP="00A305C4">
            <w:pPr>
              <w:spacing w:after="0" w:line="240" w:lineRule="auto"/>
              <w:jc w:val="right"/>
              <w:rPr>
                <w:rFonts w:eastAsia="Times New Roman"/>
                <w:color w:val="000000"/>
              </w:rPr>
            </w:pPr>
            <w:r w:rsidRPr="00D03CF1">
              <w:rPr>
                <w:color w:val="000000"/>
              </w:rPr>
              <w:t>6,489</w:t>
            </w:r>
          </w:p>
        </w:tc>
        <w:tc>
          <w:tcPr>
            <w:tcW w:w="1560" w:type="dxa"/>
            <w:tcBorders>
              <w:top w:val="nil"/>
              <w:left w:val="nil"/>
              <w:bottom w:val="single" w:sz="4" w:space="0" w:color="auto"/>
              <w:right w:val="single" w:sz="4" w:space="0" w:color="auto"/>
            </w:tcBorders>
            <w:shd w:val="clear" w:color="auto" w:fill="auto"/>
            <w:noWrap/>
            <w:vAlign w:val="center"/>
            <w:hideMark/>
          </w:tcPr>
          <w:p w14:paraId="7B37E54B" w14:textId="77777777" w:rsidR="00FD35D5" w:rsidRPr="00D03CF1" w:rsidRDefault="00FD35D5" w:rsidP="00A305C4">
            <w:pPr>
              <w:spacing w:after="0" w:line="240" w:lineRule="auto"/>
              <w:jc w:val="right"/>
              <w:rPr>
                <w:rFonts w:eastAsia="Times New Roman"/>
                <w:color w:val="000000"/>
              </w:rPr>
            </w:pPr>
            <w:r w:rsidRPr="00D03CF1">
              <w:rPr>
                <w:color w:val="000000"/>
              </w:rPr>
              <w:t>562</w:t>
            </w:r>
          </w:p>
        </w:tc>
        <w:tc>
          <w:tcPr>
            <w:tcW w:w="1275" w:type="dxa"/>
            <w:tcBorders>
              <w:top w:val="nil"/>
              <w:left w:val="nil"/>
              <w:bottom w:val="single" w:sz="4" w:space="0" w:color="auto"/>
              <w:right w:val="single" w:sz="4" w:space="0" w:color="auto"/>
            </w:tcBorders>
            <w:shd w:val="clear" w:color="auto" w:fill="auto"/>
            <w:noWrap/>
            <w:vAlign w:val="center"/>
            <w:hideMark/>
          </w:tcPr>
          <w:p w14:paraId="2A645C64" w14:textId="77777777" w:rsidR="00FD35D5" w:rsidRPr="00D03CF1" w:rsidRDefault="00FD35D5" w:rsidP="00A305C4">
            <w:pPr>
              <w:spacing w:after="0" w:line="240" w:lineRule="auto"/>
              <w:jc w:val="right"/>
              <w:rPr>
                <w:rFonts w:eastAsia="Times New Roman"/>
                <w:b/>
                <w:bCs/>
                <w:color w:val="000000"/>
              </w:rPr>
            </w:pPr>
            <w:r w:rsidRPr="00D03CF1">
              <w:rPr>
                <w:b/>
                <w:bCs/>
                <w:color w:val="000000"/>
              </w:rPr>
              <w:t>8,486</w:t>
            </w:r>
          </w:p>
        </w:tc>
        <w:tc>
          <w:tcPr>
            <w:tcW w:w="1418" w:type="dxa"/>
            <w:tcBorders>
              <w:top w:val="nil"/>
              <w:left w:val="nil"/>
              <w:bottom w:val="single" w:sz="4" w:space="0" w:color="auto"/>
              <w:right w:val="single" w:sz="4" w:space="0" w:color="auto"/>
            </w:tcBorders>
            <w:vAlign w:val="center"/>
          </w:tcPr>
          <w:p w14:paraId="673942C4" w14:textId="77777777" w:rsidR="00FD35D5" w:rsidRPr="00D03CF1" w:rsidRDefault="00FD35D5" w:rsidP="00A305C4">
            <w:pPr>
              <w:spacing w:after="0" w:line="240" w:lineRule="auto"/>
              <w:jc w:val="right"/>
              <w:rPr>
                <w:b/>
                <w:bCs/>
                <w:color w:val="000000"/>
              </w:rPr>
            </w:pPr>
            <w:r w:rsidRPr="00D03CF1">
              <w:rPr>
                <w:color w:val="000000"/>
              </w:rPr>
              <w:t>51.5%</w:t>
            </w:r>
          </w:p>
        </w:tc>
      </w:tr>
      <w:tr w:rsidR="00FD35D5" w:rsidRPr="009B0C45" w14:paraId="21BBD7DA"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4EEB8EC3" w14:textId="77777777" w:rsidR="00FD35D5" w:rsidRPr="00D03CF1" w:rsidRDefault="00FD35D5" w:rsidP="00A305C4">
            <w:pPr>
              <w:spacing w:after="0" w:line="240" w:lineRule="auto"/>
              <w:rPr>
                <w:rFonts w:eastAsia="Times New Roman"/>
                <w:b/>
                <w:bCs/>
                <w:color w:val="000000"/>
              </w:rPr>
            </w:pPr>
            <w:r w:rsidRPr="00D03CF1">
              <w:rPr>
                <w:rFonts w:eastAsia="Times New Roman"/>
                <w:b/>
                <w:bCs/>
                <w:color w:val="000000"/>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3DD0A010" w14:textId="77777777" w:rsidR="00FD35D5" w:rsidRPr="00D03CF1" w:rsidRDefault="00FD35D5" w:rsidP="00A305C4">
            <w:pPr>
              <w:spacing w:after="0" w:line="240" w:lineRule="auto"/>
              <w:jc w:val="right"/>
              <w:rPr>
                <w:rFonts w:eastAsia="Times New Roman"/>
                <w:b/>
                <w:bCs/>
                <w:color w:val="000000"/>
              </w:rPr>
            </w:pPr>
            <w:r w:rsidRPr="00D03CF1">
              <w:rPr>
                <w:b/>
                <w:bCs/>
                <w:color w:val="000000"/>
              </w:rPr>
              <w:t>1,990</w:t>
            </w:r>
          </w:p>
        </w:tc>
        <w:tc>
          <w:tcPr>
            <w:tcW w:w="1559" w:type="dxa"/>
            <w:tcBorders>
              <w:top w:val="nil"/>
              <w:left w:val="nil"/>
              <w:bottom w:val="single" w:sz="4" w:space="0" w:color="auto"/>
              <w:right w:val="single" w:sz="4" w:space="0" w:color="auto"/>
            </w:tcBorders>
            <w:shd w:val="clear" w:color="auto" w:fill="auto"/>
            <w:noWrap/>
            <w:vAlign w:val="center"/>
            <w:hideMark/>
          </w:tcPr>
          <w:p w14:paraId="07995BC2" w14:textId="77777777" w:rsidR="00FD35D5" w:rsidRPr="00D03CF1" w:rsidRDefault="00FD35D5" w:rsidP="00A305C4">
            <w:pPr>
              <w:spacing w:after="0" w:line="240" w:lineRule="auto"/>
              <w:jc w:val="right"/>
              <w:rPr>
                <w:rFonts w:eastAsia="Times New Roman"/>
                <w:b/>
                <w:bCs/>
                <w:color w:val="000000"/>
              </w:rPr>
            </w:pPr>
            <w:r w:rsidRPr="00D03CF1">
              <w:rPr>
                <w:b/>
                <w:bCs/>
                <w:color w:val="000000"/>
              </w:rPr>
              <w:t>12,892</w:t>
            </w:r>
          </w:p>
        </w:tc>
        <w:tc>
          <w:tcPr>
            <w:tcW w:w="1560" w:type="dxa"/>
            <w:tcBorders>
              <w:top w:val="nil"/>
              <w:left w:val="nil"/>
              <w:bottom w:val="single" w:sz="4" w:space="0" w:color="auto"/>
              <w:right w:val="single" w:sz="4" w:space="0" w:color="auto"/>
            </w:tcBorders>
            <w:shd w:val="clear" w:color="auto" w:fill="auto"/>
            <w:noWrap/>
            <w:vAlign w:val="center"/>
            <w:hideMark/>
          </w:tcPr>
          <w:p w14:paraId="2161E211" w14:textId="77777777" w:rsidR="00FD35D5" w:rsidRPr="00D03CF1" w:rsidRDefault="00FD35D5" w:rsidP="00A305C4">
            <w:pPr>
              <w:spacing w:after="0" w:line="240" w:lineRule="auto"/>
              <w:jc w:val="right"/>
              <w:rPr>
                <w:rFonts w:eastAsia="Times New Roman"/>
                <w:b/>
                <w:bCs/>
                <w:color w:val="000000"/>
              </w:rPr>
            </w:pPr>
            <w:r w:rsidRPr="00D03CF1">
              <w:rPr>
                <w:b/>
                <w:bCs/>
                <w:color w:val="000000"/>
              </w:rPr>
              <w:t>1,605</w:t>
            </w:r>
          </w:p>
        </w:tc>
        <w:tc>
          <w:tcPr>
            <w:tcW w:w="1275" w:type="dxa"/>
            <w:tcBorders>
              <w:top w:val="nil"/>
              <w:left w:val="nil"/>
              <w:bottom w:val="single" w:sz="4" w:space="0" w:color="auto"/>
              <w:right w:val="single" w:sz="4" w:space="0" w:color="auto"/>
            </w:tcBorders>
            <w:shd w:val="clear" w:color="auto" w:fill="auto"/>
            <w:noWrap/>
            <w:vAlign w:val="center"/>
            <w:hideMark/>
          </w:tcPr>
          <w:p w14:paraId="432A6FAE" w14:textId="77777777" w:rsidR="00FD35D5" w:rsidRPr="00D03CF1" w:rsidRDefault="00FD35D5" w:rsidP="00A305C4">
            <w:pPr>
              <w:spacing w:after="0" w:line="240" w:lineRule="auto"/>
              <w:jc w:val="right"/>
              <w:rPr>
                <w:rFonts w:eastAsia="Times New Roman"/>
                <w:b/>
                <w:bCs/>
                <w:color w:val="000000"/>
              </w:rPr>
            </w:pPr>
            <w:r w:rsidRPr="00D03CF1">
              <w:rPr>
                <w:b/>
                <w:bCs/>
                <w:color w:val="000000"/>
              </w:rPr>
              <w:t>16,487</w:t>
            </w:r>
          </w:p>
        </w:tc>
        <w:tc>
          <w:tcPr>
            <w:tcW w:w="1418" w:type="dxa"/>
            <w:tcBorders>
              <w:top w:val="nil"/>
              <w:left w:val="nil"/>
              <w:bottom w:val="single" w:sz="4" w:space="0" w:color="auto"/>
              <w:right w:val="single" w:sz="4" w:space="0" w:color="auto"/>
            </w:tcBorders>
            <w:vAlign w:val="center"/>
          </w:tcPr>
          <w:p w14:paraId="4E0B4751" w14:textId="77777777" w:rsidR="00FD35D5" w:rsidRPr="00D03CF1" w:rsidRDefault="00FD35D5" w:rsidP="00A305C4">
            <w:pPr>
              <w:spacing w:after="0" w:line="240" w:lineRule="auto"/>
              <w:jc w:val="right"/>
              <w:rPr>
                <w:b/>
                <w:bCs/>
                <w:color w:val="000000"/>
              </w:rPr>
            </w:pPr>
            <w:r w:rsidRPr="00D03CF1">
              <w:rPr>
                <w:b/>
                <w:bCs/>
                <w:color w:val="000000"/>
              </w:rPr>
              <w:t> </w:t>
            </w:r>
          </w:p>
        </w:tc>
      </w:tr>
      <w:tr w:rsidR="00FD35D5" w:rsidRPr="004C0FC4" w14:paraId="13E116FE" w14:textId="77777777" w:rsidTr="00123093">
        <w:trPr>
          <w:trHeight w:val="233"/>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3E548F7A" w14:textId="77777777" w:rsidR="00FD35D5" w:rsidRPr="00D03CF1" w:rsidRDefault="00FD35D5" w:rsidP="00A305C4">
            <w:pPr>
              <w:spacing w:after="0" w:line="240" w:lineRule="auto"/>
              <w:rPr>
                <w:rFonts w:eastAsia="Times New Roman"/>
                <w:bCs/>
                <w:color w:val="000000"/>
              </w:rPr>
            </w:pPr>
            <w:r w:rsidRPr="00D03CF1">
              <w:rPr>
                <w:rFonts w:eastAsia="Times New Roman"/>
                <w:bCs/>
                <w:color w:val="000000"/>
              </w:rPr>
              <w:lastRenderedPageBreak/>
              <w:t>% of total</w:t>
            </w:r>
          </w:p>
        </w:tc>
        <w:tc>
          <w:tcPr>
            <w:tcW w:w="1417" w:type="dxa"/>
            <w:tcBorders>
              <w:top w:val="nil"/>
              <w:left w:val="nil"/>
              <w:bottom w:val="single" w:sz="4" w:space="0" w:color="auto"/>
              <w:right w:val="single" w:sz="4" w:space="0" w:color="auto"/>
            </w:tcBorders>
            <w:shd w:val="clear" w:color="auto" w:fill="auto"/>
            <w:noWrap/>
            <w:vAlign w:val="center"/>
            <w:hideMark/>
          </w:tcPr>
          <w:p w14:paraId="4D110786" w14:textId="77777777" w:rsidR="00FD35D5" w:rsidRPr="00D03CF1" w:rsidRDefault="00FD35D5" w:rsidP="00A305C4">
            <w:pPr>
              <w:spacing w:after="0" w:line="240" w:lineRule="auto"/>
              <w:jc w:val="right"/>
              <w:rPr>
                <w:rFonts w:eastAsia="Times New Roman"/>
                <w:bCs/>
                <w:color w:val="000000"/>
              </w:rPr>
            </w:pPr>
            <w:r w:rsidRPr="00D03CF1">
              <w:rPr>
                <w:color w:val="000000"/>
              </w:rPr>
              <w:t>12.1%</w:t>
            </w:r>
          </w:p>
        </w:tc>
        <w:tc>
          <w:tcPr>
            <w:tcW w:w="1559" w:type="dxa"/>
            <w:tcBorders>
              <w:top w:val="nil"/>
              <w:left w:val="nil"/>
              <w:bottom w:val="single" w:sz="4" w:space="0" w:color="auto"/>
              <w:right w:val="single" w:sz="4" w:space="0" w:color="auto"/>
            </w:tcBorders>
            <w:shd w:val="clear" w:color="auto" w:fill="auto"/>
            <w:noWrap/>
            <w:vAlign w:val="center"/>
            <w:hideMark/>
          </w:tcPr>
          <w:p w14:paraId="215A6F1B" w14:textId="77777777" w:rsidR="00FD35D5" w:rsidRPr="00D03CF1" w:rsidRDefault="00FD35D5" w:rsidP="00A305C4">
            <w:pPr>
              <w:spacing w:after="0" w:line="240" w:lineRule="auto"/>
              <w:jc w:val="right"/>
              <w:rPr>
                <w:rFonts w:eastAsia="Times New Roman"/>
                <w:bCs/>
                <w:color w:val="000000"/>
              </w:rPr>
            </w:pPr>
            <w:r w:rsidRPr="00D03CF1">
              <w:rPr>
                <w:color w:val="000000"/>
              </w:rPr>
              <w:t>78.2%</w:t>
            </w:r>
          </w:p>
        </w:tc>
        <w:tc>
          <w:tcPr>
            <w:tcW w:w="1560" w:type="dxa"/>
            <w:tcBorders>
              <w:top w:val="nil"/>
              <w:left w:val="nil"/>
              <w:bottom w:val="single" w:sz="4" w:space="0" w:color="auto"/>
              <w:right w:val="single" w:sz="4" w:space="0" w:color="auto"/>
            </w:tcBorders>
            <w:shd w:val="clear" w:color="auto" w:fill="auto"/>
            <w:noWrap/>
            <w:vAlign w:val="center"/>
            <w:hideMark/>
          </w:tcPr>
          <w:p w14:paraId="256526F7" w14:textId="77777777" w:rsidR="00FD35D5" w:rsidRPr="00D03CF1" w:rsidRDefault="00FD35D5" w:rsidP="00A305C4">
            <w:pPr>
              <w:spacing w:after="0" w:line="240" w:lineRule="auto"/>
              <w:jc w:val="right"/>
              <w:rPr>
                <w:rFonts w:eastAsia="Times New Roman"/>
                <w:bCs/>
                <w:color w:val="000000"/>
              </w:rPr>
            </w:pPr>
            <w:r w:rsidRPr="00D03CF1">
              <w:rPr>
                <w:color w:val="000000"/>
              </w:rPr>
              <w:t>9.7%</w:t>
            </w:r>
          </w:p>
        </w:tc>
        <w:tc>
          <w:tcPr>
            <w:tcW w:w="1275" w:type="dxa"/>
            <w:tcBorders>
              <w:top w:val="nil"/>
              <w:left w:val="nil"/>
              <w:bottom w:val="single" w:sz="4" w:space="0" w:color="auto"/>
              <w:right w:val="single" w:sz="4" w:space="0" w:color="auto"/>
            </w:tcBorders>
            <w:shd w:val="clear" w:color="auto" w:fill="auto"/>
            <w:noWrap/>
            <w:vAlign w:val="center"/>
            <w:hideMark/>
          </w:tcPr>
          <w:p w14:paraId="3494A880" w14:textId="77777777" w:rsidR="00FD35D5" w:rsidRPr="00D03CF1" w:rsidRDefault="00FD35D5" w:rsidP="00A305C4">
            <w:pPr>
              <w:spacing w:after="0" w:line="240" w:lineRule="auto"/>
              <w:jc w:val="right"/>
              <w:rPr>
                <w:rFonts w:eastAsia="Times New Roman"/>
                <w:color w:val="000000"/>
              </w:rPr>
            </w:pPr>
            <w:r w:rsidRPr="00D03CF1">
              <w:rPr>
                <w:color w:val="000000"/>
              </w:rPr>
              <w:t> </w:t>
            </w:r>
          </w:p>
        </w:tc>
        <w:tc>
          <w:tcPr>
            <w:tcW w:w="1418" w:type="dxa"/>
            <w:tcBorders>
              <w:top w:val="nil"/>
              <w:left w:val="nil"/>
              <w:bottom w:val="single" w:sz="4" w:space="0" w:color="auto"/>
              <w:right w:val="single" w:sz="4" w:space="0" w:color="auto"/>
            </w:tcBorders>
            <w:vAlign w:val="center"/>
          </w:tcPr>
          <w:p w14:paraId="4610F703" w14:textId="77777777" w:rsidR="00FD35D5" w:rsidRPr="00D03CF1" w:rsidRDefault="00FD35D5" w:rsidP="00A305C4">
            <w:pPr>
              <w:spacing w:after="0" w:line="240" w:lineRule="auto"/>
              <w:jc w:val="right"/>
              <w:rPr>
                <w:rFonts w:eastAsia="Times New Roman"/>
                <w:color w:val="000000"/>
              </w:rPr>
            </w:pPr>
            <w:r w:rsidRPr="00D03CF1">
              <w:rPr>
                <w:color w:val="000000"/>
              </w:rPr>
              <w:t> </w:t>
            </w:r>
          </w:p>
        </w:tc>
      </w:tr>
    </w:tbl>
    <w:p w14:paraId="27B0630B" w14:textId="77777777" w:rsidR="00DC233B" w:rsidRDefault="00DC233B" w:rsidP="00FD35D5">
      <w:pPr>
        <w:rPr>
          <w:sz w:val="20"/>
          <w:szCs w:val="20"/>
        </w:rPr>
      </w:pPr>
    </w:p>
    <w:p w14:paraId="3D3BCD24" w14:textId="46A397A6" w:rsidR="00FD35D5" w:rsidRDefault="00FD35D5" w:rsidP="00FD35D5">
      <w:pPr>
        <w:rPr>
          <w:sz w:val="20"/>
          <w:szCs w:val="20"/>
        </w:rPr>
      </w:pPr>
      <w:r>
        <w:rPr>
          <w:sz w:val="20"/>
          <w:szCs w:val="20"/>
        </w:rPr>
        <w:t xml:space="preserve">Initially in 2016, admissions for secondary health care services increased considerably. In November 2016, a total of 938 admissions were recorded. However, since then the number of monthly admissions has declined and has remained at almost the same level since July 2018. </w:t>
      </w:r>
      <w:r w:rsidR="00900A9F">
        <w:rPr>
          <w:sz w:val="20"/>
          <w:szCs w:val="20"/>
        </w:rPr>
        <w:t xml:space="preserve">Numbers of admissions show decrease in </w:t>
      </w:r>
      <w:r w:rsidR="00B44CFC">
        <w:rPr>
          <w:sz w:val="20"/>
          <w:szCs w:val="20"/>
        </w:rPr>
        <w:t xml:space="preserve">the months of June and May </w:t>
      </w:r>
      <w:r w:rsidR="00123093">
        <w:rPr>
          <w:sz w:val="20"/>
          <w:szCs w:val="20"/>
        </w:rPr>
        <w:t>however, which</w:t>
      </w:r>
      <w:r>
        <w:rPr>
          <w:sz w:val="20"/>
          <w:szCs w:val="20"/>
        </w:rPr>
        <w:t xml:space="preserve"> can be attributed to the </w:t>
      </w:r>
      <w:r w:rsidR="00B44CFC">
        <w:rPr>
          <w:sz w:val="20"/>
          <w:szCs w:val="20"/>
        </w:rPr>
        <w:t xml:space="preserve">Islamic </w:t>
      </w:r>
      <w:r>
        <w:rPr>
          <w:sz w:val="20"/>
          <w:szCs w:val="20"/>
        </w:rPr>
        <w:t>month of Ramadhan</w:t>
      </w:r>
      <w:r w:rsidR="00B44CFC">
        <w:rPr>
          <w:sz w:val="20"/>
          <w:szCs w:val="20"/>
        </w:rPr>
        <w:t>, when people generally avoid getting elective surgeries</w:t>
      </w:r>
      <w:r>
        <w:rPr>
          <w:sz w:val="20"/>
          <w:szCs w:val="20"/>
        </w:rPr>
        <w:t xml:space="preserve">. </w:t>
      </w:r>
    </w:p>
    <w:p w14:paraId="3A39A0C4" w14:textId="094BE808" w:rsidR="00FD35D5" w:rsidRPr="004636AC" w:rsidRDefault="00FD35D5" w:rsidP="00FD35D5">
      <w:pPr>
        <w:rPr>
          <w:sz w:val="20"/>
          <w:szCs w:val="20"/>
        </w:rPr>
      </w:pPr>
      <w:r>
        <w:rPr>
          <w:sz w:val="20"/>
          <w:szCs w:val="20"/>
        </w:rPr>
        <w:t xml:space="preserve">Tertiary admissions on the other hand are gradually on the rise since they were introduced in the </w:t>
      </w:r>
      <w:r w:rsidR="00DC233B">
        <w:rPr>
          <w:sz w:val="20"/>
          <w:szCs w:val="20"/>
        </w:rPr>
        <w:t>benefits</w:t>
      </w:r>
      <w:r>
        <w:rPr>
          <w:sz w:val="20"/>
          <w:szCs w:val="20"/>
        </w:rPr>
        <w:t xml:space="preserve"> package in March 2017. </w:t>
      </w:r>
    </w:p>
    <w:p w14:paraId="4FD94C01" w14:textId="77777777" w:rsidR="00FD35D5" w:rsidRDefault="00FD35D5" w:rsidP="00FD35D5">
      <w:pPr>
        <w:rPr>
          <w:sz w:val="20"/>
          <w:szCs w:val="20"/>
        </w:rPr>
      </w:pPr>
      <w:r>
        <w:rPr>
          <w:noProof/>
        </w:rPr>
        <w:drawing>
          <wp:inline distT="0" distB="0" distL="0" distR="0" wp14:anchorId="0C0DB6F3" wp14:editId="05304187">
            <wp:extent cx="5727700" cy="222315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27700" cy="2223155"/>
                    </a:xfrm>
                    <a:prstGeom prst="rect">
                      <a:avLst/>
                    </a:prstGeom>
                  </pic:spPr>
                </pic:pic>
              </a:graphicData>
            </a:graphic>
          </wp:inline>
        </w:drawing>
      </w:r>
    </w:p>
    <w:p w14:paraId="5E45A32B" w14:textId="77777777" w:rsidR="00FD35D5" w:rsidRDefault="00FD35D5" w:rsidP="00FD35D5">
      <w:pPr>
        <w:rPr>
          <w:sz w:val="20"/>
          <w:szCs w:val="20"/>
        </w:rPr>
      </w:pPr>
      <w:r>
        <w:rPr>
          <w:sz w:val="20"/>
          <w:szCs w:val="20"/>
        </w:rPr>
        <w:t>Till 30</w:t>
      </w:r>
      <w:r w:rsidRPr="00984A25">
        <w:rPr>
          <w:sz w:val="20"/>
          <w:szCs w:val="20"/>
          <w:vertAlign w:val="superscript"/>
        </w:rPr>
        <w:t>th</w:t>
      </w:r>
      <w:r>
        <w:rPr>
          <w:sz w:val="20"/>
          <w:szCs w:val="20"/>
        </w:rPr>
        <w:t xml:space="preserve"> June 2019, a total of Rs.293 million has been incurred in form of hospitalisation claims while ancillary payments of Rs.4.1 million have been incurred. The </w:t>
      </w:r>
      <w:proofErr w:type="gramStart"/>
      <w:r>
        <w:rPr>
          <w:sz w:val="20"/>
          <w:szCs w:val="20"/>
        </w:rPr>
        <w:t>amount</w:t>
      </w:r>
      <w:proofErr w:type="gramEnd"/>
      <w:r>
        <w:rPr>
          <w:sz w:val="20"/>
          <w:szCs w:val="20"/>
        </w:rPr>
        <w:t xml:space="preserve"> of claims per month for both secondary and tertiary health care services remains almost the same since July 2018. This means that higher cost tertiary healthcare services have increased value of claims even though the number of admissions as compared to secondary healthcare services was low.</w:t>
      </w:r>
    </w:p>
    <w:p w14:paraId="30919C89" w14:textId="77777777" w:rsidR="00FD35D5" w:rsidRDefault="00FD35D5" w:rsidP="00FD35D5">
      <w:pPr>
        <w:rPr>
          <w:sz w:val="20"/>
          <w:szCs w:val="20"/>
        </w:rPr>
      </w:pPr>
      <w:r>
        <w:rPr>
          <w:noProof/>
        </w:rPr>
        <w:drawing>
          <wp:inline distT="0" distB="0" distL="0" distR="0" wp14:anchorId="274E82D4" wp14:editId="09FDCDFE">
            <wp:extent cx="5727700" cy="202611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27700" cy="2026113"/>
                    </a:xfrm>
                    <a:prstGeom prst="rect">
                      <a:avLst/>
                    </a:prstGeom>
                  </pic:spPr>
                </pic:pic>
              </a:graphicData>
            </a:graphic>
          </wp:inline>
        </w:drawing>
      </w:r>
    </w:p>
    <w:p w14:paraId="5D2F0D88" w14:textId="0DB6E5A1" w:rsidR="00FD35D5" w:rsidRDefault="00FD35D5" w:rsidP="00FD35D5">
      <w:pPr>
        <w:rPr>
          <w:sz w:val="20"/>
          <w:szCs w:val="20"/>
        </w:rPr>
      </w:pPr>
      <w:r>
        <w:rPr>
          <w:sz w:val="20"/>
          <w:szCs w:val="20"/>
        </w:rPr>
        <w:br w:type="column"/>
      </w:r>
      <w:r>
        <w:rPr>
          <w:sz w:val="20"/>
          <w:szCs w:val="20"/>
        </w:rPr>
        <w:lastRenderedPageBreak/>
        <w:t xml:space="preserve">Since the introduction of tertiary health care services in the package, the highest </w:t>
      </w:r>
      <w:proofErr w:type="gramStart"/>
      <w:r>
        <w:rPr>
          <w:sz w:val="20"/>
          <w:szCs w:val="20"/>
        </w:rPr>
        <w:t>amount</w:t>
      </w:r>
      <w:proofErr w:type="gramEnd"/>
      <w:r>
        <w:rPr>
          <w:sz w:val="20"/>
          <w:szCs w:val="20"/>
        </w:rPr>
        <w:t xml:space="preserve"> of claims </w:t>
      </w:r>
      <w:r w:rsidR="00B44CFC">
        <w:rPr>
          <w:sz w:val="20"/>
          <w:szCs w:val="20"/>
        </w:rPr>
        <w:t>were for</w:t>
      </w:r>
      <w:r>
        <w:rPr>
          <w:sz w:val="20"/>
          <w:szCs w:val="20"/>
        </w:rPr>
        <w:t xml:space="preserve"> cardiology care cluster of treatments. The other type of cluster of treatments that has been given largest </w:t>
      </w:r>
      <w:proofErr w:type="gramStart"/>
      <w:r>
        <w:rPr>
          <w:sz w:val="20"/>
          <w:szCs w:val="20"/>
        </w:rPr>
        <w:t>amount</w:t>
      </w:r>
      <w:proofErr w:type="gramEnd"/>
      <w:r>
        <w:rPr>
          <w:sz w:val="20"/>
          <w:szCs w:val="20"/>
        </w:rPr>
        <w:t xml:space="preserve"> of claims is under the category ‘general surgery’. </w:t>
      </w:r>
    </w:p>
    <w:p w14:paraId="71270B78" w14:textId="77777777" w:rsidR="00FD35D5" w:rsidRDefault="00FD35D5" w:rsidP="00FD35D5">
      <w:pPr>
        <w:rPr>
          <w:sz w:val="20"/>
          <w:szCs w:val="20"/>
        </w:rPr>
      </w:pPr>
      <w:r>
        <w:rPr>
          <w:noProof/>
        </w:rPr>
        <w:drawing>
          <wp:inline distT="0" distB="0" distL="0" distR="0" wp14:anchorId="68D44DFB" wp14:editId="33C085AE">
            <wp:extent cx="5727700" cy="35522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7700" cy="3552275"/>
                    </a:xfrm>
                    <a:prstGeom prst="rect">
                      <a:avLst/>
                    </a:prstGeom>
                  </pic:spPr>
                </pic:pic>
              </a:graphicData>
            </a:graphic>
          </wp:inline>
        </w:drawing>
      </w:r>
    </w:p>
    <w:p w14:paraId="01EFFE79" w14:textId="77777777" w:rsidR="00FD35D5" w:rsidRDefault="00FD35D5" w:rsidP="00FD35D5">
      <w:pPr>
        <w:rPr>
          <w:sz w:val="20"/>
          <w:szCs w:val="20"/>
        </w:rPr>
      </w:pPr>
      <w:r>
        <w:rPr>
          <w:sz w:val="20"/>
          <w:szCs w:val="20"/>
        </w:rPr>
        <w:t>In terms of amounts, the total claims</w:t>
      </w:r>
      <w:r>
        <w:rPr>
          <w:rStyle w:val="FootnoteReference"/>
          <w:sz w:val="20"/>
        </w:rPr>
        <w:footnoteReference w:id="4"/>
      </w:r>
      <w:r>
        <w:rPr>
          <w:sz w:val="20"/>
          <w:szCs w:val="20"/>
        </w:rPr>
        <w:t xml:space="preserve"> incurred in first half of 2019 were the same as second half of 2018. The claims incurred peaked in second half of 2017.</w:t>
      </w:r>
    </w:p>
    <w:p w14:paraId="6F020F71" w14:textId="77777777" w:rsidR="00FD35D5" w:rsidRDefault="00FD35D5" w:rsidP="00FD35D5">
      <w:pPr>
        <w:rPr>
          <w:sz w:val="20"/>
          <w:szCs w:val="20"/>
        </w:rPr>
      </w:pPr>
      <w:r>
        <w:rPr>
          <w:noProof/>
        </w:rPr>
        <w:lastRenderedPageBreak/>
        <w:drawing>
          <wp:inline distT="0" distB="0" distL="0" distR="0" wp14:anchorId="7BD52279" wp14:editId="3A9879FD">
            <wp:extent cx="2760196" cy="3729265"/>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0107" cy="3729144"/>
                    </a:xfrm>
                    <a:prstGeom prst="rect">
                      <a:avLst/>
                    </a:prstGeom>
                  </pic:spPr>
                </pic:pic>
              </a:graphicData>
            </a:graphic>
          </wp:inline>
        </w:drawing>
      </w:r>
    </w:p>
    <w:p w14:paraId="3D1757B1" w14:textId="77777777" w:rsidR="00FD35D5" w:rsidRDefault="00FD35D5" w:rsidP="00FD35D5">
      <w:pPr>
        <w:rPr>
          <w:sz w:val="20"/>
          <w:szCs w:val="20"/>
        </w:rPr>
      </w:pPr>
      <w:r>
        <w:rPr>
          <w:sz w:val="20"/>
          <w:szCs w:val="20"/>
        </w:rPr>
        <w:t xml:space="preserve">The individuals enrolled from the four districts use hospital services in different districts of the province. </w:t>
      </w:r>
    </w:p>
    <w:p w14:paraId="438BF299" w14:textId="77777777" w:rsidR="00FD35D5" w:rsidRDefault="00FD35D5" w:rsidP="00FD35D5">
      <w:pPr>
        <w:rPr>
          <w:sz w:val="20"/>
          <w:szCs w:val="20"/>
        </w:rPr>
      </w:pPr>
      <w:r>
        <w:rPr>
          <w:sz w:val="20"/>
          <w:szCs w:val="20"/>
        </w:rPr>
        <w:t xml:space="preserve">Map 1 shows that the highest number of cases (both tertiary and secondary) was recorded in hospitals located in district </w:t>
      </w:r>
      <w:proofErr w:type="spellStart"/>
      <w:r>
        <w:rPr>
          <w:sz w:val="20"/>
          <w:szCs w:val="20"/>
        </w:rPr>
        <w:t>Mardan</w:t>
      </w:r>
      <w:proofErr w:type="spellEnd"/>
      <w:r>
        <w:rPr>
          <w:sz w:val="20"/>
          <w:szCs w:val="20"/>
        </w:rPr>
        <w:t>. Darker colour shows highest number of admissions in comparison with total admissions.</w:t>
      </w:r>
    </w:p>
    <w:tbl>
      <w:tblPr>
        <w:tblStyle w:val="TableGrid"/>
        <w:tblW w:w="0" w:type="auto"/>
        <w:tblLook w:val="04A0" w:firstRow="1" w:lastRow="0" w:firstColumn="1" w:lastColumn="0" w:noHBand="0" w:noVBand="1"/>
      </w:tblPr>
      <w:tblGrid>
        <w:gridCol w:w="2300"/>
        <w:gridCol w:w="2249"/>
        <w:gridCol w:w="2273"/>
        <w:gridCol w:w="2195"/>
      </w:tblGrid>
      <w:tr w:rsidR="00FD35D5" w14:paraId="63C7FE2A" w14:textId="77777777" w:rsidTr="00A305C4">
        <w:tc>
          <w:tcPr>
            <w:tcW w:w="2309" w:type="dxa"/>
          </w:tcPr>
          <w:p w14:paraId="6AE6B47E" w14:textId="77777777" w:rsidR="00FD35D5" w:rsidRDefault="00FD35D5" w:rsidP="00A305C4">
            <w:pPr>
              <w:rPr>
                <w:sz w:val="20"/>
                <w:szCs w:val="20"/>
              </w:rPr>
            </w:pPr>
            <w:r>
              <w:rPr>
                <w:sz w:val="20"/>
                <w:szCs w:val="20"/>
              </w:rPr>
              <w:t>Map 1: Admissions in different districts by individuals from four districts</w:t>
            </w:r>
          </w:p>
          <w:p w14:paraId="2FA7289B" w14:textId="77777777" w:rsidR="00FD35D5" w:rsidRDefault="00FD35D5" w:rsidP="00A305C4">
            <w:pPr>
              <w:rPr>
                <w:sz w:val="20"/>
                <w:szCs w:val="20"/>
              </w:rPr>
            </w:pPr>
            <w:r>
              <w:rPr>
                <w:noProof/>
              </w:rPr>
              <w:drawing>
                <wp:inline distT="0" distB="0" distL="0" distR="0" wp14:anchorId="068CA678" wp14:editId="5CDB0EFA">
                  <wp:extent cx="1314838" cy="1842397"/>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16868" cy="1845241"/>
                          </a:xfrm>
                          <a:prstGeom prst="rect">
                            <a:avLst/>
                          </a:prstGeom>
                        </pic:spPr>
                      </pic:pic>
                    </a:graphicData>
                  </a:graphic>
                </wp:inline>
              </w:drawing>
            </w:r>
          </w:p>
        </w:tc>
        <w:tc>
          <w:tcPr>
            <w:tcW w:w="2309" w:type="dxa"/>
          </w:tcPr>
          <w:p w14:paraId="3ACD8C43" w14:textId="77777777" w:rsidR="00FD35D5" w:rsidRDefault="00FD35D5" w:rsidP="00A305C4">
            <w:pPr>
              <w:rPr>
                <w:sz w:val="20"/>
                <w:szCs w:val="20"/>
              </w:rPr>
            </w:pPr>
            <w:r>
              <w:rPr>
                <w:sz w:val="20"/>
                <w:szCs w:val="20"/>
              </w:rPr>
              <w:t>Map 2: Admissions in different districts by individuals from Chitral</w:t>
            </w:r>
          </w:p>
          <w:p w14:paraId="7A8ACAE4" w14:textId="77777777" w:rsidR="00FD35D5" w:rsidRDefault="00FD35D5" w:rsidP="00A305C4">
            <w:pPr>
              <w:rPr>
                <w:sz w:val="20"/>
                <w:szCs w:val="20"/>
              </w:rPr>
            </w:pPr>
          </w:p>
          <w:p w14:paraId="399683E4" w14:textId="77777777" w:rsidR="00FD35D5" w:rsidRDefault="00FD35D5" w:rsidP="00A305C4">
            <w:pPr>
              <w:rPr>
                <w:sz w:val="20"/>
                <w:szCs w:val="20"/>
              </w:rPr>
            </w:pPr>
            <w:r>
              <w:rPr>
                <w:noProof/>
              </w:rPr>
              <w:drawing>
                <wp:inline distT="0" distB="0" distL="0" distR="0" wp14:anchorId="5ADA6E4D" wp14:editId="08C665E1">
                  <wp:extent cx="1244455" cy="1798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45888" cy="1800278"/>
                          </a:xfrm>
                          <a:prstGeom prst="rect">
                            <a:avLst/>
                          </a:prstGeom>
                        </pic:spPr>
                      </pic:pic>
                    </a:graphicData>
                  </a:graphic>
                </wp:inline>
              </w:drawing>
            </w:r>
          </w:p>
        </w:tc>
        <w:tc>
          <w:tcPr>
            <w:tcW w:w="2309" w:type="dxa"/>
          </w:tcPr>
          <w:p w14:paraId="5E4E8D6E" w14:textId="77777777" w:rsidR="00FD35D5" w:rsidRDefault="00FD35D5" w:rsidP="00A305C4">
            <w:pPr>
              <w:rPr>
                <w:sz w:val="20"/>
                <w:szCs w:val="20"/>
              </w:rPr>
            </w:pPr>
            <w:r>
              <w:rPr>
                <w:sz w:val="20"/>
                <w:szCs w:val="20"/>
              </w:rPr>
              <w:t xml:space="preserve">Map 3: Admissions in different districts by individuals from </w:t>
            </w:r>
            <w:proofErr w:type="spellStart"/>
            <w:r>
              <w:rPr>
                <w:sz w:val="20"/>
                <w:szCs w:val="20"/>
              </w:rPr>
              <w:t>Mardan</w:t>
            </w:r>
            <w:proofErr w:type="spellEnd"/>
          </w:p>
          <w:p w14:paraId="0694995E" w14:textId="77777777" w:rsidR="00FD35D5" w:rsidRDefault="00FD35D5" w:rsidP="00A305C4">
            <w:pPr>
              <w:rPr>
                <w:sz w:val="20"/>
                <w:szCs w:val="20"/>
              </w:rPr>
            </w:pPr>
            <w:r>
              <w:rPr>
                <w:noProof/>
              </w:rPr>
              <w:drawing>
                <wp:inline distT="0" distB="0" distL="0" distR="0" wp14:anchorId="3E3F1D6A" wp14:editId="16583996">
                  <wp:extent cx="1278656" cy="18729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82511" cy="1878637"/>
                          </a:xfrm>
                          <a:prstGeom prst="rect">
                            <a:avLst/>
                          </a:prstGeom>
                        </pic:spPr>
                      </pic:pic>
                    </a:graphicData>
                  </a:graphic>
                </wp:inline>
              </w:drawing>
            </w:r>
          </w:p>
        </w:tc>
        <w:tc>
          <w:tcPr>
            <w:tcW w:w="2309" w:type="dxa"/>
          </w:tcPr>
          <w:p w14:paraId="0DCC6DEA" w14:textId="77777777" w:rsidR="00FD35D5" w:rsidRDefault="00FD35D5" w:rsidP="00A305C4">
            <w:pPr>
              <w:rPr>
                <w:sz w:val="20"/>
                <w:szCs w:val="20"/>
              </w:rPr>
            </w:pPr>
            <w:r>
              <w:rPr>
                <w:sz w:val="20"/>
                <w:szCs w:val="20"/>
              </w:rPr>
              <w:t>Map 4: Admissions in different districts by individuals from Kohat</w:t>
            </w:r>
          </w:p>
          <w:p w14:paraId="76A15769" w14:textId="77777777" w:rsidR="00FD35D5" w:rsidRDefault="00FD35D5" w:rsidP="00A305C4">
            <w:pPr>
              <w:rPr>
                <w:sz w:val="20"/>
                <w:szCs w:val="20"/>
              </w:rPr>
            </w:pPr>
          </w:p>
          <w:p w14:paraId="26A35A32" w14:textId="77777777" w:rsidR="00FD35D5" w:rsidRDefault="00FD35D5" w:rsidP="00A305C4">
            <w:pPr>
              <w:rPr>
                <w:sz w:val="20"/>
                <w:szCs w:val="20"/>
              </w:rPr>
            </w:pPr>
            <w:r>
              <w:rPr>
                <w:noProof/>
              </w:rPr>
              <w:drawing>
                <wp:inline distT="0" distB="0" distL="0" distR="0" wp14:anchorId="51A5ED4F" wp14:editId="658DC3EB">
                  <wp:extent cx="1166741" cy="1845797"/>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66495" cy="1845407"/>
                          </a:xfrm>
                          <a:prstGeom prst="rect">
                            <a:avLst/>
                          </a:prstGeom>
                        </pic:spPr>
                      </pic:pic>
                    </a:graphicData>
                  </a:graphic>
                </wp:inline>
              </w:drawing>
            </w:r>
          </w:p>
        </w:tc>
      </w:tr>
    </w:tbl>
    <w:p w14:paraId="0A6E6E79" w14:textId="77777777" w:rsidR="00FD35D5" w:rsidRDefault="00FD35D5" w:rsidP="00FD35D5">
      <w:pPr>
        <w:rPr>
          <w:sz w:val="20"/>
          <w:szCs w:val="20"/>
        </w:rPr>
      </w:pPr>
    </w:p>
    <w:p w14:paraId="4990C9EF" w14:textId="77777777" w:rsidR="00FD35D5" w:rsidRDefault="00FD35D5" w:rsidP="00FD35D5">
      <w:pPr>
        <w:rPr>
          <w:sz w:val="20"/>
          <w:szCs w:val="20"/>
        </w:rPr>
      </w:pPr>
      <w:r>
        <w:rPr>
          <w:sz w:val="20"/>
          <w:szCs w:val="20"/>
        </w:rPr>
        <w:lastRenderedPageBreak/>
        <w:t xml:space="preserve">In terms of claims, the highest claims for tertiary health care services were incurred in hospitals located in district Peshawar. While for secondary care, the highest </w:t>
      </w:r>
      <w:proofErr w:type="gramStart"/>
      <w:r>
        <w:rPr>
          <w:sz w:val="20"/>
          <w:szCs w:val="20"/>
        </w:rPr>
        <w:t>amount</w:t>
      </w:r>
      <w:proofErr w:type="gramEnd"/>
      <w:r>
        <w:rPr>
          <w:sz w:val="20"/>
          <w:szCs w:val="20"/>
        </w:rPr>
        <w:t xml:space="preserve"> of claims was incurred in hospitals located in district </w:t>
      </w:r>
      <w:proofErr w:type="spellStart"/>
      <w:r>
        <w:rPr>
          <w:sz w:val="20"/>
          <w:szCs w:val="20"/>
        </w:rPr>
        <w:t>Mardan</w:t>
      </w:r>
      <w:proofErr w:type="spellEnd"/>
      <w:r>
        <w:rPr>
          <w:sz w:val="20"/>
          <w:szCs w:val="20"/>
        </w:rPr>
        <w:t>.</w:t>
      </w:r>
    </w:p>
    <w:tbl>
      <w:tblPr>
        <w:tblStyle w:val="TableGrid"/>
        <w:tblW w:w="0" w:type="auto"/>
        <w:tblLook w:val="04A0" w:firstRow="1" w:lastRow="0" w:firstColumn="1" w:lastColumn="0" w:noHBand="0" w:noVBand="1"/>
      </w:tblPr>
      <w:tblGrid>
        <w:gridCol w:w="4564"/>
        <w:gridCol w:w="4453"/>
      </w:tblGrid>
      <w:tr w:rsidR="00FD35D5" w14:paraId="1A4294A4" w14:textId="77777777" w:rsidTr="00A305C4">
        <w:tc>
          <w:tcPr>
            <w:tcW w:w="4644" w:type="dxa"/>
          </w:tcPr>
          <w:p w14:paraId="529FB595" w14:textId="77777777" w:rsidR="00FD35D5" w:rsidRDefault="00FD35D5" w:rsidP="00A305C4">
            <w:pPr>
              <w:jc w:val="center"/>
              <w:rPr>
                <w:sz w:val="20"/>
                <w:szCs w:val="20"/>
              </w:rPr>
            </w:pPr>
            <w:r>
              <w:rPr>
                <w:sz w:val="20"/>
                <w:szCs w:val="20"/>
              </w:rPr>
              <w:t>Map 1: Tertiary services claims incurred</w:t>
            </w:r>
          </w:p>
          <w:p w14:paraId="5405F436" w14:textId="77777777" w:rsidR="00FD35D5" w:rsidRDefault="00FD35D5" w:rsidP="00A305C4">
            <w:pPr>
              <w:jc w:val="center"/>
              <w:rPr>
                <w:sz w:val="20"/>
                <w:szCs w:val="20"/>
              </w:rPr>
            </w:pPr>
            <w:r>
              <w:rPr>
                <w:noProof/>
              </w:rPr>
              <w:drawing>
                <wp:inline distT="0" distB="0" distL="0" distR="0" wp14:anchorId="0AA1EE82" wp14:editId="0147A66E">
                  <wp:extent cx="1747218" cy="250178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48338" cy="2503385"/>
                          </a:xfrm>
                          <a:prstGeom prst="rect">
                            <a:avLst/>
                          </a:prstGeom>
                        </pic:spPr>
                      </pic:pic>
                    </a:graphicData>
                  </a:graphic>
                </wp:inline>
              </w:drawing>
            </w:r>
          </w:p>
        </w:tc>
        <w:tc>
          <w:tcPr>
            <w:tcW w:w="4536" w:type="dxa"/>
          </w:tcPr>
          <w:p w14:paraId="0376A8B8" w14:textId="77777777" w:rsidR="00FD35D5" w:rsidRDefault="00FD35D5" w:rsidP="00A305C4">
            <w:pPr>
              <w:jc w:val="center"/>
              <w:rPr>
                <w:sz w:val="20"/>
                <w:szCs w:val="20"/>
              </w:rPr>
            </w:pPr>
            <w:r>
              <w:rPr>
                <w:sz w:val="20"/>
                <w:szCs w:val="20"/>
              </w:rPr>
              <w:t>Map 2: Secondary services claims incurred</w:t>
            </w:r>
          </w:p>
          <w:p w14:paraId="7A3339F0" w14:textId="77777777" w:rsidR="00FD35D5" w:rsidRDefault="00FD35D5" w:rsidP="00A305C4">
            <w:pPr>
              <w:jc w:val="center"/>
              <w:rPr>
                <w:sz w:val="20"/>
                <w:szCs w:val="20"/>
              </w:rPr>
            </w:pPr>
            <w:r>
              <w:rPr>
                <w:noProof/>
              </w:rPr>
              <w:drawing>
                <wp:inline distT="0" distB="0" distL="0" distR="0" wp14:anchorId="34C87C17" wp14:editId="0A4D45B1">
                  <wp:extent cx="1631643" cy="2529047"/>
                  <wp:effectExtent l="0" t="0" r="698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31661" cy="2529075"/>
                          </a:xfrm>
                          <a:prstGeom prst="rect">
                            <a:avLst/>
                          </a:prstGeom>
                        </pic:spPr>
                      </pic:pic>
                    </a:graphicData>
                  </a:graphic>
                </wp:inline>
              </w:drawing>
            </w:r>
          </w:p>
        </w:tc>
      </w:tr>
    </w:tbl>
    <w:p w14:paraId="074D1326" w14:textId="77777777" w:rsidR="00FD35D5" w:rsidRDefault="00FD35D5" w:rsidP="00FD35D5">
      <w:pPr>
        <w:rPr>
          <w:b/>
          <w:sz w:val="20"/>
          <w:szCs w:val="20"/>
        </w:rPr>
      </w:pPr>
    </w:p>
    <w:p w14:paraId="32E45BCB" w14:textId="77777777" w:rsidR="00FD35D5" w:rsidRPr="00DE028D" w:rsidRDefault="00FD35D5" w:rsidP="00FD35D5">
      <w:pPr>
        <w:rPr>
          <w:b/>
          <w:sz w:val="20"/>
          <w:szCs w:val="20"/>
        </w:rPr>
      </w:pPr>
      <w:r w:rsidRPr="00DE028D">
        <w:rPr>
          <w:b/>
          <w:sz w:val="20"/>
          <w:szCs w:val="20"/>
        </w:rPr>
        <w:t>Utilisation Rates</w:t>
      </w:r>
    </w:p>
    <w:p w14:paraId="7DA23D0E" w14:textId="77777777" w:rsidR="00FD35D5" w:rsidRDefault="00FD35D5" w:rsidP="00FD35D5">
      <w:pPr>
        <w:rPr>
          <w:sz w:val="20"/>
          <w:szCs w:val="20"/>
        </w:rPr>
      </w:pPr>
      <w:r>
        <w:rPr>
          <w:sz w:val="20"/>
          <w:szCs w:val="20"/>
        </w:rPr>
        <w:t xml:space="preserve">Utilisation rates overall for the four districts was 0.3% in first half of 2019. As compared to 2018, this utilisation rate suggests that there is a likelihood that for the entire year of 2019, the utilisation rates for the four districts would match that of 2018. </w:t>
      </w:r>
    </w:p>
    <w:p w14:paraId="540D38C5" w14:textId="77777777" w:rsidR="00FD35D5" w:rsidRDefault="00FD35D5" w:rsidP="00FD35D5">
      <w:pPr>
        <w:rPr>
          <w:sz w:val="20"/>
          <w:szCs w:val="20"/>
        </w:rPr>
      </w:pPr>
      <w:r>
        <w:rPr>
          <w:sz w:val="20"/>
          <w:szCs w:val="20"/>
        </w:rPr>
        <w:t xml:space="preserve">In the first half of 2019 </w:t>
      </w:r>
      <w:proofErr w:type="gramStart"/>
      <w:r>
        <w:rPr>
          <w:sz w:val="20"/>
          <w:szCs w:val="20"/>
        </w:rPr>
        <w:t>relatively</w:t>
      </w:r>
      <w:proofErr w:type="gramEnd"/>
      <w:r>
        <w:rPr>
          <w:sz w:val="20"/>
          <w:szCs w:val="20"/>
        </w:rPr>
        <w:t xml:space="preserve"> better utilisation rates are noted in the district of Chitral, while comparatively low utilisation (as compared to 2018) was seen in the district of Malakand. </w:t>
      </w:r>
    </w:p>
    <w:p w14:paraId="1A47D2FB" w14:textId="77777777" w:rsidR="00FD35D5" w:rsidRPr="00984A25" w:rsidRDefault="00FD35D5" w:rsidP="00FD35D5">
      <w:pPr>
        <w:rPr>
          <w:b/>
          <w:sz w:val="20"/>
          <w:szCs w:val="20"/>
        </w:rPr>
      </w:pPr>
      <w:r w:rsidRPr="00984A25">
        <w:rPr>
          <w:b/>
          <w:sz w:val="20"/>
          <w:szCs w:val="20"/>
        </w:rPr>
        <w:t>Table 5: Utilisation Rates (in %)</w:t>
      </w:r>
    </w:p>
    <w:tbl>
      <w:tblPr>
        <w:tblW w:w="5820" w:type="dxa"/>
        <w:tblInd w:w="93" w:type="dxa"/>
        <w:tblLook w:val="04A0" w:firstRow="1" w:lastRow="0" w:firstColumn="1" w:lastColumn="0" w:noHBand="0" w:noVBand="1"/>
      </w:tblPr>
      <w:tblGrid>
        <w:gridCol w:w="2300"/>
        <w:gridCol w:w="880"/>
        <w:gridCol w:w="880"/>
        <w:gridCol w:w="880"/>
        <w:gridCol w:w="880"/>
      </w:tblGrid>
      <w:tr w:rsidR="00FD35D5" w:rsidRPr="00DE028D" w14:paraId="18B4AA3F" w14:textId="77777777" w:rsidTr="00A305C4">
        <w:trPr>
          <w:trHeight w:val="233"/>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B2DC" w14:textId="77777777" w:rsidR="00FD35D5" w:rsidRPr="00DE028D" w:rsidRDefault="00FD35D5" w:rsidP="00A305C4">
            <w:pPr>
              <w:spacing w:after="0" w:line="240" w:lineRule="auto"/>
              <w:rPr>
                <w:rFonts w:eastAsia="Times New Roman"/>
                <w:b/>
                <w:bCs/>
                <w:color w:val="000000"/>
                <w:sz w:val="18"/>
                <w:szCs w:val="18"/>
              </w:rPr>
            </w:pPr>
            <w:r w:rsidRPr="00DE028D">
              <w:rPr>
                <w:rFonts w:eastAsia="Times New Roman"/>
                <w:b/>
                <w:bCs/>
                <w:color w:val="000000"/>
                <w:sz w:val="18"/>
                <w:szCs w:val="18"/>
              </w:rPr>
              <w:t>Utilisation Rates (%)</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4E5B8D4B" w14:textId="77777777" w:rsidR="00FD35D5" w:rsidRPr="00DE028D" w:rsidRDefault="00FD35D5" w:rsidP="00A305C4">
            <w:pPr>
              <w:spacing w:after="0" w:line="240" w:lineRule="auto"/>
              <w:jc w:val="right"/>
              <w:rPr>
                <w:rFonts w:eastAsia="Times New Roman"/>
                <w:b/>
                <w:bCs/>
                <w:color w:val="000000"/>
                <w:sz w:val="18"/>
                <w:szCs w:val="18"/>
              </w:rPr>
            </w:pPr>
            <w:r w:rsidRPr="00DE028D">
              <w:rPr>
                <w:rFonts w:eastAsia="Times New Roman"/>
                <w:b/>
                <w:bCs/>
                <w:color w:val="000000"/>
                <w:sz w:val="18"/>
                <w:szCs w:val="18"/>
              </w:rPr>
              <w:t>2016</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9485B40" w14:textId="77777777" w:rsidR="00FD35D5" w:rsidRPr="00DE028D" w:rsidRDefault="00FD35D5" w:rsidP="00A305C4">
            <w:pPr>
              <w:spacing w:after="0" w:line="240" w:lineRule="auto"/>
              <w:jc w:val="right"/>
              <w:rPr>
                <w:rFonts w:eastAsia="Times New Roman"/>
                <w:b/>
                <w:bCs/>
                <w:color w:val="000000"/>
                <w:sz w:val="18"/>
                <w:szCs w:val="18"/>
              </w:rPr>
            </w:pPr>
            <w:r w:rsidRPr="00DE028D">
              <w:rPr>
                <w:rFonts w:eastAsia="Times New Roman"/>
                <w:b/>
                <w:bCs/>
                <w:color w:val="000000"/>
                <w:sz w:val="18"/>
                <w:szCs w:val="18"/>
              </w:rPr>
              <w:t>2017</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7E17A65" w14:textId="77777777" w:rsidR="00FD35D5" w:rsidRPr="00DE028D" w:rsidRDefault="00FD35D5" w:rsidP="00A305C4">
            <w:pPr>
              <w:spacing w:after="0" w:line="240" w:lineRule="auto"/>
              <w:jc w:val="right"/>
              <w:rPr>
                <w:rFonts w:eastAsia="Times New Roman"/>
                <w:b/>
                <w:bCs/>
                <w:color w:val="000000"/>
                <w:sz w:val="18"/>
                <w:szCs w:val="18"/>
              </w:rPr>
            </w:pPr>
            <w:r w:rsidRPr="00DE028D">
              <w:rPr>
                <w:rFonts w:eastAsia="Times New Roman"/>
                <w:b/>
                <w:bCs/>
                <w:color w:val="000000"/>
                <w:sz w:val="18"/>
                <w:szCs w:val="18"/>
              </w:rPr>
              <w:t>2018</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0214DDC" w14:textId="77777777" w:rsidR="00FD35D5" w:rsidRPr="00DE028D" w:rsidRDefault="00FD35D5" w:rsidP="00A305C4">
            <w:pPr>
              <w:spacing w:after="0" w:line="240" w:lineRule="auto"/>
              <w:jc w:val="right"/>
              <w:rPr>
                <w:rFonts w:eastAsia="Times New Roman"/>
                <w:b/>
                <w:bCs/>
                <w:color w:val="000000"/>
                <w:sz w:val="18"/>
                <w:szCs w:val="18"/>
              </w:rPr>
            </w:pPr>
            <w:r w:rsidRPr="00DE028D">
              <w:rPr>
                <w:rFonts w:eastAsia="Times New Roman"/>
                <w:b/>
                <w:bCs/>
                <w:color w:val="000000"/>
                <w:sz w:val="18"/>
                <w:szCs w:val="18"/>
              </w:rPr>
              <w:t>2019 (H1)</w:t>
            </w:r>
          </w:p>
        </w:tc>
      </w:tr>
      <w:tr w:rsidR="00FD35D5" w:rsidRPr="00DE028D" w14:paraId="6426E74F" w14:textId="77777777" w:rsidTr="00A305C4">
        <w:trPr>
          <w:trHeight w:val="233"/>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65F3E4A3" w14:textId="77777777" w:rsidR="00FD35D5" w:rsidRPr="00DE028D" w:rsidRDefault="00FD35D5" w:rsidP="00A305C4">
            <w:pPr>
              <w:spacing w:after="0" w:line="240" w:lineRule="auto"/>
              <w:rPr>
                <w:rFonts w:eastAsia="Times New Roman"/>
                <w:color w:val="000000"/>
                <w:sz w:val="18"/>
                <w:szCs w:val="18"/>
              </w:rPr>
            </w:pPr>
            <w:r w:rsidRPr="00DE028D">
              <w:rPr>
                <w:rFonts w:eastAsia="Times New Roman"/>
                <w:color w:val="000000"/>
                <w:sz w:val="18"/>
                <w:szCs w:val="18"/>
              </w:rPr>
              <w:t>Chitral</w:t>
            </w:r>
          </w:p>
        </w:tc>
        <w:tc>
          <w:tcPr>
            <w:tcW w:w="880" w:type="dxa"/>
            <w:tcBorders>
              <w:top w:val="nil"/>
              <w:left w:val="nil"/>
              <w:bottom w:val="single" w:sz="4" w:space="0" w:color="auto"/>
              <w:right w:val="single" w:sz="4" w:space="0" w:color="auto"/>
            </w:tcBorders>
            <w:shd w:val="clear" w:color="auto" w:fill="auto"/>
            <w:noWrap/>
            <w:vAlign w:val="center"/>
            <w:hideMark/>
          </w:tcPr>
          <w:p w14:paraId="589740CC"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0.1</w:t>
            </w:r>
          </w:p>
        </w:tc>
        <w:tc>
          <w:tcPr>
            <w:tcW w:w="880" w:type="dxa"/>
            <w:tcBorders>
              <w:top w:val="nil"/>
              <w:left w:val="nil"/>
              <w:bottom w:val="single" w:sz="4" w:space="0" w:color="auto"/>
              <w:right w:val="single" w:sz="4" w:space="0" w:color="auto"/>
            </w:tcBorders>
            <w:shd w:val="clear" w:color="auto" w:fill="auto"/>
            <w:noWrap/>
            <w:vAlign w:val="center"/>
            <w:hideMark/>
          </w:tcPr>
          <w:p w14:paraId="3D9DC0A1"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14:paraId="67F3B741"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0.5</w:t>
            </w:r>
          </w:p>
        </w:tc>
        <w:tc>
          <w:tcPr>
            <w:tcW w:w="880" w:type="dxa"/>
            <w:tcBorders>
              <w:top w:val="nil"/>
              <w:left w:val="nil"/>
              <w:bottom w:val="single" w:sz="4" w:space="0" w:color="auto"/>
              <w:right w:val="single" w:sz="4" w:space="0" w:color="auto"/>
            </w:tcBorders>
            <w:shd w:val="clear" w:color="auto" w:fill="auto"/>
            <w:noWrap/>
            <w:vAlign w:val="center"/>
            <w:hideMark/>
          </w:tcPr>
          <w:p w14:paraId="0BCA1F7E"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0.4</w:t>
            </w:r>
          </w:p>
        </w:tc>
      </w:tr>
      <w:tr w:rsidR="00FD35D5" w:rsidRPr="00DE028D" w14:paraId="7FDD058A" w14:textId="77777777" w:rsidTr="00A305C4">
        <w:trPr>
          <w:trHeight w:val="233"/>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384A6ED" w14:textId="77777777" w:rsidR="00FD35D5" w:rsidRPr="00DE028D" w:rsidRDefault="00FD35D5" w:rsidP="00A305C4">
            <w:pPr>
              <w:spacing w:after="0" w:line="240" w:lineRule="auto"/>
              <w:rPr>
                <w:rFonts w:eastAsia="Times New Roman"/>
                <w:color w:val="000000"/>
                <w:sz w:val="18"/>
                <w:szCs w:val="18"/>
              </w:rPr>
            </w:pPr>
            <w:r w:rsidRPr="00DE028D">
              <w:rPr>
                <w:rFonts w:eastAsia="Times New Roman"/>
                <w:color w:val="000000"/>
                <w:sz w:val="18"/>
                <w:szCs w:val="18"/>
              </w:rPr>
              <w:t>Kohat</w:t>
            </w:r>
          </w:p>
        </w:tc>
        <w:tc>
          <w:tcPr>
            <w:tcW w:w="880" w:type="dxa"/>
            <w:tcBorders>
              <w:top w:val="nil"/>
              <w:left w:val="nil"/>
              <w:bottom w:val="single" w:sz="4" w:space="0" w:color="auto"/>
              <w:right w:val="single" w:sz="4" w:space="0" w:color="auto"/>
            </w:tcBorders>
            <w:shd w:val="clear" w:color="auto" w:fill="auto"/>
            <w:noWrap/>
            <w:vAlign w:val="center"/>
            <w:hideMark/>
          </w:tcPr>
          <w:p w14:paraId="5304BB25"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1.5</w:t>
            </w:r>
          </w:p>
        </w:tc>
        <w:tc>
          <w:tcPr>
            <w:tcW w:w="880" w:type="dxa"/>
            <w:tcBorders>
              <w:top w:val="nil"/>
              <w:left w:val="nil"/>
              <w:bottom w:val="single" w:sz="4" w:space="0" w:color="auto"/>
              <w:right w:val="single" w:sz="4" w:space="0" w:color="auto"/>
            </w:tcBorders>
            <w:shd w:val="clear" w:color="auto" w:fill="auto"/>
            <w:noWrap/>
            <w:vAlign w:val="center"/>
            <w:hideMark/>
          </w:tcPr>
          <w:p w14:paraId="778C6D9A"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1.9</w:t>
            </w:r>
          </w:p>
        </w:tc>
        <w:tc>
          <w:tcPr>
            <w:tcW w:w="880" w:type="dxa"/>
            <w:tcBorders>
              <w:top w:val="nil"/>
              <w:left w:val="nil"/>
              <w:bottom w:val="single" w:sz="4" w:space="0" w:color="auto"/>
              <w:right w:val="single" w:sz="4" w:space="0" w:color="auto"/>
            </w:tcBorders>
            <w:shd w:val="clear" w:color="auto" w:fill="auto"/>
            <w:noWrap/>
            <w:vAlign w:val="center"/>
            <w:hideMark/>
          </w:tcPr>
          <w:p w14:paraId="6155B41D"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0.2</w:t>
            </w:r>
          </w:p>
        </w:tc>
        <w:tc>
          <w:tcPr>
            <w:tcW w:w="880" w:type="dxa"/>
            <w:tcBorders>
              <w:top w:val="nil"/>
              <w:left w:val="nil"/>
              <w:bottom w:val="single" w:sz="4" w:space="0" w:color="auto"/>
              <w:right w:val="single" w:sz="4" w:space="0" w:color="auto"/>
            </w:tcBorders>
            <w:shd w:val="clear" w:color="auto" w:fill="auto"/>
            <w:noWrap/>
            <w:vAlign w:val="center"/>
            <w:hideMark/>
          </w:tcPr>
          <w:p w14:paraId="2FEBB073"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0.1</w:t>
            </w:r>
          </w:p>
        </w:tc>
      </w:tr>
      <w:tr w:rsidR="00FD35D5" w:rsidRPr="00DE028D" w14:paraId="1B9B0BE4" w14:textId="77777777" w:rsidTr="00A305C4">
        <w:trPr>
          <w:trHeight w:val="233"/>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5D2A7033" w14:textId="77777777" w:rsidR="00FD35D5" w:rsidRPr="00DE028D" w:rsidRDefault="00FD35D5" w:rsidP="00A305C4">
            <w:pPr>
              <w:spacing w:after="0" w:line="240" w:lineRule="auto"/>
              <w:rPr>
                <w:rFonts w:eastAsia="Times New Roman"/>
                <w:color w:val="000000"/>
                <w:sz w:val="18"/>
                <w:szCs w:val="18"/>
              </w:rPr>
            </w:pPr>
            <w:r w:rsidRPr="00DE028D">
              <w:rPr>
                <w:rFonts w:eastAsia="Times New Roman"/>
                <w:color w:val="000000"/>
                <w:sz w:val="18"/>
                <w:szCs w:val="18"/>
              </w:rPr>
              <w:t>Malakand</w:t>
            </w:r>
          </w:p>
        </w:tc>
        <w:tc>
          <w:tcPr>
            <w:tcW w:w="880" w:type="dxa"/>
            <w:tcBorders>
              <w:top w:val="nil"/>
              <w:left w:val="nil"/>
              <w:bottom w:val="single" w:sz="4" w:space="0" w:color="auto"/>
              <w:right w:val="single" w:sz="4" w:space="0" w:color="auto"/>
            </w:tcBorders>
            <w:shd w:val="clear" w:color="auto" w:fill="auto"/>
            <w:noWrap/>
            <w:vAlign w:val="center"/>
            <w:hideMark/>
          </w:tcPr>
          <w:p w14:paraId="401F321D"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0.9</w:t>
            </w:r>
          </w:p>
        </w:tc>
        <w:tc>
          <w:tcPr>
            <w:tcW w:w="880" w:type="dxa"/>
            <w:tcBorders>
              <w:top w:val="nil"/>
              <w:left w:val="nil"/>
              <w:bottom w:val="single" w:sz="4" w:space="0" w:color="auto"/>
              <w:right w:val="single" w:sz="4" w:space="0" w:color="auto"/>
            </w:tcBorders>
            <w:shd w:val="clear" w:color="auto" w:fill="auto"/>
            <w:noWrap/>
            <w:vAlign w:val="center"/>
            <w:hideMark/>
          </w:tcPr>
          <w:p w14:paraId="07D2575C"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1.1</w:t>
            </w:r>
          </w:p>
        </w:tc>
        <w:tc>
          <w:tcPr>
            <w:tcW w:w="880" w:type="dxa"/>
            <w:tcBorders>
              <w:top w:val="nil"/>
              <w:left w:val="nil"/>
              <w:bottom w:val="single" w:sz="4" w:space="0" w:color="auto"/>
              <w:right w:val="single" w:sz="4" w:space="0" w:color="auto"/>
            </w:tcBorders>
            <w:shd w:val="clear" w:color="auto" w:fill="auto"/>
            <w:noWrap/>
            <w:vAlign w:val="center"/>
            <w:hideMark/>
          </w:tcPr>
          <w:p w14:paraId="2B6E0937"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0.8</w:t>
            </w:r>
          </w:p>
        </w:tc>
        <w:tc>
          <w:tcPr>
            <w:tcW w:w="880" w:type="dxa"/>
            <w:tcBorders>
              <w:top w:val="nil"/>
              <w:left w:val="nil"/>
              <w:bottom w:val="single" w:sz="4" w:space="0" w:color="auto"/>
              <w:right w:val="single" w:sz="4" w:space="0" w:color="auto"/>
            </w:tcBorders>
            <w:shd w:val="clear" w:color="auto" w:fill="auto"/>
            <w:noWrap/>
            <w:vAlign w:val="center"/>
            <w:hideMark/>
          </w:tcPr>
          <w:p w14:paraId="37643D93"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0.3</w:t>
            </w:r>
          </w:p>
        </w:tc>
      </w:tr>
      <w:tr w:rsidR="00FD35D5" w:rsidRPr="00DE028D" w14:paraId="2447EBB3" w14:textId="77777777" w:rsidTr="00A305C4">
        <w:trPr>
          <w:trHeight w:val="233"/>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623FB5A" w14:textId="77777777" w:rsidR="00FD35D5" w:rsidRPr="00DE028D" w:rsidRDefault="00FD35D5" w:rsidP="00A305C4">
            <w:pPr>
              <w:spacing w:after="0" w:line="240" w:lineRule="auto"/>
              <w:rPr>
                <w:rFonts w:eastAsia="Times New Roman"/>
                <w:color w:val="000000"/>
                <w:sz w:val="18"/>
                <w:szCs w:val="18"/>
              </w:rPr>
            </w:pPr>
            <w:proofErr w:type="spellStart"/>
            <w:r w:rsidRPr="00DE028D">
              <w:rPr>
                <w:rFonts w:eastAsia="Times New Roman"/>
                <w:color w:val="000000"/>
                <w:sz w:val="18"/>
                <w:szCs w:val="18"/>
              </w:rPr>
              <w:t>Mardan</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4D6E7726"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0.8</w:t>
            </w:r>
          </w:p>
        </w:tc>
        <w:tc>
          <w:tcPr>
            <w:tcW w:w="880" w:type="dxa"/>
            <w:tcBorders>
              <w:top w:val="nil"/>
              <w:left w:val="nil"/>
              <w:bottom w:val="single" w:sz="4" w:space="0" w:color="auto"/>
              <w:right w:val="single" w:sz="4" w:space="0" w:color="auto"/>
            </w:tcBorders>
            <w:shd w:val="clear" w:color="auto" w:fill="auto"/>
            <w:noWrap/>
            <w:vAlign w:val="center"/>
            <w:hideMark/>
          </w:tcPr>
          <w:p w14:paraId="21DDC346"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0.7</w:t>
            </w:r>
          </w:p>
        </w:tc>
        <w:tc>
          <w:tcPr>
            <w:tcW w:w="880" w:type="dxa"/>
            <w:tcBorders>
              <w:top w:val="nil"/>
              <w:left w:val="nil"/>
              <w:bottom w:val="single" w:sz="4" w:space="0" w:color="auto"/>
              <w:right w:val="single" w:sz="4" w:space="0" w:color="auto"/>
            </w:tcBorders>
            <w:shd w:val="clear" w:color="auto" w:fill="auto"/>
            <w:noWrap/>
            <w:vAlign w:val="center"/>
            <w:hideMark/>
          </w:tcPr>
          <w:p w14:paraId="53991F6F"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0.7</w:t>
            </w:r>
          </w:p>
        </w:tc>
        <w:tc>
          <w:tcPr>
            <w:tcW w:w="880" w:type="dxa"/>
            <w:tcBorders>
              <w:top w:val="nil"/>
              <w:left w:val="nil"/>
              <w:bottom w:val="single" w:sz="4" w:space="0" w:color="auto"/>
              <w:right w:val="single" w:sz="4" w:space="0" w:color="auto"/>
            </w:tcBorders>
            <w:shd w:val="clear" w:color="auto" w:fill="auto"/>
            <w:noWrap/>
            <w:vAlign w:val="center"/>
            <w:hideMark/>
          </w:tcPr>
          <w:p w14:paraId="3457B859"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0.3</w:t>
            </w:r>
          </w:p>
        </w:tc>
      </w:tr>
      <w:tr w:rsidR="00FD35D5" w:rsidRPr="00DE028D" w14:paraId="5CDAAA0D" w14:textId="77777777" w:rsidTr="00A305C4">
        <w:trPr>
          <w:trHeight w:val="233"/>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762A02CC" w14:textId="77777777" w:rsidR="00FD35D5" w:rsidRPr="00DE028D" w:rsidRDefault="00FD35D5" w:rsidP="00A305C4">
            <w:pPr>
              <w:spacing w:after="0" w:line="240" w:lineRule="auto"/>
              <w:rPr>
                <w:rFonts w:eastAsia="Times New Roman"/>
                <w:color w:val="000000"/>
                <w:sz w:val="18"/>
                <w:szCs w:val="18"/>
              </w:rPr>
            </w:pPr>
            <w:r w:rsidRPr="00DE028D">
              <w:rPr>
                <w:rFonts w:eastAsia="Times New Roman"/>
                <w:color w:val="000000"/>
                <w:sz w:val="18"/>
                <w:szCs w:val="18"/>
              </w:rPr>
              <w:t>Cumulative (four districts)</w:t>
            </w:r>
          </w:p>
        </w:tc>
        <w:tc>
          <w:tcPr>
            <w:tcW w:w="880" w:type="dxa"/>
            <w:tcBorders>
              <w:top w:val="nil"/>
              <w:left w:val="nil"/>
              <w:bottom w:val="single" w:sz="4" w:space="0" w:color="auto"/>
              <w:right w:val="single" w:sz="4" w:space="0" w:color="auto"/>
            </w:tcBorders>
            <w:shd w:val="clear" w:color="auto" w:fill="auto"/>
            <w:noWrap/>
            <w:vAlign w:val="center"/>
            <w:hideMark/>
          </w:tcPr>
          <w:p w14:paraId="44BA44F8"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0.9</w:t>
            </w:r>
          </w:p>
        </w:tc>
        <w:tc>
          <w:tcPr>
            <w:tcW w:w="880" w:type="dxa"/>
            <w:tcBorders>
              <w:top w:val="nil"/>
              <w:left w:val="nil"/>
              <w:bottom w:val="single" w:sz="4" w:space="0" w:color="auto"/>
              <w:right w:val="single" w:sz="4" w:space="0" w:color="auto"/>
            </w:tcBorders>
            <w:shd w:val="clear" w:color="auto" w:fill="auto"/>
            <w:noWrap/>
            <w:vAlign w:val="center"/>
            <w:hideMark/>
          </w:tcPr>
          <w:p w14:paraId="38F4B77C"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1.0</w:t>
            </w:r>
          </w:p>
        </w:tc>
        <w:tc>
          <w:tcPr>
            <w:tcW w:w="880" w:type="dxa"/>
            <w:tcBorders>
              <w:top w:val="nil"/>
              <w:left w:val="nil"/>
              <w:bottom w:val="single" w:sz="4" w:space="0" w:color="auto"/>
              <w:right w:val="single" w:sz="4" w:space="0" w:color="auto"/>
            </w:tcBorders>
            <w:shd w:val="clear" w:color="auto" w:fill="auto"/>
            <w:noWrap/>
            <w:vAlign w:val="center"/>
            <w:hideMark/>
          </w:tcPr>
          <w:p w14:paraId="1F2FDE46"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0.6</w:t>
            </w:r>
          </w:p>
        </w:tc>
        <w:tc>
          <w:tcPr>
            <w:tcW w:w="880" w:type="dxa"/>
            <w:tcBorders>
              <w:top w:val="nil"/>
              <w:left w:val="nil"/>
              <w:bottom w:val="single" w:sz="4" w:space="0" w:color="auto"/>
              <w:right w:val="single" w:sz="4" w:space="0" w:color="auto"/>
            </w:tcBorders>
            <w:shd w:val="clear" w:color="auto" w:fill="auto"/>
            <w:noWrap/>
            <w:vAlign w:val="center"/>
            <w:hideMark/>
          </w:tcPr>
          <w:p w14:paraId="0A6EEF30" w14:textId="77777777" w:rsidR="00FD35D5" w:rsidRPr="00DE028D" w:rsidRDefault="00FD35D5" w:rsidP="00A305C4">
            <w:pPr>
              <w:spacing w:after="0" w:line="240" w:lineRule="auto"/>
              <w:jc w:val="right"/>
              <w:rPr>
                <w:rFonts w:eastAsia="Times New Roman"/>
                <w:color w:val="000000"/>
                <w:sz w:val="18"/>
                <w:szCs w:val="18"/>
              </w:rPr>
            </w:pPr>
            <w:r w:rsidRPr="00DE028D">
              <w:rPr>
                <w:rFonts w:eastAsia="Times New Roman"/>
                <w:color w:val="000000"/>
                <w:sz w:val="18"/>
                <w:szCs w:val="18"/>
              </w:rPr>
              <w:t>0.3</w:t>
            </w:r>
          </w:p>
        </w:tc>
      </w:tr>
    </w:tbl>
    <w:p w14:paraId="37868C44" w14:textId="7B5FFD09" w:rsidR="00FD35D5" w:rsidRDefault="00FD35D5" w:rsidP="00E02535">
      <w:pPr>
        <w:pStyle w:val="OPMBodytext"/>
      </w:pPr>
    </w:p>
    <w:p w14:paraId="2C7B36C9" w14:textId="48B829CF" w:rsidR="00F840F2" w:rsidRDefault="00F840F2" w:rsidP="00E02535">
      <w:pPr>
        <w:pStyle w:val="OPMBodytext"/>
      </w:pPr>
      <w:r w:rsidRPr="00E02535">
        <w:t xml:space="preserve">The incidence for various episodes leading to hospitalisation and thus “utilisation” of the insurance product in KP implemented by State Life Insurance has remained below 1%. </w:t>
      </w:r>
      <w:proofErr w:type="spellStart"/>
      <w:r w:rsidRPr="00E02535">
        <w:t>KfW</w:t>
      </w:r>
      <w:proofErr w:type="spellEnd"/>
      <w:r w:rsidRPr="00E02535">
        <w:t xml:space="preserve"> has been raising concerns that this is much below the initial estimates given in the design document of the scheme. Although the utilisation incidence in the design document was a broad estimate based primarily on international experience, the current utilisation of below </w:t>
      </w:r>
      <w:r w:rsidRPr="00E02535">
        <w:lastRenderedPageBreak/>
        <w:t xml:space="preserve">1% appears low. The utilisation rate in SHPI Phase-I in </w:t>
      </w:r>
      <w:proofErr w:type="spellStart"/>
      <w:r w:rsidRPr="00E02535">
        <w:t>Gilgit</w:t>
      </w:r>
      <w:proofErr w:type="spellEnd"/>
      <w:r w:rsidRPr="00E02535">
        <w:t xml:space="preserve"> district of GB managed by AKDN is around 2%. </w:t>
      </w:r>
    </w:p>
    <w:p w14:paraId="5C28BDF8" w14:textId="77777777" w:rsidR="003B3D01" w:rsidRDefault="00D85C23" w:rsidP="003B3D01">
      <w:pPr>
        <w:pStyle w:val="OPMBodytext"/>
      </w:pPr>
      <w:r w:rsidRPr="00D85C23">
        <w:t xml:space="preserve">The matter has been discussed with State Life Insurance Corporation, and data reviewed. </w:t>
      </w:r>
      <w:r w:rsidR="003B3D01" w:rsidRPr="00E02535">
        <w:t xml:space="preserve">SLIC maintains that the current utilisation rate is comparable with all the schemes in Pakistan including the National Health Insurance Program, the Health Insurance Program in Punjab and the Phase II of KP SHPI. </w:t>
      </w:r>
    </w:p>
    <w:p w14:paraId="6E1D8BF5" w14:textId="679A7A7F" w:rsidR="00D85C23" w:rsidRDefault="00D85C23" w:rsidP="00D85C23">
      <w:pPr>
        <w:pStyle w:val="OPMBodytext"/>
      </w:pPr>
      <w:r w:rsidRPr="00D85C23">
        <w:t>In addition, data related to other schemes implemented in Pakistan have also been reviewed</w:t>
      </w:r>
      <w:r w:rsidR="003B3D01">
        <w:t xml:space="preserve"> by OPM team</w:t>
      </w:r>
      <w:r w:rsidRPr="00D85C23">
        <w:t xml:space="preserve">. </w:t>
      </w:r>
    </w:p>
    <w:tbl>
      <w:tblPr>
        <w:tblpPr w:leftFromText="180" w:rightFromText="180" w:vertAnchor="text" w:horzAnchor="margin" w:tblpY="565"/>
        <w:tblW w:w="9010" w:type="dxa"/>
        <w:tblCellMar>
          <w:left w:w="0" w:type="dxa"/>
          <w:right w:w="0" w:type="dxa"/>
        </w:tblCellMar>
        <w:tblLook w:val="04A0" w:firstRow="1" w:lastRow="0" w:firstColumn="1" w:lastColumn="0" w:noHBand="0" w:noVBand="1"/>
      </w:tblPr>
      <w:tblGrid>
        <w:gridCol w:w="1416"/>
        <w:gridCol w:w="990"/>
        <w:gridCol w:w="850"/>
        <w:gridCol w:w="849"/>
        <w:gridCol w:w="850"/>
        <w:gridCol w:w="1003"/>
        <w:gridCol w:w="1130"/>
        <w:gridCol w:w="1922"/>
      </w:tblGrid>
      <w:tr w:rsidR="00603F39" w:rsidRPr="00D85C23" w14:paraId="66B81662" w14:textId="77777777" w:rsidTr="00603F39">
        <w:trPr>
          <w:trHeight w:val="390"/>
        </w:trPr>
        <w:tc>
          <w:tcPr>
            <w:tcW w:w="141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14:paraId="08A6E642" w14:textId="77777777" w:rsidR="00603F39" w:rsidRPr="00D85C23" w:rsidRDefault="00603F39" w:rsidP="00603F39">
            <w:pPr>
              <w:pStyle w:val="OPMBodytext"/>
              <w:rPr>
                <w:lang w:val="en-AU"/>
              </w:rPr>
            </w:pPr>
            <w:r w:rsidRPr="00D85C23">
              <w:rPr>
                <w:lang w:val="en-AU"/>
              </w:rPr>
              <w:t>District</w:t>
            </w:r>
          </w:p>
        </w:tc>
        <w:tc>
          <w:tcPr>
            <w:tcW w:w="990" w:type="dxa"/>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05DC2C20" w14:textId="77777777" w:rsidR="00603F39" w:rsidRPr="00D85C23" w:rsidRDefault="00603F39" w:rsidP="00603F39">
            <w:pPr>
              <w:pStyle w:val="OPMBodytext"/>
              <w:rPr>
                <w:lang w:val="en-AU"/>
              </w:rPr>
            </w:pPr>
            <w:r w:rsidRPr="00D85C23">
              <w:rPr>
                <w:lang w:val="en-AU"/>
              </w:rPr>
              <w:t>2016</w:t>
            </w:r>
          </w:p>
        </w:tc>
        <w:tc>
          <w:tcPr>
            <w:tcW w:w="850" w:type="dxa"/>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6A95794D" w14:textId="77777777" w:rsidR="00603F39" w:rsidRPr="00D85C23" w:rsidRDefault="00603F39" w:rsidP="00603F39">
            <w:pPr>
              <w:pStyle w:val="OPMBodytext"/>
              <w:rPr>
                <w:lang w:val="en-AU"/>
              </w:rPr>
            </w:pPr>
            <w:r w:rsidRPr="00D85C23">
              <w:rPr>
                <w:lang w:val="en-AU"/>
              </w:rPr>
              <w:t>2017</w:t>
            </w:r>
          </w:p>
        </w:tc>
        <w:tc>
          <w:tcPr>
            <w:tcW w:w="849" w:type="dxa"/>
            <w:tcBorders>
              <w:top w:val="single" w:sz="8" w:space="0" w:color="auto"/>
              <w:left w:val="nil"/>
              <w:bottom w:val="single" w:sz="8" w:space="0" w:color="auto"/>
              <w:right w:val="single" w:sz="4" w:space="0" w:color="auto"/>
            </w:tcBorders>
            <w:tcMar>
              <w:top w:w="15" w:type="dxa"/>
              <w:left w:w="15" w:type="dxa"/>
              <w:bottom w:w="0" w:type="dxa"/>
              <w:right w:w="15" w:type="dxa"/>
            </w:tcMar>
            <w:hideMark/>
          </w:tcPr>
          <w:p w14:paraId="035B693A" w14:textId="77777777" w:rsidR="00603F39" w:rsidRPr="00D85C23" w:rsidRDefault="00603F39" w:rsidP="00603F39">
            <w:pPr>
              <w:pStyle w:val="OPMBodytext"/>
              <w:rPr>
                <w:lang w:val="en-AU"/>
              </w:rPr>
            </w:pPr>
            <w:r w:rsidRPr="00D85C23">
              <w:rPr>
                <w:lang w:val="en-AU"/>
              </w:rPr>
              <w:t>2018</w:t>
            </w:r>
          </w:p>
        </w:tc>
        <w:tc>
          <w:tcPr>
            <w:tcW w:w="850" w:type="dxa"/>
            <w:tcBorders>
              <w:top w:val="single" w:sz="4" w:space="0" w:color="auto"/>
              <w:left w:val="single" w:sz="4" w:space="0" w:color="auto"/>
              <w:bottom w:val="single" w:sz="4" w:space="0" w:color="auto"/>
              <w:right w:val="single" w:sz="4" w:space="0" w:color="auto"/>
            </w:tcBorders>
          </w:tcPr>
          <w:p w14:paraId="64E078E9" w14:textId="77777777" w:rsidR="00603F39" w:rsidRPr="00D85C23" w:rsidRDefault="00603F39" w:rsidP="00603F39">
            <w:pPr>
              <w:pStyle w:val="OPMBodytext"/>
              <w:rPr>
                <w:lang w:val="en-AU"/>
              </w:rPr>
            </w:pPr>
            <w:r w:rsidRPr="00D85C23">
              <w:rPr>
                <w:lang w:val="en-AU"/>
              </w:rPr>
              <w:t xml:space="preserve">SHPI </w:t>
            </w:r>
            <w:proofErr w:type="spellStart"/>
            <w:r w:rsidRPr="00D85C23">
              <w:rPr>
                <w:lang w:val="en-AU"/>
              </w:rPr>
              <w:t>Gilgit</w:t>
            </w:r>
            <w:proofErr w:type="spellEnd"/>
          </w:p>
        </w:tc>
        <w:tc>
          <w:tcPr>
            <w:tcW w:w="1003" w:type="dxa"/>
            <w:tcBorders>
              <w:top w:val="single" w:sz="8" w:space="0" w:color="auto"/>
              <w:left w:val="single" w:sz="4" w:space="0" w:color="auto"/>
              <w:bottom w:val="single" w:sz="8" w:space="0" w:color="auto"/>
              <w:right w:val="single" w:sz="8" w:space="0" w:color="auto"/>
            </w:tcBorders>
          </w:tcPr>
          <w:p w14:paraId="128B6E3F" w14:textId="77777777" w:rsidR="00603F39" w:rsidRPr="00D85C23" w:rsidRDefault="00603F39" w:rsidP="00603F39">
            <w:pPr>
              <w:pStyle w:val="OPMBodytext"/>
              <w:rPr>
                <w:lang w:val="en-AU"/>
              </w:rPr>
            </w:pPr>
            <w:r w:rsidRPr="00D85C23">
              <w:rPr>
                <w:lang w:val="en-AU"/>
              </w:rPr>
              <w:t>NRSP Scheme</w:t>
            </w:r>
            <w:r w:rsidRPr="00D85C23">
              <w:rPr>
                <w:vertAlign w:val="superscript"/>
                <w:lang w:val="en-AU"/>
              </w:rPr>
              <w:footnoteReference w:id="5"/>
            </w:r>
          </w:p>
        </w:tc>
        <w:tc>
          <w:tcPr>
            <w:tcW w:w="1130" w:type="dxa"/>
            <w:tcBorders>
              <w:top w:val="single" w:sz="8" w:space="0" w:color="auto"/>
              <w:left w:val="nil"/>
              <w:bottom w:val="single" w:sz="8" w:space="0" w:color="auto"/>
              <w:right w:val="single" w:sz="8" w:space="0" w:color="auto"/>
            </w:tcBorders>
          </w:tcPr>
          <w:p w14:paraId="0A111412" w14:textId="77777777" w:rsidR="00603F39" w:rsidRPr="00D85C23" w:rsidRDefault="00603F39" w:rsidP="00603F39">
            <w:pPr>
              <w:pStyle w:val="OPMBodytext"/>
              <w:rPr>
                <w:lang w:val="en-AU"/>
              </w:rPr>
            </w:pPr>
            <w:r w:rsidRPr="00D85C23">
              <w:rPr>
                <w:lang w:val="en-AU"/>
              </w:rPr>
              <w:t>Punjab PMNHP</w:t>
            </w:r>
          </w:p>
        </w:tc>
        <w:tc>
          <w:tcPr>
            <w:tcW w:w="1922" w:type="dxa"/>
            <w:tcBorders>
              <w:top w:val="single" w:sz="8" w:space="0" w:color="auto"/>
              <w:left w:val="nil"/>
              <w:bottom w:val="single" w:sz="8" w:space="0" w:color="auto"/>
              <w:right w:val="single" w:sz="8" w:space="0" w:color="auto"/>
            </w:tcBorders>
          </w:tcPr>
          <w:p w14:paraId="4C3BBE52" w14:textId="77777777" w:rsidR="00603F39" w:rsidRPr="00D85C23" w:rsidRDefault="00603F39" w:rsidP="00603F39">
            <w:pPr>
              <w:pStyle w:val="OPMBodytext"/>
              <w:rPr>
                <w:lang w:val="en-AU"/>
              </w:rPr>
            </w:pPr>
            <w:r w:rsidRPr="00D85C23">
              <w:rPr>
                <w:lang w:val="en-AU"/>
              </w:rPr>
              <w:t>General population</w:t>
            </w:r>
          </w:p>
          <w:p w14:paraId="2B012A14" w14:textId="77777777" w:rsidR="00603F39" w:rsidRPr="00D85C23" w:rsidRDefault="00603F39" w:rsidP="00603F39">
            <w:pPr>
              <w:pStyle w:val="OPMBodytext"/>
              <w:rPr>
                <w:lang w:val="en-AU"/>
              </w:rPr>
            </w:pPr>
            <w:r w:rsidRPr="00D85C23">
              <w:rPr>
                <w:lang w:val="en-AU"/>
              </w:rPr>
              <w:t>Visits to health centres</w:t>
            </w:r>
          </w:p>
        </w:tc>
      </w:tr>
      <w:tr w:rsidR="00603F39" w:rsidRPr="00D85C23" w14:paraId="786C1E5A" w14:textId="77777777" w:rsidTr="00603F39">
        <w:trPr>
          <w:trHeight w:val="390"/>
        </w:trPr>
        <w:tc>
          <w:tcPr>
            <w:tcW w:w="7088" w:type="dxa"/>
            <w:gridSpan w:val="7"/>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tcPr>
          <w:p w14:paraId="3F3F94A1" w14:textId="77777777" w:rsidR="00603F39" w:rsidRPr="00D85C23" w:rsidRDefault="00603F39" w:rsidP="00603F39">
            <w:pPr>
              <w:pStyle w:val="OPMBodytext"/>
              <w:rPr>
                <w:lang w:val="en-AU"/>
              </w:rPr>
            </w:pPr>
            <w:r w:rsidRPr="00D85C23">
              <w:rPr>
                <w:lang w:val="en-AU"/>
              </w:rPr>
              <w:t>Percent of insured individuals</w:t>
            </w:r>
          </w:p>
        </w:tc>
        <w:tc>
          <w:tcPr>
            <w:tcW w:w="1922" w:type="dxa"/>
            <w:vMerge w:val="restart"/>
            <w:tcBorders>
              <w:top w:val="single" w:sz="8" w:space="0" w:color="auto"/>
              <w:left w:val="nil"/>
              <w:right w:val="single" w:sz="8" w:space="0" w:color="auto"/>
            </w:tcBorders>
          </w:tcPr>
          <w:p w14:paraId="0535B4F7" w14:textId="77777777" w:rsidR="00603F39" w:rsidRPr="00D85C23" w:rsidRDefault="00603F39" w:rsidP="00603F39">
            <w:pPr>
              <w:pStyle w:val="OPMBodytext"/>
              <w:rPr>
                <w:lang w:val="en-AU"/>
              </w:rPr>
            </w:pPr>
            <w:r w:rsidRPr="00D85C23">
              <w:rPr>
                <w:lang w:val="en-AU"/>
              </w:rPr>
              <w:t>During the reference period of two weeks prior to the date of interview 6.4 percent of the population in 2014-15 reported sick or injured. Khyber Pakhtunkhwa (KP) with 9.1 percent. This is ALL visits including outpatient visits.</w:t>
            </w:r>
          </w:p>
        </w:tc>
      </w:tr>
      <w:tr w:rsidR="00603F39" w:rsidRPr="00D85C23" w14:paraId="6D25A198" w14:textId="77777777" w:rsidTr="00603F39">
        <w:trPr>
          <w:trHeight w:val="390"/>
        </w:trPr>
        <w:tc>
          <w:tcPr>
            <w:tcW w:w="1416"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6D54C7E" w14:textId="77777777" w:rsidR="00603F39" w:rsidRPr="00D85C23" w:rsidRDefault="00603F39" w:rsidP="00603F39">
            <w:pPr>
              <w:pStyle w:val="OPMBodytext"/>
              <w:rPr>
                <w:lang w:val="en-AU"/>
              </w:rPr>
            </w:pPr>
            <w:r w:rsidRPr="00D85C23">
              <w:rPr>
                <w:lang w:val="en-AU"/>
              </w:rPr>
              <w:t>Malakand</w:t>
            </w:r>
          </w:p>
        </w:tc>
        <w:tc>
          <w:tcPr>
            <w:tcW w:w="990" w:type="dxa"/>
            <w:tcBorders>
              <w:top w:val="nil"/>
              <w:left w:val="nil"/>
              <w:bottom w:val="single" w:sz="8" w:space="0" w:color="auto"/>
              <w:right w:val="single" w:sz="8" w:space="0" w:color="auto"/>
            </w:tcBorders>
            <w:tcMar>
              <w:top w:w="15" w:type="dxa"/>
              <w:left w:w="15" w:type="dxa"/>
              <w:bottom w:w="0" w:type="dxa"/>
              <w:right w:w="15" w:type="dxa"/>
            </w:tcMar>
            <w:hideMark/>
          </w:tcPr>
          <w:p w14:paraId="1FE469E6" w14:textId="77777777" w:rsidR="00603F39" w:rsidRPr="00D85C23" w:rsidRDefault="00603F39" w:rsidP="00603F39">
            <w:pPr>
              <w:pStyle w:val="OPMBodytext"/>
              <w:rPr>
                <w:lang w:val="en-AU"/>
              </w:rPr>
            </w:pPr>
            <w:r w:rsidRPr="00D85C23">
              <w:rPr>
                <w:lang w:val="en-AU"/>
              </w:rPr>
              <w:t>1.04</w:t>
            </w:r>
          </w:p>
        </w:tc>
        <w:tc>
          <w:tcPr>
            <w:tcW w:w="850" w:type="dxa"/>
            <w:tcBorders>
              <w:top w:val="nil"/>
              <w:left w:val="nil"/>
              <w:bottom w:val="single" w:sz="8" w:space="0" w:color="auto"/>
              <w:right w:val="single" w:sz="8" w:space="0" w:color="auto"/>
            </w:tcBorders>
            <w:tcMar>
              <w:top w:w="15" w:type="dxa"/>
              <w:left w:w="15" w:type="dxa"/>
              <w:bottom w:w="0" w:type="dxa"/>
              <w:right w:w="15" w:type="dxa"/>
            </w:tcMar>
            <w:hideMark/>
          </w:tcPr>
          <w:p w14:paraId="18BF5427" w14:textId="77777777" w:rsidR="00603F39" w:rsidRPr="00D85C23" w:rsidRDefault="00603F39" w:rsidP="00603F39">
            <w:pPr>
              <w:pStyle w:val="OPMBodytext"/>
              <w:rPr>
                <w:lang w:val="en-AU"/>
              </w:rPr>
            </w:pPr>
            <w:r w:rsidRPr="00D85C23">
              <w:rPr>
                <w:lang w:val="en-AU"/>
              </w:rPr>
              <w:t>1.38</w:t>
            </w:r>
          </w:p>
        </w:tc>
        <w:tc>
          <w:tcPr>
            <w:tcW w:w="849" w:type="dxa"/>
            <w:tcBorders>
              <w:top w:val="nil"/>
              <w:left w:val="nil"/>
              <w:bottom w:val="single" w:sz="8" w:space="0" w:color="auto"/>
              <w:right w:val="single" w:sz="4" w:space="0" w:color="auto"/>
            </w:tcBorders>
            <w:tcMar>
              <w:top w:w="15" w:type="dxa"/>
              <w:left w:w="15" w:type="dxa"/>
              <w:bottom w:w="0" w:type="dxa"/>
              <w:right w:w="15" w:type="dxa"/>
            </w:tcMar>
            <w:hideMark/>
          </w:tcPr>
          <w:p w14:paraId="7F0C2D76" w14:textId="77777777" w:rsidR="00603F39" w:rsidRPr="00D85C23" w:rsidRDefault="00603F39" w:rsidP="00603F39">
            <w:pPr>
              <w:pStyle w:val="OPMBodytext"/>
              <w:rPr>
                <w:lang w:val="en-AU"/>
              </w:rPr>
            </w:pPr>
            <w:r w:rsidRPr="00D85C23">
              <w:rPr>
                <w:lang w:val="en-AU"/>
              </w:rPr>
              <w:t>0.92</w:t>
            </w:r>
          </w:p>
        </w:tc>
        <w:tc>
          <w:tcPr>
            <w:tcW w:w="850" w:type="dxa"/>
            <w:tcBorders>
              <w:top w:val="single" w:sz="4" w:space="0" w:color="auto"/>
              <w:left w:val="single" w:sz="4" w:space="0" w:color="auto"/>
              <w:bottom w:val="single" w:sz="4" w:space="0" w:color="auto"/>
              <w:right w:val="single" w:sz="4" w:space="0" w:color="auto"/>
            </w:tcBorders>
          </w:tcPr>
          <w:p w14:paraId="11390B25" w14:textId="77777777" w:rsidR="00603F39" w:rsidRPr="00D85C23" w:rsidRDefault="00603F39" w:rsidP="00603F39">
            <w:pPr>
              <w:pStyle w:val="OPMBodytext"/>
              <w:rPr>
                <w:lang w:val="en-AU"/>
              </w:rPr>
            </w:pPr>
          </w:p>
        </w:tc>
        <w:tc>
          <w:tcPr>
            <w:tcW w:w="1003" w:type="dxa"/>
            <w:tcBorders>
              <w:top w:val="nil"/>
              <w:left w:val="single" w:sz="4" w:space="0" w:color="auto"/>
              <w:bottom w:val="single" w:sz="8" w:space="0" w:color="auto"/>
              <w:right w:val="single" w:sz="8" w:space="0" w:color="auto"/>
            </w:tcBorders>
          </w:tcPr>
          <w:p w14:paraId="546D46E8" w14:textId="77777777" w:rsidR="00603F39" w:rsidRPr="00D85C23" w:rsidRDefault="00603F39" w:rsidP="00603F39">
            <w:pPr>
              <w:pStyle w:val="OPMBodytext"/>
              <w:rPr>
                <w:lang w:val="en-AU"/>
              </w:rPr>
            </w:pPr>
          </w:p>
        </w:tc>
        <w:tc>
          <w:tcPr>
            <w:tcW w:w="1130" w:type="dxa"/>
            <w:tcBorders>
              <w:top w:val="nil"/>
              <w:left w:val="nil"/>
              <w:bottom w:val="single" w:sz="8" w:space="0" w:color="auto"/>
              <w:right w:val="single" w:sz="8" w:space="0" w:color="auto"/>
            </w:tcBorders>
          </w:tcPr>
          <w:p w14:paraId="7F462285" w14:textId="77777777" w:rsidR="00603F39" w:rsidRPr="00D85C23" w:rsidRDefault="00603F39" w:rsidP="00603F39">
            <w:pPr>
              <w:pStyle w:val="OPMBodytext"/>
              <w:rPr>
                <w:lang w:val="en-AU"/>
              </w:rPr>
            </w:pPr>
          </w:p>
        </w:tc>
        <w:tc>
          <w:tcPr>
            <w:tcW w:w="1922" w:type="dxa"/>
            <w:vMerge/>
            <w:tcBorders>
              <w:left w:val="nil"/>
              <w:right w:val="single" w:sz="8" w:space="0" w:color="auto"/>
            </w:tcBorders>
          </w:tcPr>
          <w:p w14:paraId="40A74C44" w14:textId="77777777" w:rsidR="00603F39" w:rsidRPr="00D85C23" w:rsidRDefault="00603F39" w:rsidP="00603F39">
            <w:pPr>
              <w:pStyle w:val="OPMBodytext"/>
              <w:rPr>
                <w:lang w:val="en-AU"/>
              </w:rPr>
            </w:pPr>
          </w:p>
        </w:tc>
      </w:tr>
      <w:tr w:rsidR="00603F39" w:rsidRPr="00D85C23" w14:paraId="18F736EA" w14:textId="77777777" w:rsidTr="00603F39">
        <w:trPr>
          <w:trHeight w:val="390"/>
        </w:trPr>
        <w:tc>
          <w:tcPr>
            <w:tcW w:w="1416"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7B53CB4" w14:textId="77777777" w:rsidR="00603F39" w:rsidRPr="00D85C23" w:rsidRDefault="00603F39" w:rsidP="00603F39">
            <w:pPr>
              <w:pStyle w:val="OPMBodytext"/>
              <w:rPr>
                <w:lang w:val="en-AU"/>
              </w:rPr>
            </w:pPr>
            <w:proofErr w:type="spellStart"/>
            <w:r w:rsidRPr="00D85C23">
              <w:rPr>
                <w:lang w:val="en-AU"/>
              </w:rPr>
              <w:t>Mardan</w:t>
            </w:r>
            <w:proofErr w:type="spellEnd"/>
          </w:p>
        </w:tc>
        <w:tc>
          <w:tcPr>
            <w:tcW w:w="990" w:type="dxa"/>
            <w:tcBorders>
              <w:top w:val="nil"/>
              <w:left w:val="nil"/>
              <w:bottom w:val="single" w:sz="8" w:space="0" w:color="auto"/>
              <w:right w:val="single" w:sz="8" w:space="0" w:color="auto"/>
            </w:tcBorders>
            <w:tcMar>
              <w:top w:w="15" w:type="dxa"/>
              <w:left w:w="15" w:type="dxa"/>
              <w:bottom w:w="0" w:type="dxa"/>
              <w:right w:w="15" w:type="dxa"/>
            </w:tcMar>
            <w:hideMark/>
          </w:tcPr>
          <w:p w14:paraId="5EE6A23A" w14:textId="77777777" w:rsidR="00603F39" w:rsidRPr="00D85C23" w:rsidRDefault="00603F39" w:rsidP="00603F39">
            <w:pPr>
              <w:pStyle w:val="OPMBodytext"/>
              <w:rPr>
                <w:lang w:val="en-AU"/>
              </w:rPr>
            </w:pPr>
            <w:r w:rsidRPr="00D85C23">
              <w:rPr>
                <w:lang w:val="en-AU"/>
              </w:rPr>
              <w:t>1.04</w:t>
            </w:r>
          </w:p>
        </w:tc>
        <w:tc>
          <w:tcPr>
            <w:tcW w:w="850" w:type="dxa"/>
            <w:tcBorders>
              <w:top w:val="nil"/>
              <w:left w:val="nil"/>
              <w:bottom w:val="single" w:sz="8" w:space="0" w:color="auto"/>
              <w:right w:val="single" w:sz="8" w:space="0" w:color="auto"/>
            </w:tcBorders>
            <w:tcMar>
              <w:top w:w="15" w:type="dxa"/>
              <w:left w:w="15" w:type="dxa"/>
              <w:bottom w:w="0" w:type="dxa"/>
              <w:right w:w="15" w:type="dxa"/>
            </w:tcMar>
            <w:hideMark/>
          </w:tcPr>
          <w:p w14:paraId="50EA66EF" w14:textId="77777777" w:rsidR="00603F39" w:rsidRPr="00D85C23" w:rsidRDefault="00603F39" w:rsidP="00603F39">
            <w:pPr>
              <w:pStyle w:val="OPMBodytext"/>
              <w:rPr>
                <w:lang w:val="en-AU"/>
              </w:rPr>
            </w:pPr>
            <w:r w:rsidRPr="00D85C23">
              <w:rPr>
                <w:lang w:val="en-AU"/>
              </w:rPr>
              <w:t>0.84</w:t>
            </w:r>
          </w:p>
        </w:tc>
        <w:tc>
          <w:tcPr>
            <w:tcW w:w="849" w:type="dxa"/>
            <w:tcBorders>
              <w:top w:val="nil"/>
              <w:left w:val="nil"/>
              <w:bottom w:val="single" w:sz="8" w:space="0" w:color="auto"/>
              <w:right w:val="single" w:sz="4" w:space="0" w:color="auto"/>
            </w:tcBorders>
            <w:tcMar>
              <w:top w:w="15" w:type="dxa"/>
              <w:left w:w="15" w:type="dxa"/>
              <w:bottom w:w="0" w:type="dxa"/>
              <w:right w:w="15" w:type="dxa"/>
            </w:tcMar>
            <w:hideMark/>
          </w:tcPr>
          <w:p w14:paraId="4B7BACD3" w14:textId="77777777" w:rsidR="00603F39" w:rsidRPr="00D85C23" w:rsidRDefault="00603F39" w:rsidP="00603F39">
            <w:pPr>
              <w:pStyle w:val="OPMBodytext"/>
              <w:rPr>
                <w:lang w:val="en-AU"/>
              </w:rPr>
            </w:pPr>
            <w:r w:rsidRPr="00D85C23">
              <w:rPr>
                <w:lang w:val="en-AU"/>
              </w:rPr>
              <w:t>0.87</w:t>
            </w:r>
          </w:p>
        </w:tc>
        <w:tc>
          <w:tcPr>
            <w:tcW w:w="850" w:type="dxa"/>
            <w:tcBorders>
              <w:top w:val="single" w:sz="4" w:space="0" w:color="auto"/>
              <w:left w:val="single" w:sz="4" w:space="0" w:color="auto"/>
              <w:bottom w:val="single" w:sz="4" w:space="0" w:color="auto"/>
              <w:right w:val="single" w:sz="4" w:space="0" w:color="auto"/>
            </w:tcBorders>
          </w:tcPr>
          <w:p w14:paraId="62A1F7DD" w14:textId="77777777" w:rsidR="00603F39" w:rsidRPr="00D85C23" w:rsidRDefault="00603F39" w:rsidP="00603F39">
            <w:pPr>
              <w:pStyle w:val="OPMBodytext"/>
              <w:rPr>
                <w:lang w:val="en-AU"/>
              </w:rPr>
            </w:pPr>
          </w:p>
        </w:tc>
        <w:tc>
          <w:tcPr>
            <w:tcW w:w="1003" w:type="dxa"/>
            <w:tcBorders>
              <w:top w:val="nil"/>
              <w:left w:val="single" w:sz="4" w:space="0" w:color="auto"/>
              <w:bottom w:val="single" w:sz="8" w:space="0" w:color="auto"/>
              <w:right w:val="single" w:sz="8" w:space="0" w:color="auto"/>
            </w:tcBorders>
          </w:tcPr>
          <w:p w14:paraId="7AAEB19F" w14:textId="77777777" w:rsidR="00603F39" w:rsidRPr="00D85C23" w:rsidRDefault="00603F39" w:rsidP="00603F39">
            <w:pPr>
              <w:pStyle w:val="OPMBodytext"/>
              <w:rPr>
                <w:lang w:val="en-AU"/>
              </w:rPr>
            </w:pPr>
          </w:p>
        </w:tc>
        <w:tc>
          <w:tcPr>
            <w:tcW w:w="1130" w:type="dxa"/>
            <w:tcBorders>
              <w:top w:val="nil"/>
              <w:left w:val="nil"/>
              <w:bottom w:val="single" w:sz="8" w:space="0" w:color="auto"/>
              <w:right w:val="single" w:sz="8" w:space="0" w:color="auto"/>
            </w:tcBorders>
          </w:tcPr>
          <w:p w14:paraId="1AE126E3" w14:textId="77777777" w:rsidR="00603F39" w:rsidRPr="00D85C23" w:rsidRDefault="00603F39" w:rsidP="00603F39">
            <w:pPr>
              <w:pStyle w:val="OPMBodytext"/>
              <w:rPr>
                <w:lang w:val="en-AU"/>
              </w:rPr>
            </w:pPr>
          </w:p>
        </w:tc>
        <w:tc>
          <w:tcPr>
            <w:tcW w:w="1922" w:type="dxa"/>
            <w:vMerge/>
            <w:tcBorders>
              <w:left w:val="nil"/>
              <w:right w:val="single" w:sz="8" w:space="0" w:color="auto"/>
            </w:tcBorders>
          </w:tcPr>
          <w:p w14:paraId="4A9D8B56" w14:textId="77777777" w:rsidR="00603F39" w:rsidRPr="00D85C23" w:rsidRDefault="00603F39" w:rsidP="00603F39">
            <w:pPr>
              <w:pStyle w:val="OPMBodytext"/>
              <w:rPr>
                <w:lang w:val="en-AU"/>
              </w:rPr>
            </w:pPr>
          </w:p>
        </w:tc>
      </w:tr>
      <w:tr w:rsidR="00603F39" w:rsidRPr="00D85C23" w14:paraId="1A524909" w14:textId="77777777" w:rsidTr="00603F39">
        <w:trPr>
          <w:trHeight w:val="390"/>
        </w:trPr>
        <w:tc>
          <w:tcPr>
            <w:tcW w:w="1416"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F026C39" w14:textId="77777777" w:rsidR="00603F39" w:rsidRPr="00D85C23" w:rsidRDefault="00603F39" w:rsidP="00603F39">
            <w:pPr>
              <w:pStyle w:val="OPMBodytext"/>
              <w:rPr>
                <w:lang w:val="en-AU"/>
              </w:rPr>
            </w:pPr>
            <w:r w:rsidRPr="00D85C23">
              <w:rPr>
                <w:lang w:val="en-AU"/>
              </w:rPr>
              <w:t>Kohat</w:t>
            </w:r>
          </w:p>
        </w:tc>
        <w:tc>
          <w:tcPr>
            <w:tcW w:w="990" w:type="dxa"/>
            <w:tcBorders>
              <w:top w:val="nil"/>
              <w:left w:val="nil"/>
              <w:bottom w:val="single" w:sz="8" w:space="0" w:color="auto"/>
              <w:right w:val="single" w:sz="8" w:space="0" w:color="auto"/>
            </w:tcBorders>
            <w:tcMar>
              <w:top w:w="15" w:type="dxa"/>
              <w:left w:w="15" w:type="dxa"/>
              <w:bottom w:w="0" w:type="dxa"/>
              <w:right w:w="15" w:type="dxa"/>
            </w:tcMar>
            <w:hideMark/>
          </w:tcPr>
          <w:p w14:paraId="7AFEAFE7" w14:textId="77777777" w:rsidR="00603F39" w:rsidRPr="00D85C23" w:rsidRDefault="00603F39" w:rsidP="00603F39">
            <w:pPr>
              <w:pStyle w:val="OPMBodytext"/>
              <w:rPr>
                <w:lang w:val="en-AU"/>
              </w:rPr>
            </w:pPr>
            <w:r w:rsidRPr="00D85C23">
              <w:rPr>
                <w:lang w:val="en-AU"/>
              </w:rPr>
              <w:t>0.8</w:t>
            </w:r>
          </w:p>
        </w:tc>
        <w:tc>
          <w:tcPr>
            <w:tcW w:w="85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7AF3206" w14:textId="77777777" w:rsidR="00603F39" w:rsidRPr="00D85C23" w:rsidRDefault="00603F39" w:rsidP="00603F39">
            <w:pPr>
              <w:pStyle w:val="OPMBodytext"/>
              <w:rPr>
                <w:lang w:val="en-AU"/>
              </w:rPr>
            </w:pPr>
            <w:r w:rsidRPr="00D85C23">
              <w:rPr>
                <w:lang w:val="en-AU"/>
              </w:rPr>
              <w:t>2.27</w:t>
            </w:r>
          </w:p>
        </w:tc>
        <w:tc>
          <w:tcPr>
            <w:tcW w:w="849" w:type="dxa"/>
            <w:tcBorders>
              <w:top w:val="nil"/>
              <w:left w:val="nil"/>
              <w:bottom w:val="single" w:sz="8" w:space="0" w:color="auto"/>
              <w:right w:val="single" w:sz="4" w:space="0" w:color="auto"/>
            </w:tcBorders>
            <w:tcMar>
              <w:top w:w="15" w:type="dxa"/>
              <w:left w:w="15" w:type="dxa"/>
              <w:bottom w:w="0" w:type="dxa"/>
              <w:right w:w="15" w:type="dxa"/>
            </w:tcMar>
            <w:hideMark/>
          </w:tcPr>
          <w:p w14:paraId="371EC275" w14:textId="77777777" w:rsidR="00603F39" w:rsidRPr="00D85C23" w:rsidRDefault="00603F39" w:rsidP="00603F39">
            <w:pPr>
              <w:pStyle w:val="OPMBodytext"/>
              <w:rPr>
                <w:lang w:val="en-AU"/>
              </w:rPr>
            </w:pPr>
            <w:r w:rsidRPr="00D85C23">
              <w:rPr>
                <w:lang w:val="en-AU"/>
              </w:rPr>
              <w:t>0.24</w:t>
            </w:r>
          </w:p>
        </w:tc>
        <w:tc>
          <w:tcPr>
            <w:tcW w:w="850" w:type="dxa"/>
            <w:tcBorders>
              <w:top w:val="single" w:sz="4" w:space="0" w:color="auto"/>
              <w:left w:val="single" w:sz="4" w:space="0" w:color="auto"/>
              <w:bottom w:val="single" w:sz="4" w:space="0" w:color="auto"/>
              <w:right w:val="single" w:sz="4" w:space="0" w:color="auto"/>
            </w:tcBorders>
          </w:tcPr>
          <w:p w14:paraId="3216D7C6" w14:textId="77777777" w:rsidR="00603F39" w:rsidRPr="00D85C23" w:rsidRDefault="00603F39" w:rsidP="00603F39">
            <w:pPr>
              <w:pStyle w:val="OPMBodytext"/>
              <w:rPr>
                <w:lang w:val="en-AU"/>
              </w:rPr>
            </w:pPr>
          </w:p>
        </w:tc>
        <w:tc>
          <w:tcPr>
            <w:tcW w:w="1003" w:type="dxa"/>
            <w:tcBorders>
              <w:top w:val="nil"/>
              <w:left w:val="single" w:sz="4" w:space="0" w:color="auto"/>
              <w:bottom w:val="single" w:sz="8" w:space="0" w:color="auto"/>
              <w:right w:val="single" w:sz="8" w:space="0" w:color="auto"/>
            </w:tcBorders>
          </w:tcPr>
          <w:p w14:paraId="31609588" w14:textId="77777777" w:rsidR="00603F39" w:rsidRPr="00D85C23" w:rsidRDefault="00603F39" w:rsidP="00603F39">
            <w:pPr>
              <w:pStyle w:val="OPMBodytext"/>
              <w:rPr>
                <w:lang w:val="en-AU"/>
              </w:rPr>
            </w:pPr>
          </w:p>
        </w:tc>
        <w:tc>
          <w:tcPr>
            <w:tcW w:w="1130" w:type="dxa"/>
            <w:tcBorders>
              <w:top w:val="nil"/>
              <w:left w:val="nil"/>
              <w:bottom w:val="single" w:sz="8" w:space="0" w:color="auto"/>
              <w:right w:val="single" w:sz="8" w:space="0" w:color="auto"/>
            </w:tcBorders>
          </w:tcPr>
          <w:p w14:paraId="61554AA3" w14:textId="77777777" w:rsidR="00603F39" w:rsidRPr="00D85C23" w:rsidRDefault="00603F39" w:rsidP="00603F39">
            <w:pPr>
              <w:pStyle w:val="OPMBodytext"/>
              <w:rPr>
                <w:lang w:val="en-AU"/>
              </w:rPr>
            </w:pPr>
          </w:p>
        </w:tc>
        <w:tc>
          <w:tcPr>
            <w:tcW w:w="1922" w:type="dxa"/>
            <w:vMerge/>
            <w:tcBorders>
              <w:left w:val="nil"/>
              <w:right w:val="single" w:sz="8" w:space="0" w:color="auto"/>
            </w:tcBorders>
          </w:tcPr>
          <w:p w14:paraId="201D2CF4" w14:textId="77777777" w:rsidR="00603F39" w:rsidRPr="00D85C23" w:rsidRDefault="00603F39" w:rsidP="00603F39">
            <w:pPr>
              <w:pStyle w:val="OPMBodytext"/>
              <w:rPr>
                <w:lang w:val="en-AU"/>
              </w:rPr>
            </w:pPr>
          </w:p>
        </w:tc>
      </w:tr>
      <w:tr w:rsidR="00603F39" w:rsidRPr="00D85C23" w14:paraId="0F4F8E4A" w14:textId="77777777" w:rsidTr="00603F39">
        <w:trPr>
          <w:trHeight w:val="390"/>
        </w:trPr>
        <w:tc>
          <w:tcPr>
            <w:tcW w:w="1416"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1C8A12E" w14:textId="77777777" w:rsidR="00603F39" w:rsidRPr="00D85C23" w:rsidRDefault="00603F39" w:rsidP="00603F39">
            <w:pPr>
              <w:pStyle w:val="OPMBodytext"/>
              <w:rPr>
                <w:lang w:val="en-AU"/>
              </w:rPr>
            </w:pPr>
            <w:r w:rsidRPr="00D85C23">
              <w:rPr>
                <w:lang w:val="en-AU"/>
              </w:rPr>
              <w:t>Chitral</w:t>
            </w:r>
          </w:p>
        </w:tc>
        <w:tc>
          <w:tcPr>
            <w:tcW w:w="990" w:type="dxa"/>
            <w:tcBorders>
              <w:top w:val="nil"/>
              <w:left w:val="nil"/>
              <w:bottom w:val="single" w:sz="8" w:space="0" w:color="auto"/>
              <w:right w:val="single" w:sz="8" w:space="0" w:color="auto"/>
            </w:tcBorders>
            <w:tcMar>
              <w:top w:w="15" w:type="dxa"/>
              <w:left w:w="15" w:type="dxa"/>
              <w:bottom w:w="0" w:type="dxa"/>
              <w:right w:w="15" w:type="dxa"/>
            </w:tcMar>
            <w:hideMark/>
          </w:tcPr>
          <w:p w14:paraId="68DC436A" w14:textId="77777777" w:rsidR="00603F39" w:rsidRPr="00D85C23" w:rsidRDefault="00603F39" w:rsidP="00603F39">
            <w:pPr>
              <w:pStyle w:val="OPMBodytext"/>
              <w:rPr>
                <w:lang w:val="en-AU"/>
              </w:rPr>
            </w:pPr>
            <w:r w:rsidRPr="00D85C23">
              <w:rPr>
                <w:lang w:val="en-AU"/>
              </w:rPr>
              <w:t>0.11</w:t>
            </w:r>
          </w:p>
        </w:tc>
        <w:tc>
          <w:tcPr>
            <w:tcW w:w="850" w:type="dxa"/>
            <w:tcBorders>
              <w:top w:val="nil"/>
              <w:left w:val="nil"/>
              <w:bottom w:val="single" w:sz="8" w:space="0" w:color="auto"/>
              <w:right w:val="single" w:sz="8" w:space="0" w:color="auto"/>
            </w:tcBorders>
            <w:tcMar>
              <w:top w:w="15" w:type="dxa"/>
              <w:left w:w="15" w:type="dxa"/>
              <w:bottom w:w="0" w:type="dxa"/>
              <w:right w:w="15" w:type="dxa"/>
            </w:tcMar>
            <w:hideMark/>
          </w:tcPr>
          <w:p w14:paraId="65133450" w14:textId="77777777" w:rsidR="00603F39" w:rsidRPr="00D85C23" w:rsidRDefault="00603F39" w:rsidP="00603F39">
            <w:pPr>
              <w:pStyle w:val="OPMBodytext"/>
              <w:rPr>
                <w:lang w:val="en-AU"/>
              </w:rPr>
            </w:pPr>
            <w:r w:rsidRPr="00D85C23">
              <w:rPr>
                <w:lang w:val="en-AU"/>
              </w:rPr>
              <w:t>0.36</w:t>
            </w:r>
          </w:p>
        </w:tc>
        <w:tc>
          <w:tcPr>
            <w:tcW w:w="849" w:type="dxa"/>
            <w:tcBorders>
              <w:top w:val="nil"/>
              <w:left w:val="nil"/>
              <w:bottom w:val="single" w:sz="8" w:space="0" w:color="auto"/>
              <w:right w:val="single" w:sz="4" w:space="0" w:color="auto"/>
            </w:tcBorders>
            <w:tcMar>
              <w:top w:w="15" w:type="dxa"/>
              <w:left w:w="15" w:type="dxa"/>
              <w:bottom w:w="0" w:type="dxa"/>
              <w:right w:w="15" w:type="dxa"/>
            </w:tcMar>
            <w:hideMark/>
          </w:tcPr>
          <w:p w14:paraId="2CCAD61A" w14:textId="77777777" w:rsidR="00603F39" w:rsidRPr="00D85C23" w:rsidRDefault="00603F39" w:rsidP="00603F39">
            <w:pPr>
              <w:pStyle w:val="OPMBodytext"/>
              <w:rPr>
                <w:lang w:val="en-AU"/>
              </w:rPr>
            </w:pPr>
            <w:r w:rsidRPr="00D85C23">
              <w:rPr>
                <w:lang w:val="en-AU"/>
              </w:rPr>
              <w:t>0.71</w:t>
            </w:r>
          </w:p>
        </w:tc>
        <w:tc>
          <w:tcPr>
            <w:tcW w:w="850" w:type="dxa"/>
            <w:tcBorders>
              <w:top w:val="single" w:sz="4" w:space="0" w:color="auto"/>
              <w:left w:val="single" w:sz="4" w:space="0" w:color="auto"/>
              <w:bottom w:val="single" w:sz="4" w:space="0" w:color="auto"/>
              <w:right w:val="single" w:sz="4" w:space="0" w:color="auto"/>
            </w:tcBorders>
          </w:tcPr>
          <w:p w14:paraId="7C8472A4" w14:textId="77777777" w:rsidR="00603F39" w:rsidRPr="00D85C23" w:rsidRDefault="00603F39" w:rsidP="00603F39">
            <w:pPr>
              <w:pStyle w:val="OPMBodytext"/>
              <w:rPr>
                <w:lang w:val="en-AU"/>
              </w:rPr>
            </w:pPr>
          </w:p>
        </w:tc>
        <w:tc>
          <w:tcPr>
            <w:tcW w:w="1003" w:type="dxa"/>
            <w:tcBorders>
              <w:top w:val="nil"/>
              <w:left w:val="single" w:sz="4" w:space="0" w:color="auto"/>
              <w:bottom w:val="single" w:sz="8" w:space="0" w:color="auto"/>
              <w:right w:val="single" w:sz="8" w:space="0" w:color="auto"/>
            </w:tcBorders>
          </w:tcPr>
          <w:p w14:paraId="002EFD8F" w14:textId="77777777" w:rsidR="00603F39" w:rsidRPr="00D85C23" w:rsidRDefault="00603F39" w:rsidP="00603F39">
            <w:pPr>
              <w:pStyle w:val="OPMBodytext"/>
              <w:rPr>
                <w:lang w:val="en-AU"/>
              </w:rPr>
            </w:pPr>
          </w:p>
        </w:tc>
        <w:tc>
          <w:tcPr>
            <w:tcW w:w="1130" w:type="dxa"/>
            <w:tcBorders>
              <w:top w:val="nil"/>
              <w:left w:val="nil"/>
              <w:bottom w:val="single" w:sz="8" w:space="0" w:color="auto"/>
              <w:right w:val="single" w:sz="8" w:space="0" w:color="auto"/>
            </w:tcBorders>
          </w:tcPr>
          <w:p w14:paraId="25C213B8" w14:textId="77777777" w:rsidR="00603F39" w:rsidRPr="00D85C23" w:rsidRDefault="00603F39" w:rsidP="00603F39">
            <w:pPr>
              <w:pStyle w:val="OPMBodytext"/>
              <w:rPr>
                <w:lang w:val="en-AU"/>
              </w:rPr>
            </w:pPr>
          </w:p>
        </w:tc>
        <w:tc>
          <w:tcPr>
            <w:tcW w:w="1922" w:type="dxa"/>
            <w:vMerge/>
            <w:tcBorders>
              <w:left w:val="nil"/>
              <w:right w:val="single" w:sz="8" w:space="0" w:color="auto"/>
            </w:tcBorders>
          </w:tcPr>
          <w:p w14:paraId="217B393D" w14:textId="77777777" w:rsidR="00603F39" w:rsidRPr="00D85C23" w:rsidRDefault="00603F39" w:rsidP="00603F39">
            <w:pPr>
              <w:pStyle w:val="OPMBodytext"/>
              <w:rPr>
                <w:lang w:val="en-AU"/>
              </w:rPr>
            </w:pPr>
          </w:p>
        </w:tc>
      </w:tr>
      <w:tr w:rsidR="00603F39" w:rsidRPr="00D85C23" w14:paraId="43B01AE1" w14:textId="77777777" w:rsidTr="00603F39">
        <w:trPr>
          <w:trHeight w:val="390"/>
        </w:trPr>
        <w:tc>
          <w:tcPr>
            <w:tcW w:w="1416" w:type="dxa"/>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A12580A" w14:textId="77777777" w:rsidR="00603F39" w:rsidRPr="00D85C23" w:rsidRDefault="00603F39" w:rsidP="00603F39">
            <w:pPr>
              <w:pStyle w:val="OPMBodytext"/>
              <w:rPr>
                <w:b/>
                <w:lang w:val="en-AU"/>
              </w:rPr>
            </w:pPr>
            <w:r w:rsidRPr="00D85C23">
              <w:rPr>
                <w:b/>
                <w:lang w:val="en-AU"/>
              </w:rPr>
              <w:t>Total</w:t>
            </w:r>
          </w:p>
        </w:tc>
        <w:tc>
          <w:tcPr>
            <w:tcW w:w="990" w:type="dxa"/>
            <w:tcBorders>
              <w:top w:val="nil"/>
              <w:left w:val="nil"/>
              <w:bottom w:val="single" w:sz="8" w:space="0" w:color="auto"/>
              <w:right w:val="single" w:sz="8" w:space="0" w:color="auto"/>
            </w:tcBorders>
            <w:tcMar>
              <w:top w:w="15" w:type="dxa"/>
              <w:left w:w="15" w:type="dxa"/>
              <w:bottom w:w="0" w:type="dxa"/>
              <w:right w:w="15" w:type="dxa"/>
            </w:tcMar>
            <w:hideMark/>
          </w:tcPr>
          <w:p w14:paraId="2CC86973" w14:textId="77777777" w:rsidR="00603F39" w:rsidRPr="00D85C23" w:rsidRDefault="00603F39" w:rsidP="00603F39">
            <w:pPr>
              <w:pStyle w:val="OPMBodytext"/>
              <w:rPr>
                <w:b/>
                <w:lang w:val="en-AU"/>
              </w:rPr>
            </w:pPr>
            <w:r w:rsidRPr="00D85C23">
              <w:rPr>
                <w:b/>
                <w:lang w:val="en-AU"/>
              </w:rPr>
              <w:t>0.7</w:t>
            </w:r>
          </w:p>
        </w:tc>
        <w:tc>
          <w:tcPr>
            <w:tcW w:w="850" w:type="dxa"/>
            <w:tcBorders>
              <w:top w:val="nil"/>
              <w:left w:val="nil"/>
              <w:bottom w:val="single" w:sz="8" w:space="0" w:color="auto"/>
              <w:right w:val="single" w:sz="8" w:space="0" w:color="auto"/>
            </w:tcBorders>
            <w:tcMar>
              <w:top w:w="15" w:type="dxa"/>
              <w:left w:w="15" w:type="dxa"/>
              <w:bottom w:w="0" w:type="dxa"/>
              <w:right w:w="15" w:type="dxa"/>
            </w:tcMar>
            <w:hideMark/>
          </w:tcPr>
          <w:p w14:paraId="1F823752" w14:textId="77777777" w:rsidR="00603F39" w:rsidRPr="00D85C23" w:rsidRDefault="00603F39" w:rsidP="00603F39">
            <w:pPr>
              <w:pStyle w:val="OPMBodytext"/>
              <w:rPr>
                <w:b/>
                <w:lang w:val="en-AU"/>
              </w:rPr>
            </w:pPr>
            <w:r w:rsidRPr="00D85C23">
              <w:rPr>
                <w:b/>
                <w:lang w:val="en-AU"/>
              </w:rPr>
              <w:t>1.2</w:t>
            </w:r>
          </w:p>
        </w:tc>
        <w:tc>
          <w:tcPr>
            <w:tcW w:w="849" w:type="dxa"/>
            <w:tcBorders>
              <w:top w:val="nil"/>
              <w:left w:val="nil"/>
              <w:bottom w:val="single" w:sz="8" w:space="0" w:color="auto"/>
              <w:right w:val="single" w:sz="4" w:space="0" w:color="auto"/>
            </w:tcBorders>
            <w:tcMar>
              <w:top w:w="15" w:type="dxa"/>
              <w:left w:w="15" w:type="dxa"/>
              <w:bottom w:w="0" w:type="dxa"/>
              <w:right w:w="15" w:type="dxa"/>
            </w:tcMar>
            <w:hideMark/>
          </w:tcPr>
          <w:p w14:paraId="619116C2" w14:textId="77777777" w:rsidR="00603F39" w:rsidRPr="00D85C23" w:rsidRDefault="00603F39" w:rsidP="00603F39">
            <w:pPr>
              <w:pStyle w:val="OPMBodytext"/>
              <w:rPr>
                <w:b/>
                <w:lang w:val="en-AU"/>
              </w:rPr>
            </w:pPr>
            <w:r w:rsidRPr="00D85C23">
              <w:rPr>
                <w:b/>
                <w:lang w:val="en-AU"/>
              </w:rPr>
              <w:t>0.7</w:t>
            </w:r>
          </w:p>
        </w:tc>
        <w:tc>
          <w:tcPr>
            <w:tcW w:w="850" w:type="dxa"/>
            <w:tcBorders>
              <w:top w:val="single" w:sz="4" w:space="0" w:color="auto"/>
              <w:left w:val="single" w:sz="4" w:space="0" w:color="auto"/>
              <w:bottom w:val="single" w:sz="4" w:space="0" w:color="auto"/>
              <w:right w:val="single" w:sz="4" w:space="0" w:color="auto"/>
            </w:tcBorders>
          </w:tcPr>
          <w:p w14:paraId="162305BE" w14:textId="77777777" w:rsidR="00603F39" w:rsidRPr="00D85C23" w:rsidRDefault="00603F39" w:rsidP="00603F39">
            <w:pPr>
              <w:pStyle w:val="OPMBodytext"/>
              <w:rPr>
                <w:b/>
                <w:lang w:val="en-AU"/>
              </w:rPr>
            </w:pPr>
            <w:r w:rsidRPr="00D85C23">
              <w:rPr>
                <w:b/>
                <w:lang w:val="en-AU"/>
              </w:rPr>
              <w:t>2</w:t>
            </w:r>
          </w:p>
        </w:tc>
        <w:tc>
          <w:tcPr>
            <w:tcW w:w="1003" w:type="dxa"/>
            <w:tcBorders>
              <w:top w:val="nil"/>
              <w:left w:val="single" w:sz="4" w:space="0" w:color="auto"/>
              <w:bottom w:val="single" w:sz="8" w:space="0" w:color="auto"/>
              <w:right w:val="single" w:sz="8" w:space="0" w:color="auto"/>
            </w:tcBorders>
          </w:tcPr>
          <w:p w14:paraId="58A007C3" w14:textId="77777777" w:rsidR="00603F39" w:rsidRPr="00D85C23" w:rsidRDefault="00603F39" w:rsidP="00603F39">
            <w:pPr>
              <w:pStyle w:val="OPMBodytext"/>
              <w:rPr>
                <w:b/>
                <w:lang w:val="en-AU"/>
              </w:rPr>
            </w:pPr>
            <w:r w:rsidRPr="00D85C23">
              <w:rPr>
                <w:b/>
                <w:lang w:val="en-AU"/>
              </w:rPr>
              <w:t xml:space="preserve">.44 (The number is for 2013; Jawad </w:t>
            </w:r>
            <w:proofErr w:type="spellStart"/>
            <w:r w:rsidRPr="00D85C23">
              <w:rPr>
                <w:b/>
                <w:lang w:val="en-AU"/>
              </w:rPr>
              <w:t>Rahmani</w:t>
            </w:r>
            <w:proofErr w:type="spellEnd"/>
            <w:r w:rsidRPr="00D85C23">
              <w:rPr>
                <w:b/>
                <w:lang w:val="en-AU"/>
              </w:rPr>
              <w:t xml:space="preserve"> informs me that it is 1.5%)</w:t>
            </w:r>
          </w:p>
        </w:tc>
        <w:tc>
          <w:tcPr>
            <w:tcW w:w="1130" w:type="dxa"/>
            <w:tcBorders>
              <w:top w:val="nil"/>
              <w:left w:val="nil"/>
              <w:bottom w:val="single" w:sz="8" w:space="0" w:color="auto"/>
              <w:right w:val="single" w:sz="8" w:space="0" w:color="auto"/>
            </w:tcBorders>
          </w:tcPr>
          <w:p w14:paraId="0E56B775" w14:textId="77777777" w:rsidR="00603F39" w:rsidRPr="00D85C23" w:rsidRDefault="00603F39" w:rsidP="00603F39">
            <w:pPr>
              <w:pStyle w:val="OPMBodytext"/>
              <w:rPr>
                <w:b/>
                <w:lang w:val="en-AU"/>
              </w:rPr>
            </w:pPr>
            <w:r w:rsidRPr="00D85C23">
              <w:rPr>
                <w:b/>
                <w:lang w:val="en-AU"/>
              </w:rPr>
              <w:t>.56</w:t>
            </w:r>
          </w:p>
        </w:tc>
        <w:tc>
          <w:tcPr>
            <w:tcW w:w="1922" w:type="dxa"/>
            <w:vMerge/>
            <w:tcBorders>
              <w:left w:val="nil"/>
              <w:bottom w:val="single" w:sz="8" w:space="0" w:color="auto"/>
              <w:right w:val="single" w:sz="8" w:space="0" w:color="auto"/>
            </w:tcBorders>
          </w:tcPr>
          <w:p w14:paraId="2FC8C165" w14:textId="77777777" w:rsidR="00603F39" w:rsidRPr="00D85C23" w:rsidRDefault="00603F39" w:rsidP="00603F39">
            <w:pPr>
              <w:pStyle w:val="OPMBodytext"/>
              <w:rPr>
                <w:lang w:val="en-AU"/>
              </w:rPr>
            </w:pPr>
          </w:p>
        </w:tc>
      </w:tr>
    </w:tbl>
    <w:p w14:paraId="6D3634F9" w14:textId="77777777" w:rsidR="00D85C23" w:rsidRPr="00D85C23" w:rsidRDefault="00D85C23" w:rsidP="00D85C23">
      <w:pPr>
        <w:pStyle w:val="OPMBodytext"/>
      </w:pPr>
      <w:r w:rsidRPr="00D85C23">
        <w:t>Utilisation rates for some other schemes determined through review of literature are given in the table below:</w:t>
      </w:r>
    </w:p>
    <w:p w14:paraId="681F73D4" w14:textId="18F60696" w:rsidR="00D85C23" w:rsidRPr="00D85C23" w:rsidRDefault="00D85C23" w:rsidP="00D85C23">
      <w:pPr>
        <w:pStyle w:val="OPMBodytext"/>
        <w:rPr>
          <w:lang w:val="en-AU"/>
        </w:rPr>
      </w:pPr>
      <w:r w:rsidRPr="00D85C23">
        <w:rPr>
          <w:lang w:val="en-AU"/>
        </w:rPr>
        <w:t xml:space="preserve"> In the RSBY scheme in India, the utilisation rate is estimated as .45% if we </w:t>
      </w:r>
      <w:proofErr w:type="gramStart"/>
      <w:r w:rsidRPr="00D85C23">
        <w:rPr>
          <w:lang w:val="en-AU"/>
        </w:rPr>
        <w:t>take into account</w:t>
      </w:r>
      <w:proofErr w:type="gramEnd"/>
      <w:r w:rsidRPr="00D85C23">
        <w:rPr>
          <w:lang w:val="en-AU"/>
        </w:rPr>
        <w:t xml:space="preserve"> the numbers below.</w:t>
      </w:r>
      <w:r w:rsidRPr="00D85C23">
        <w:rPr>
          <w:vertAlign w:val="superscript"/>
          <w:lang w:val="en-AU"/>
        </w:rPr>
        <w:footnoteReference w:id="6"/>
      </w:r>
      <w:r w:rsidRPr="00D85C23">
        <w:rPr>
          <w:lang w:val="en-AU"/>
        </w:rPr>
        <w:t xml:space="preserve"> </w:t>
      </w:r>
    </w:p>
    <w:tbl>
      <w:tblPr>
        <w:tblW w:w="9330" w:type="dxa"/>
        <w:tblInd w:w="-287" w:type="dxa"/>
        <w:shd w:val="clear" w:color="auto" w:fill="FFFFFF"/>
        <w:tblCellMar>
          <w:top w:w="15" w:type="dxa"/>
          <w:left w:w="15" w:type="dxa"/>
          <w:bottom w:w="15" w:type="dxa"/>
          <w:right w:w="15" w:type="dxa"/>
        </w:tblCellMar>
        <w:tblLook w:val="04A0" w:firstRow="1" w:lastRow="0" w:firstColumn="1" w:lastColumn="0" w:noHBand="0" w:noVBand="1"/>
      </w:tblPr>
      <w:tblGrid>
        <w:gridCol w:w="9330"/>
      </w:tblGrid>
      <w:tr w:rsidR="00D85C23" w:rsidRPr="00D85C23" w14:paraId="4B933B3D" w14:textId="77777777" w:rsidTr="00A305C4">
        <w:trPr>
          <w:trHeight w:val="1595"/>
        </w:trPr>
        <w:tc>
          <w:tcPr>
            <w:tcW w:w="9330" w:type="dxa"/>
            <w:tcBorders>
              <w:top w:val="single" w:sz="2" w:space="0" w:color="D8D8D8"/>
              <w:left w:val="single" w:sz="2" w:space="0" w:color="000000"/>
              <w:bottom w:val="single" w:sz="2" w:space="0" w:color="000000"/>
              <w:right w:val="single" w:sz="2" w:space="0" w:color="000000"/>
            </w:tcBorders>
            <w:shd w:val="clear" w:color="auto" w:fill="FFFFFF"/>
            <w:vAlign w:val="center"/>
            <w:hideMark/>
          </w:tcPr>
          <w:p w14:paraId="19AB7BBD" w14:textId="77777777" w:rsidR="00D85C23" w:rsidRPr="00D85C23" w:rsidRDefault="00D85C23" w:rsidP="00D85C23">
            <w:pPr>
              <w:pStyle w:val="OPMBodytext"/>
              <w:rPr>
                <w:lang w:val="en-AU"/>
              </w:rPr>
            </w:pPr>
            <w:r w:rsidRPr="00D85C23">
              <w:rPr>
                <w:b/>
                <w:bCs/>
                <w:lang w:val="en-AU"/>
              </w:rPr>
              <w:lastRenderedPageBreak/>
              <w:t xml:space="preserve">Current Status of RSBY Implementation in India </w:t>
            </w:r>
            <w:r w:rsidRPr="00D85C23">
              <w:rPr>
                <w:lang w:val="en-AU"/>
              </w:rPr>
              <w:fldChar w:fldCharType="begin"/>
            </w:r>
            <w:r w:rsidRPr="00D85C23">
              <w:rPr>
                <w:lang w:val="en-AU"/>
              </w:rPr>
              <w:instrText xml:space="preserve"> INCLUDEPICTURE "/var/folders/zn/2tvb2kgd127d7vtm0xfgv2_h0000gn/T/com.microsoft.Word/WebArchiveCopyPasteTempFiles/page2image1997656608" \* MERGEFORMATINET </w:instrText>
            </w:r>
            <w:r w:rsidRPr="00D85C23">
              <w:rPr>
                <w:lang w:val="en-AU"/>
              </w:rPr>
              <w:fldChar w:fldCharType="separate"/>
            </w:r>
            <w:r w:rsidRPr="00D85C23">
              <w:rPr>
                <w:lang w:val="en-AU"/>
              </w:rPr>
              <w:drawing>
                <wp:inline distT="0" distB="0" distL="0" distR="0" wp14:anchorId="69A75381" wp14:editId="533B5853">
                  <wp:extent cx="1127760" cy="325942"/>
                  <wp:effectExtent l="0" t="0" r="2540" b="4445"/>
                  <wp:docPr id="60" name="Picture 60" descr="page2image199765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2image19976566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587" cy="337742"/>
                          </a:xfrm>
                          <a:prstGeom prst="rect">
                            <a:avLst/>
                          </a:prstGeom>
                          <a:noFill/>
                          <a:ln>
                            <a:noFill/>
                          </a:ln>
                        </pic:spPr>
                      </pic:pic>
                    </a:graphicData>
                  </a:graphic>
                </wp:inline>
              </w:drawing>
            </w:r>
            <w:r w:rsidRPr="00D85C23">
              <w:fldChar w:fldCharType="end"/>
            </w:r>
          </w:p>
          <w:p w14:paraId="62B6AE77" w14:textId="77777777" w:rsidR="00D85C23" w:rsidRPr="00D85C23" w:rsidRDefault="00D85C23" w:rsidP="00D85C23">
            <w:pPr>
              <w:pStyle w:val="OPMBodytext"/>
              <w:rPr>
                <w:lang w:val="en-AU"/>
              </w:rPr>
            </w:pPr>
            <w:r w:rsidRPr="00D85C23">
              <w:rPr>
                <w:lang w:val="en-AU"/>
              </w:rPr>
              <w:sym w:font="Wingdings" w:char="F0A7"/>
            </w:r>
            <w:r w:rsidRPr="00D85C23">
              <w:rPr>
                <w:lang w:val="en-AU"/>
              </w:rPr>
              <w:t xml:space="preserve">Cards issued – App. 35.3 million </w:t>
            </w:r>
          </w:p>
          <w:p w14:paraId="154FFCE6" w14:textId="77777777" w:rsidR="00D85C23" w:rsidRPr="00D85C23" w:rsidRDefault="00D85C23" w:rsidP="00D85C23">
            <w:pPr>
              <w:pStyle w:val="OPMBodytext"/>
              <w:rPr>
                <w:lang w:val="en-AU"/>
              </w:rPr>
            </w:pPr>
            <w:r w:rsidRPr="00D85C23">
              <w:rPr>
                <w:lang w:val="en-AU"/>
              </w:rPr>
              <w:sym w:font="Wingdings" w:char="F0A7"/>
            </w:r>
            <w:r w:rsidRPr="00D85C23">
              <w:rPr>
                <w:lang w:val="en-AU"/>
              </w:rPr>
              <w:t xml:space="preserve">People enrolled – </w:t>
            </w:r>
            <w:proofErr w:type="spellStart"/>
            <w:r w:rsidRPr="00D85C23">
              <w:rPr>
                <w:lang w:val="en-AU"/>
              </w:rPr>
              <w:t>Appr</w:t>
            </w:r>
            <w:proofErr w:type="spellEnd"/>
            <w:r w:rsidRPr="00D85C23">
              <w:rPr>
                <w:lang w:val="en-AU"/>
              </w:rPr>
              <w:t xml:space="preserve">. 1222 million </w:t>
            </w:r>
          </w:p>
          <w:p w14:paraId="38A5CC16" w14:textId="77777777" w:rsidR="00D85C23" w:rsidRPr="00D85C23" w:rsidRDefault="00D85C23" w:rsidP="00D85C23">
            <w:pPr>
              <w:pStyle w:val="OPMBodytext"/>
              <w:rPr>
                <w:lang w:val="en-AU"/>
              </w:rPr>
            </w:pPr>
            <w:r w:rsidRPr="00D85C23">
              <w:rPr>
                <w:lang w:val="en-AU"/>
              </w:rPr>
              <w:sym w:font="Wingdings" w:char="F0A7"/>
            </w:r>
            <w:r w:rsidRPr="00D85C23">
              <w:rPr>
                <w:lang w:val="en-AU"/>
              </w:rPr>
              <w:t xml:space="preserve">Number of People benefitted till now – </w:t>
            </w:r>
            <w:proofErr w:type="spellStart"/>
            <w:r w:rsidRPr="00D85C23">
              <w:rPr>
                <w:lang w:val="en-AU"/>
              </w:rPr>
              <w:t>Appr</w:t>
            </w:r>
            <w:proofErr w:type="spellEnd"/>
            <w:r w:rsidRPr="00D85C23">
              <w:rPr>
                <w:lang w:val="en-AU"/>
              </w:rPr>
              <w:t xml:space="preserve">. 5.5 million  </w:t>
            </w:r>
          </w:p>
        </w:tc>
      </w:tr>
      <w:tr w:rsidR="00D85C23" w:rsidRPr="00D85C23" w14:paraId="42C417BC" w14:textId="77777777" w:rsidTr="00A305C4">
        <w:trPr>
          <w:trHeight w:val="258"/>
        </w:trPr>
        <w:tc>
          <w:tcPr>
            <w:tcW w:w="9330" w:type="dxa"/>
            <w:tcBorders>
              <w:top w:val="single" w:sz="2" w:space="0" w:color="000000"/>
              <w:left w:val="single" w:sz="2" w:space="0" w:color="000000"/>
              <w:bottom w:val="single" w:sz="2" w:space="0" w:color="000000"/>
              <w:right w:val="single" w:sz="2" w:space="0" w:color="000000"/>
            </w:tcBorders>
            <w:shd w:val="clear" w:color="auto" w:fill="919191"/>
            <w:vAlign w:val="center"/>
            <w:hideMark/>
          </w:tcPr>
          <w:p w14:paraId="6A54656E" w14:textId="77777777" w:rsidR="00D85C23" w:rsidRPr="00D85C23" w:rsidRDefault="00D85C23" w:rsidP="00D85C23">
            <w:pPr>
              <w:pStyle w:val="OPMBodytext"/>
              <w:rPr>
                <w:lang w:val="en-AU"/>
              </w:rPr>
            </w:pPr>
            <w:proofErr w:type="gramStart"/>
            <w:r w:rsidRPr="00D85C23">
              <w:rPr>
                <w:lang w:val="en-AU"/>
              </w:rPr>
              <w:t>www.rsby.gov.in  16.07.2013</w:t>
            </w:r>
            <w:proofErr w:type="gramEnd"/>
            <w:r w:rsidRPr="00D85C23">
              <w:rPr>
                <w:lang w:val="en-AU"/>
              </w:rPr>
              <w:t xml:space="preserve"> </w:t>
            </w:r>
            <w:proofErr w:type="spellStart"/>
            <w:r w:rsidRPr="00D85C23">
              <w:rPr>
                <w:lang w:val="en-AU"/>
              </w:rPr>
              <w:t>SPeaigte</w:t>
            </w:r>
            <w:proofErr w:type="spellEnd"/>
            <w:r w:rsidRPr="00D85C23">
              <w:rPr>
                <w:lang w:val="en-AU"/>
              </w:rPr>
              <w:t xml:space="preserve"> 2 </w:t>
            </w:r>
          </w:p>
        </w:tc>
      </w:tr>
    </w:tbl>
    <w:p w14:paraId="675C7273" w14:textId="24D5558A" w:rsidR="00603F39" w:rsidRDefault="00603F39" w:rsidP="00E02535">
      <w:pPr>
        <w:pStyle w:val="OPMBodytext"/>
      </w:pPr>
    </w:p>
    <w:p w14:paraId="44B9A081" w14:textId="1B333691" w:rsidR="00603F39" w:rsidRDefault="00603F39" w:rsidP="00603F39">
      <w:pPr>
        <w:pStyle w:val="OPMBodytext"/>
      </w:pPr>
      <w:r w:rsidRPr="00E02535">
        <w:t>Th</w:t>
      </w:r>
      <w:r>
        <w:t>e</w:t>
      </w:r>
      <w:r w:rsidRPr="00E02535">
        <w:t xml:space="preserve"> issue of lower utilisation rate has been the subject of discussion in all the steering committee meetings as well as meetings with </w:t>
      </w:r>
      <w:proofErr w:type="spellStart"/>
      <w:r w:rsidRPr="00E02535">
        <w:t>K</w:t>
      </w:r>
      <w:r>
        <w:t>f</w:t>
      </w:r>
      <w:r w:rsidRPr="00E02535">
        <w:t>W</w:t>
      </w:r>
      <w:proofErr w:type="spellEnd"/>
      <w:r w:rsidRPr="00E02535">
        <w:t>. A number of possible explanations have been discussed including lack of awareness amongst the beneficiaries, access to service providers and possible impediments in access to treatment. OPM has suggest</w:t>
      </w:r>
      <w:r>
        <w:t>ed</w:t>
      </w:r>
      <w:r w:rsidRPr="00E02535">
        <w:t xml:space="preserve"> </w:t>
      </w:r>
      <w:r>
        <w:t>a</w:t>
      </w:r>
      <w:r w:rsidR="003B3D01">
        <w:t xml:space="preserve">n intensive study of various factors which may also include </w:t>
      </w:r>
      <w:r>
        <w:t xml:space="preserve">household </w:t>
      </w:r>
      <w:r w:rsidRPr="00E02535">
        <w:t xml:space="preserve">survey to find out the reasons, if any, for low utilisation. </w:t>
      </w:r>
      <w:proofErr w:type="spellStart"/>
      <w:r>
        <w:t>KfW</w:t>
      </w:r>
      <w:proofErr w:type="spellEnd"/>
      <w:r>
        <w:t xml:space="preserve"> has agreed to commission a study to determine causes of levels of utilisation and to </w:t>
      </w:r>
      <w:r w:rsidR="003B3D01">
        <w:t>provide recommendations</w:t>
      </w:r>
      <w:r>
        <w:t xml:space="preserve"> for </w:t>
      </w:r>
      <w:r w:rsidR="00A809DC">
        <w:t>improvements in program implementation.</w:t>
      </w:r>
    </w:p>
    <w:p w14:paraId="4FC8E3F7" w14:textId="68F7B545" w:rsidR="00E02535" w:rsidRPr="00E02535" w:rsidRDefault="00E02535" w:rsidP="00A809DC">
      <w:pPr>
        <w:pStyle w:val="Heading3"/>
      </w:pPr>
      <w:bookmarkStart w:id="46" w:name="_Toc20608370"/>
      <w:r w:rsidRPr="00E02535">
        <w:t>201</w:t>
      </w:r>
      <w:r w:rsidR="0084149B">
        <w:t>9</w:t>
      </w:r>
      <w:r w:rsidRPr="00E02535">
        <w:t xml:space="preserve"> Monthly Admission</w:t>
      </w:r>
      <w:r w:rsidR="00A809DC">
        <w:t>s</w:t>
      </w:r>
      <w:bookmarkEnd w:id="46"/>
    </w:p>
    <w:tbl>
      <w:tblPr>
        <w:tblStyle w:val="TableGrid"/>
        <w:tblW w:w="0" w:type="auto"/>
        <w:jc w:val="center"/>
        <w:tblLook w:val="04A0" w:firstRow="1" w:lastRow="0" w:firstColumn="1" w:lastColumn="0" w:noHBand="0" w:noVBand="1"/>
      </w:tblPr>
      <w:tblGrid>
        <w:gridCol w:w="1278"/>
        <w:gridCol w:w="1800"/>
        <w:gridCol w:w="2610"/>
      </w:tblGrid>
      <w:tr w:rsidR="00E02535" w:rsidRPr="00E02535" w14:paraId="079FA7FC"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68DE6859" w14:textId="77777777" w:rsidR="00E02535" w:rsidRPr="00E02535" w:rsidRDefault="00E02535" w:rsidP="00E02535">
            <w:pPr>
              <w:pStyle w:val="OPMBodytext"/>
            </w:pPr>
            <w:r w:rsidRPr="00E02535">
              <w:t>Month</w:t>
            </w:r>
          </w:p>
        </w:tc>
        <w:tc>
          <w:tcPr>
            <w:tcW w:w="1800" w:type="dxa"/>
            <w:tcBorders>
              <w:top w:val="single" w:sz="4" w:space="0" w:color="auto"/>
              <w:left w:val="single" w:sz="4" w:space="0" w:color="auto"/>
              <w:bottom w:val="single" w:sz="4" w:space="0" w:color="auto"/>
              <w:right w:val="single" w:sz="4" w:space="0" w:color="auto"/>
            </w:tcBorders>
            <w:hideMark/>
          </w:tcPr>
          <w:p w14:paraId="37561492" w14:textId="77777777" w:rsidR="00E02535" w:rsidRPr="00E02535" w:rsidRDefault="00E02535" w:rsidP="00E02535">
            <w:pPr>
              <w:pStyle w:val="OPMBodytext"/>
            </w:pPr>
            <w:r w:rsidRPr="00E02535">
              <w:t>Admissions</w:t>
            </w:r>
          </w:p>
        </w:tc>
        <w:tc>
          <w:tcPr>
            <w:tcW w:w="2610" w:type="dxa"/>
            <w:tcBorders>
              <w:top w:val="single" w:sz="4" w:space="0" w:color="auto"/>
              <w:left w:val="single" w:sz="4" w:space="0" w:color="auto"/>
              <w:bottom w:val="single" w:sz="4" w:space="0" w:color="auto"/>
              <w:right w:val="single" w:sz="4" w:space="0" w:color="auto"/>
            </w:tcBorders>
            <w:hideMark/>
          </w:tcPr>
          <w:p w14:paraId="7C5FF0A3" w14:textId="77777777" w:rsidR="00E02535" w:rsidRPr="00E02535" w:rsidRDefault="00E02535" w:rsidP="00E02535">
            <w:pPr>
              <w:pStyle w:val="OPMBodytext"/>
            </w:pPr>
            <w:r w:rsidRPr="00E02535">
              <w:t>%age of Total Admissions</w:t>
            </w:r>
          </w:p>
        </w:tc>
      </w:tr>
      <w:tr w:rsidR="00E02535" w:rsidRPr="00E02535" w14:paraId="23707F29"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12FC3150" w14:textId="77777777" w:rsidR="00E02535" w:rsidRPr="00E02535" w:rsidRDefault="00E02535" w:rsidP="00E02535">
            <w:pPr>
              <w:pStyle w:val="OPMBodytext"/>
            </w:pPr>
            <w:r w:rsidRPr="00E02535">
              <w:t>Jan</w:t>
            </w:r>
          </w:p>
        </w:tc>
        <w:tc>
          <w:tcPr>
            <w:tcW w:w="1800" w:type="dxa"/>
            <w:tcBorders>
              <w:top w:val="single" w:sz="4" w:space="0" w:color="auto"/>
              <w:left w:val="single" w:sz="4" w:space="0" w:color="auto"/>
              <w:bottom w:val="single" w:sz="4" w:space="0" w:color="auto"/>
              <w:right w:val="single" w:sz="4" w:space="0" w:color="auto"/>
            </w:tcBorders>
            <w:hideMark/>
          </w:tcPr>
          <w:p w14:paraId="6FFC7777" w14:textId="77777777" w:rsidR="00E02535" w:rsidRPr="00E02535" w:rsidRDefault="00E02535" w:rsidP="00E02535">
            <w:pPr>
              <w:pStyle w:val="OPMBodytext"/>
            </w:pPr>
            <w:r w:rsidRPr="00E02535">
              <w:t>455</w:t>
            </w:r>
          </w:p>
        </w:tc>
        <w:tc>
          <w:tcPr>
            <w:tcW w:w="2610" w:type="dxa"/>
            <w:tcBorders>
              <w:top w:val="single" w:sz="4" w:space="0" w:color="auto"/>
              <w:left w:val="single" w:sz="4" w:space="0" w:color="auto"/>
              <w:bottom w:val="single" w:sz="4" w:space="0" w:color="auto"/>
              <w:right w:val="single" w:sz="4" w:space="0" w:color="auto"/>
            </w:tcBorders>
            <w:hideMark/>
          </w:tcPr>
          <w:p w14:paraId="43801348" w14:textId="77777777" w:rsidR="00E02535" w:rsidRPr="00E02535" w:rsidRDefault="00E02535" w:rsidP="00E02535">
            <w:pPr>
              <w:pStyle w:val="OPMBodytext"/>
            </w:pPr>
            <w:r w:rsidRPr="00E02535">
              <w:t>18.59</w:t>
            </w:r>
          </w:p>
        </w:tc>
      </w:tr>
      <w:tr w:rsidR="00E02535" w:rsidRPr="00E02535" w14:paraId="073D7595"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2DCAFEBE" w14:textId="77777777" w:rsidR="00E02535" w:rsidRPr="00E02535" w:rsidRDefault="00E02535" w:rsidP="00E02535">
            <w:pPr>
              <w:pStyle w:val="OPMBodytext"/>
            </w:pPr>
            <w:r w:rsidRPr="00E02535">
              <w:t>Feb</w:t>
            </w:r>
          </w:p>
        </w:tc>
        <w:tc>
          <w:tcPr>
            <w:tcW w:w="1800" w:type="dxa"/>
            <w:tcBorders>
              <w:top w:val="single" w:sz="4" w:space="0" w:color="auto"/>
              <w:left w:val="single" w:sz="4" w:space="0" w:color="auto"/>
              <w:bottom w:val="single" w:sz="4" w:space="0" w:color="auto"/>
              <w:right w:val="single" w:sz="4" w:space="0" w:color="auto"/>
            </w:tcBorders>
            <w:hideMark/>
          </w:tcPr>
          <w:p w14:paraId="5F9B975D" w14:textId="77777777" w:rsidR="00E02535" w:rsidRPr="00E02535" w:rsidRDefault="00E02535" w:rsidP="00E02535">
            <w:pPr>
              <w:pStyle w:val="OPMBodytext"/>
            </w:pPr>
            <w:r w:rsidRPr="00E02535">
              <w:t>438</w:t>
            </w:r>
          </w:p>
        </w:tc>
        <w:tc>
          <w:tcPr>
            <w:tcW w:w="2610" w:type="dxa"/>
            <w:tcBorders>
              <w:top w:val="single" w:sz="4" w:space="0" w:color="auto"/>
              <w:left w:val="single" w:sz="4" w:space="0" w:color="auto"/>
              <w:bottom w:val="single" w:sz="4" w:space="0" w:color="auto"/>
              <w:right w:val="single" w:sz="4" w:space="0" w:color="auto"/>
            </w:tcBorders>
            <w:hideMark/>
          </w:tcPr>
          <w:p w14:paraId="6F0AAA8A" w14:textId="77777777" w:rsidR="00E02535" w:rsidRPr="00E02535" w:rsidRDefault="00E02535" w:rsidP="00E02535">
            <w:pPr>
              <w:pStyle w:val="OPMBodytext"/>
            </w:pPr>
            <w:r w:rsidRPr="00E02535">
              <w:t>17.90</w:t>
            </w:r>
          </w:p>
        </w:tc>
      </w:tr>
      <w:tr w:rsidR="00E02535" w:rsidRPr="00E02535" w14:paraId="5AB6D2F1"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5BD49BEF" w14:textId="77777777" w:rsidR="00E02535" w:rsidRPr="00E02535" w:rsidRDefault="00E02535" w:rsidP="00E02535">
            <w:pPr>
              <w:pStyle w:val="OPMBodytext"/>
            </w:pPr>
            <w:r w:rsidRPr="00E02535">
              <w:t>Mar</w:t>
            </w:r>
          </w:p>
        </w:tc>
        <w:tc>
          <w:tcPr>
            <w:tcW w:w="1800" w:type="dxa"/>
            <w:tcBorders>
              <w:top w:val="single" w:sz="4" w:space="0" w:color="auto"/>
              <w:left w:val="single" w:sz="4" w:space="0" w:color="auto"/>
              <w:bottom w:val="single" w:sz="4" w:space="0" w:color="auto"/>
              <w:right w:val="single" w:sz="4" w:space="0" w:color="auto"/>
            </w:tcBorders>
            <w:hideMark/>
          </w:tcPr>
          <w:p w14:paraId="066F129E" w14:textId="77777777" w:rsidR="00E02535" w:rsidRPr="00E02535" w:rsidRDefault="00E02535" w:rsidP="00E02535">
            <w:pPr>
              <w:pStyle w:val="OPMBodytext"/>
            </w:pPr>
            <w:r w:rsidRPr="00E02535">
              <w:t>505</w:t>
            </w:r>
          </w:p>
        </w:tc>
        <w:tc>
          <w:tcPr>
            <w:tcW w:w="2610" w:type="dxa"/>
            <w:tcBorders>
              <w:top w:val="single" w:sz="4" w:space="0" w:color="auto"/>
              <w:left w:val="single" w:sz="4" w:space="0" w:color="auto"/>
              <w:bottom w:val="single" w:sz="4" w:space="0" w:color="auto"/>
              <w:right w:val="single" w:sz="4" w:space="0" w:color="auto"/>
            </w:tcBorders>
            <w:hideMark/>
          </w:tcPr>
          <w:p w14:paraId="6E29F55D" w14:textId="77777777" w:rsidR="00E02535" w:rsidRPr="00E02535" w:rsidRDefault="00E02535" w:rsidP="00E02535">
            <w:pPr>
              <w:pStyle w:val="OPMBodytext"/>
            </w:pPr>
            <w:r w:rsidRPr="00E02535">
              <w:t>20.64</w:t>
            </w:r>
          </w:p>
        </w:tc>
      </w:tr>
      <w:tr w:rsidR="00E02535" w:rsidRPr="00E02535" w14:paraId="456C1DB0"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32C73F98" w14:textId="77777777" w:rsidR="00E02535" w:rsidRPr="00E02535" w:rsidRDefault="00E02535" w:rsidP="00E02535">
            <w:pPr>
              <w:pStyle w:val="OPMBodytext"/>
            </w:pPr>
            <w:r w:rsidRPr="00E02535">
              <w:t>Apr</w:t>
            </w:r>
          </w:p>
        </w:tc>
        <w:tc>
          <w:tcPr>
            <w:tcW w:w="1800" w:type="dxa"/>
            <w:tcBorders>
              <w:top w:val="single" w:sz="4" w:space="0" w:color="auto"/>
              <w:left w:val="single" w:sz="4" w:space="0" w:color="auto"/>
              <w:bottom w:val="single" w:sz="4" w:space="0" w:color="auto"/>
              <w:right w:val="single" w:sz="4" w:space="0" w:color="auto"/>
            </w:tcBorders>
            <w:hideMark/>
          </w:tcPr>
          <w:p w14:paraId="20DF6E1B" w14:textId="77777777" w:rsidR="00E02535" w:rsidRPr="00E02535" w:rsidRDefault="00E02535" w:rsidP="00E02535">
            <w:pPr>
              <w:pStyle w:val="OPMBodytext"/>
            </w:pPr>
            <w:r w:rsidRPr="00E02535">
              <w:t>478</w:t>
            </w:r>
          </w:p>
        </w:tc>
        <w:tc>
          <w:tcPr>
            <w:tcW w:w="2610" w:type="dxa"/>
            <w:tcBorders>
              <w:top w:val="single" w:sz="4" w:space="0" w:color="auto"/>
              <w:left w:val="single" w:sz="4" w:space="0" w:color="auto"/>
              <w:bottom w:val="single" w:sz="4" w:space="0" w:color="auto"/>
              <w:right w:val="single" w:sz="4" w:space="0" w:color="auto"/>
            </w:tcBorders>
            <w:hideMark/>
          </w:tcPr>
          <w:p w14:paraId="368FCB04" w14:textId="77777777" w:rsidR="00E02535" w:rsidRPr="00E02535" w:rsidRDefault="00E02535" w:rsidP="00E02535">
            <w:pPr>
              <w:pStyle w:val="OPMBodytext"/>
            </w:pPr>
            <w:r w:rsidRPr="00E02535">
              <w:t>19.53</w:t>
            </w:r>
          </w:p>
        </w:tc>
      </w:tr>
      <w:tr w:rsidR="00E02535" w:rsidRPr="00E02535" w14:paraId="2DFE3075"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5FBBBC7B" w14:textId="77777777" w:rsidR="00E02535" w:rsidRPr="00E02535" w:rsidRDefault="00E02535" w:rsidP="00E02535">
            <w:pPr>
              <w:pStyle w:val="OPMBodytext"/>
            </w:pPr>
            <w:r w:rsidRPr="00E02535">
              <w:t>May</w:t>
            </w:r>
          </w:p>
        </w:tc>
        <w:tc>
          <w:tcPr>
            <w:tcW w:w="1800" w:type="dxa"/>
            <w:tcBorders>
              <w:top w:val="single" w:sz="4" w:space="0" w:color="auto"/>
              <w:left w:val="single" w:sz="4" w:space="0" w:color="auto"/>
              <w:bottom w:val="single" w:sz="4" w:space="0" w:color="auto"/>
              <w:right w:val="single" w:sz="4" w:space="0" w:color="auto"/>
            </w:tcBorders>
            <w:hideMark/>
          </w:tcPr>
          <w:p w14:paraId="403AA8D4" w14:textId="77777777" w:rsidR="00E02535" w:rsidRPr="00E02535" w:rsidRDefault="00E02535" w:rsidP="00E02535">
            <w:pPr>
              <w:pStyle w:val="OPMBodytext"/>
            </w:pPr>
            <w:r w:rsidRPr="00E02535">
              <w:t>368</w:t>
            </w:r>
          </w:p>
        </w:tc>
        <w:tc>
          <w:tcPr>
            <w:tcW w:w="2610" w:type="dxa"/>
            <w:tcBorders>
              <w:top w:val="single" w:sz="4" w:space="0" w:color="auto"/>
              <w:left w:val="single" w:sz="4" w:space="0" w:color="auto"/>
              <w:bottom w:val="single" w:sz="4" w:space="0" w:color="auto"/>
              <w:right w:val="single" w:sz="4" w:space="0" w:color="auto"/>
            </w:tcBorders>
            <w:hideMark/>
          </w:tcPr>
          <w:p w14:paraId="256BA74E" w14:textId="77777777" w:rsidR="00E02535" w:rsidRPr="00E02535" w:rsidRDefault="00E02535" w:rsidP="00E02535">
            <w:pPr>
              <w:pStyle w:val="OPMBodytext"/>
            </w:pPr>
            <w:r w:rsidRPr="00E02535">
              <w:t>15.04</w:t>
            </w:r>
          </w:p>
        </w:tc>
      </w:tr>
      <w:tr w:rsidR="00E02535" w:rsidRPr="00E02535" w14:paraId="46CDD330"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0B95B92C" w14:textId="77777777" w:rsidR="00E02535" w:rsidRPr="00E02535" w:rsidRDefault="00E02535" w:rsidP="00E02535">
            <w:pPr>
              <w:pStyle w:val="OPMBodytext"/>
            </w:pPr>
            <w:r w:rsidRPr="00E02535">
              <w:t>Jun</w:t>
            </w:r>
          </w:p>
        </w:tc>
        <w:tc>
          <w:tcPr>
            <w:tcW w:w="1800" w:type="dxa"/>
            <w:tcBorders>
              <w:top w:val="single" w:sz="4" w:space="0" w:color="auto"/>
              <w:left w:val="single" w:sz="4" w:space="0" w:color="auto"/>
              <w:bottom w:val="single" w:sz="4" w:space="0" w:color="auto"/>
              <w:right w:val="single" w:sz="4" w:space="0" w:color="auto"/>
            </w:tcBorders>
            <w:hideMark/>
          </w:tcPr>
          <w:p w14:paraId="09ED7719" w14:textId="77777777" w:rsidR="00E02535" w:rsidRPr="00E02535" w:rsidRDefault="00E02535" w:rsidP="00E02535">
            <w:pPr>
              <w:pStyle w:val="OPMBodytext"/>
            </w:pPr>
            <w:r w:rsidRPr="00E02535">
              <w:t>203</w:t>
            </w:r>
          </w:p>
        </w:tc>
        <w:tc>
          <w:tcPr>
            <w:tcW w:w="2610" w:type="dxa"/>
            <w:tcBorders>
              <w:top w:val="single" w:sz="4" w:space="0" w:color="auto"/>
              <w:left w:val="single" w:sz="4" w:space="0" w:color="auto"/>
              <w:bottom w:val="single" w:sz="4" w:space="0" w:color="auto"/>
              <w:right w:val="single" w:sz="4" w:space="0" w:color="auto"/>
            </w:tcBorders>
            <w:hideMark/>
          </w:tcPr>
          <w:p w14:paraId="75FEB0B4" w14:textId="77777777" w:rsidR="00E02535" w:rsidRPr="00E02535" w:rsidRDefault="00E02535" w:rsidP="00E02535">
            <w:pPr>
              <w:pStyle w:val="OPMBodytext"/>
            </w:pPr>
            <w:r w:rsidRPr="00E02535">
              <w:t>8.30</w:t>
            </w:r>
          </w:p>
        </w:tc>
      </w:tr>
      <w:tr w:rsidR="00E02535" w:rsidRPr="00E02535" w14:paraId="4890A076"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hideMark/>
          </w:tcPr>
          <w:p w14:paraId="612BC48F" w14:textId="77777777" w:rsidR="00E02535" w:rsidRPr="00E02535" w:rsidRDefault="00E02535" w:rsidP="00E02535">
            <w:pPr>
              <w:pStyle w:val="OPMBodytext"/>
            </w:pPr>
            <w:r w:rsidRPr="00E02535">
              <w:t>Total</w:t>
            </w:r>
          </w:p>
        </w:tc>
        <w:tc>
          <w:tcPr>
            <w:tcW w:w="1800" w:type="dxa"/>
            <w:tcBorders>
              <w:top w:val="single" w:sz="4" w:space="0" w:color="auto"/>
              <w:left w:val="single" w:sz="4" w:space="0" w:color="auto"/>
              <w:bottom w:val="single" w:sz="4" w:space="0" w:color="auto"/>
              <w:right w:val="single" w:sz="4" w:space="0" w:color="auto"/>
            </w:tcBorders>
            <w:hideMark/>
          </w:tcPr>
          <w:p w14:paraId="67207FE8" w14:textId="77777777" w:rsidR="00E02535" w:rsidRPr="00E02535" w:rsidRDefault="00E02535" w:rsidP="00E02535">
            <w:pPr>
              <w:pStyle w:val="OPMBodytext"/>
            </w:pPr>
            <w:r w:rsidRPr="00E02535">
              <w:t>2447</w:t>
            </w:r>
          </w:p>
        </w:tc>
        <w:tc>
          <w:tcPr>
            <w:tcW w:w="2610" w:type="dxa"/>
            <w:tcBorders>
              <w:top w:val="single" w:sz="4" w:space="0" w:color="auto"/>
              <w:left w:val="single" w:sz="4" w:space="0" w:color="auto"/>
              <w:bottom w:val="single" w:sz="4" w:space="0" w:color="auto"/>
              <w:right w:val="single" w:sz="4" w:space="0" w:color="auto"/>
            </w:tcBorders>
            <w:hideMark/>
          </w:tcPr>
          <w:p w14:paraId="64D7DEF1" w14:textId="77777777" w:rsidR="00E02535" w:rsidRPr="00E02535" w:rsidRDefault="00E02535" w:rsidP="00E02535">
            <w:pPr>
              <w:pStyle w:val="OPMBodytext"/>
            </w:pPr>
            <w:r w:rsidRPr="00E02535">
              <w:t>100%</w:t>
            </w:r>
          </w:p>
        </w:tc>
      </w:tr>
      <w:tr w:rsidR="00E02535" w:rsidRPr="00E02535" w14:paraId="5C004735" w14:textId="77777777" w:rsidTr="00E02535">
        <w:trPr>
          <w:jc w:val="center"/>
        </w:trPr>
        <w:tc>
          <w:tcPr>
            <w:tcW w:w="1278" w:type="dxa"/>
            <w:tcBorders>
              <w:top w:val="single" w:sz="4" w:space="0" w:color="auto"/>
              <w:left w:val="single" w:sz="4" w:space="0" w:color="auto"/>
              <w:bottom w:val="single" w:sz="4" w:space="0" w:color="auto"/>
              <w:right w:val="single" w:sz="4" w:space="0" w:color="auto"/>
            </w:tcBorders>
          </w:tcPr>
          <w:p w14:paraId="6F68B1B2" w14:textId="77777777" w:rsidR="00E02535" w:rsidRPr="00E02535" w:rsidRDefault="00E02535" w:rsidP="00E02535">
            <w:pPr>
              <w:pStyle w:val="OPMBodytext"/>
            </w:pPr>
          </w:p>
        </w:tc>
        <w:tc>
          <w:tcPr>
            <w:tcW w:w="1800" w:type="dxa"/>
            <w:tcBorders>
              <w:top w:val="single" w:sz="4" w:space="0" w:color="auto"/>
              <w:left w:val="single" w:sz="4" w:space="0" w:color="auto"/>
              <w:bottom w:val="single" w:sz="4" w:space="0" w:color="auto"/>
              <w:right w:val="single" w:sz="4" w:space="0" w:color="auto"/>
            </w:tcBorders>
          </w:tcPr>
          <w:p w14:paraId="1E75E9E9" w14:textId="77777777" w:rsidR="00E02535" w:rsidRPr="00E02535" w:rsidRDefault="00E02535" w:rsidP="00E02535">
            <w:pPr>
              <w:pStyle w:val="OPMBodytext"/>
            </w:pPr>
          </w:p>
        </w:tc>
        <w:tc>
          <w:tcPr>
            <w:tcW w:w="2610" w:type="dxa"/>
            <w:tcBorders>
              <w:top w:val="single" w:sz="4" w:space="0" w:color="auto"/>
              <w:left w:val="single" w:sz="4" w:space="0" w:color="auto"/>
              <w:bottom w:val="single" w:sz="4" w:space="0" w:color="auto"/>
              <w:right w:val="single" w:sz="4" w:space="0" w:color="auto"/>
            </w:tcBorders>
          </w:tcPr>
          <w:p w14:paraId="2C9B4705" w14:textId="77777777" w:rsidR="00E02535" w:rsidRPr="00E02535" w:rsidRDefault="00E02535" w:rsidP="00E02535">
            <w:pPr>
              <w:pStyle w:val="OPMBodytext"/>
            </w:pPr>
          </w:p>
        </w:tc>
      </w:tr>
    </w:tbl>
    <w:p w14:paraId="11B8A588" w14:textId="5C6661D0" w:rsidR="00E02535" w:rsidRPr="00E02535" w:rsidRDefault="00E02535" w:rsidP="00E02535">
      <w:pPr>
        <w:pStyle w:val="OPMBodytext"/>
      </w:pPr>
    </w:p>
    <w:p w14:paraId="73B30DBF" w14:textId="00B975CC" w:rsidR="00E02535" w:rsidRPr="00E02535" w:rsidRDefault="00E02535" w:rsidP="00E02535">
      <w:pPr>
        <w:pStyle w:val="OPMBodytext"/>
      </w:pPr>
    </w:p>
    <w:p w14:paraId="37235332" w14:textId="75E54EEC" w:rsidR="00E02535" w:rsidRPr="00E02535" w:rsidRDefault="00E02535" w:rsidP="00E02535">
      <w:pPr>
        <w:pStyle w:val="OPMBodytext"/>
      </w:pPr>
    </w:p>
    <w:p w14:paraId="613B73E9" w14:textId="26517502" w:rsidR="00E02535" w:rsidRPr="00E02535" w:rsidRDefault="00E02535" w:rsidP="00E02535">
      <w:pPr>
        <w:pStyle w:val="OPMBodytext"/>
      </w:pPr>
    </w:p>
    <w:p w14:paraId="40DAAE2D" w14:textId="6451BD93" w:rsidR="00E02535" w:rsidRPr="00E02535" w:rsidRDefault="00E02535" w:rsidP="00E02535">
      <w:pPr>
        <w:pStyle w:val="OPMBodytext"/>
      </w:pPr>
    </w:p>
    <w:p w14:paraId="2058C9D8" w14:textId="1E02A35F" w:rsidR="00E02535" w:rsidRPr="00E02535" w:rsidRDefault="00A809DC" w:rsidP="00E02535">
      <w:pPr>
        <w:pStyle w:val="OPMBodytext"/>
      </w:pPr>
      <w:r w:rsidRPr="00E02535">
        <w:rPr>
          <w:noProof/>
        </w:rPr>
        <w:lastRenderedPageBreak/>
        <w:drawing>
          <wp:anchor distT="0" distB="0" distL="114300" distR="114300" simplePos="0" relativeHeight="251694080" behindDoc="0" locked="0" layoutInCell="1" allowOverlap="1" wp14:anchorId="31293F62" wp14:editId="02D8CBA3">
            <wp:simplePos x="0" y="0"/>
            <wp:positionH relativeFrom="margin">
              <wp:posOffset>946150</wp:posOffset>
            </wp:positionH>
            <wp:positionV relativeFrom="paragraph">
              <wp:posOffset>-52070</wp:posOffset>
            </wp:positionV>
            <wp:extent cx="3949700" cy="2336800"/>
            <wp:effectExtent l="0" t="0" r="12700" b="12700"/>
            <wp:wrapNone/>
            <wp:docPr id="119" name="Chart 119">
              <a:extLst xmlns:a="http://schemas.openxmlformats.org/drawingml/2006/main">
                <a:ext uri="{FF2B5EF4-FFF2-40B4-BE49-F238E27FC236}">
                  <a16:creationId xmlns:a16="http://schemas.microsoft.com/office/drawing/2014/main" id="{F3274D0F-F769-4620-95F3-0280E6B67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0944209D" w14:textId="77777777" w:rsidR="00E02535" w:rsidRPr="00E02535" w:rsidRDefault="00E02535" w:rsidP="00E02535">
      <w:pPr>
        <w:pStyle w:val="OPMBodytext"/>
      </w:pPr>
    </w:p>
    <w:p w14:paraId="15A3E2E8" w14:textId="77777777" w:rsidR="00E02535" w:rsidRPr="00E02535" w:rsidRDefault="00E02535" w:rsidP="00E02535">
      <w:pPr>
        <w:pStyle w:val="OPMBodytext"/>
      </w:pPr>
    </w:p>
    <w:p w14:paraId="4B4496C7" w14:textId="77777777" w:rsidR="00E02535" w:rsidRPr="00E02535" w:rsidRDefault="00E02535" w:rsidP="00E02535">
      <w:pPr>
        <w:pStyle w:val="OPMBodytext"/>
      </w:pPr>
    </w:p>
    <w:p w14:paraId="2159287C" w14:textId="77777777" w:rsidR="00E02535" w:rsidRPr="00E02535" w:rsidRDefault="00E02535" w:rsidP="00E02535">
      <w:pPr>
        <w:pStyle w:val="OPMBodytext"/>
      </w:pPr>
    </w:p>
    <w:p w14:paraId="7472EEDE" w14:textId="77777777" w:rsidR="00E02535" w:rsidRPr="00E02535" w:rsidRDefault="00E02535" w:rsidP="00E02535">
      <w:pPr>
        <w:pStyle w:val="OPMBodytext"/>
      </w:pPr>
    </w:p>
    <w:p w14:paraId="7842A1F9" w14:textId="77777777" w:rsidR="00E02535" w:rsidRPr="00E02535" w:rsidRDefault="00E02535" w:rsidP="00E02535">
      <w:pPr>
        <w:pStyle w:val="OPMBodytext"/>
      </w:pPr>
    </w:p>
    <w:p w14:paraId="2F4CB9E1" w14:textId="77777777" w:rsidR="00E02535" w:rsidRPr="00E02535" w:rsidRDefault="00E02535" w:rsidP="00E02535">
      <w:pPr>
        <w:pStyle w:val="OPMBodytext"/>
      </w:pPr>
    </w:p>
    <w:p w14:paraId="1D884E88" w14:textId="597F28C5" w:rsidR="00E02535" w:rsidRPr="00E02535" w:rsidRDefault="00E02535" w:rsidP="00E02535">
      <w:pPr>
        <w:pStyle w:val="OPMBodytext"/>
      </w:pPr>
      <w:r w:rsidRPr="00E02535">
        <w:t xml:space="preserve">The sharp decline in May and June </w:t>
      </w:r>
      <w:r w:rsidR="00A809DC">
        <w:t>could be</w:t>
      </w:r>
      <w:r w:rsidRPr="00E02535">
        <w:t xml:space="preserve"> due to the Islamic month of Ramadan, in which people tend to avoid surgical procedures especially elective surgeries and mostly get admitted for emergency care.</w:t>
      </w:r>
    </w:p>
    <w:p w14:paraId="113987E2" w14:textId="77777777" w:rsidR="00E02535" w:rsidRPr="00E02535" w:rsidRDefault="00E02535" w:rsidP="001B7A33">
      <w:pPr>
        <w:pStyle w:val="Heading9"/>
      </w:pPr>
      <w:r w:rsidRPr="00E02535">
        <w:t>Length of stay</w:t>
      </w:r>
    </w:p>
    <w:p w14:paraId="3470207C" w14:textId="7CC4F4A3" w:rsidR="00E02535" w:rsidRPr="00E02535" w:rsidRDefault="00E02535" w:rsidP="00E02535">
      <w:pPr>
        <w:pStyle w:val="OPMBodytext"/>
      </w:pPr>
      <w:r w:rsidRPr="00E02535">
        <w:t>O</w:t>
      </w:r>
      <w:r w:rsidR="00A809DC">
        <w:t xml:space="preserve">ne day admissions form almost 60% of admissions, </w:t>
      </w:r>
      <w:proofErr w:type="gramStart"/>
      <w:r w:rsidR="00A809DC">
        <w:t>taking into account</w:t>
      </w:r>
      <w:proofErr w:type="gramEnd"/>
      <w:r w:rsidR="00A809DC">
        <w:t xml:space="preserve"> all types of admissions. This could be attributed to the high proportion of surgical cases as</w:t>
      </w:r>
      <w:r w:rsidRPr="00E02535">
        <w:t xml:space="preserve"> </w:t>
      </w:r>
      <w:r w:rsidR="00A809DC">
        <w:t>generally,</w:t>
      </w:r>
      <w:r w:rsidRPr="00E02535">
        <w:t xml:space="preserve"> private hospitals admit many patients </w:t>
      </w:r>
      <w:r w:rsidR="00A809DC">
        <w:t xml:space="preserve">for surgical procedures </w:t>
      </w:r>
      <w:r w:rsidRPr="00E02535">
        <w:t xml:space="preserve">in the morning operate them the same day and discharge them the next day. </w:t>
      </w:r>
    </w:p>
    <w:p w14:paraId="4C9B1302" w14:textId="208FFCFA" w:rsidR="00E02535" w:rsidRPr="00E02535" w:rsidRDefault="00E02535" w:rsidP="00E02535">
      <w:pPr>
        <w:pStyle w:val="OPMBodytext"/>
      </w:pPr>
      <w:r w:rsidRPr="00E02535">
        <w:rPr>
          <w:noProof/>
        </w:rPr>
        <w:drawing>
          <wp:anchor distT="0" distB="0" distL="114300" distR="114300" simplePos="0" relativeHeight="251695104" behindDoc="0" locked="0" layoutInCell="1" allowOverlap="1" wp14:anchorId="167161F4" wp14:editId="59DA237B">
            <wp:simplePos x="0" y="0"/>
            <wp:positionH relativeFrom="column">
              <wp:posOffset>2667000</wp:posOffset>
            </wp:positionH>
            <wp:positionV relativeFrom="paragraph">
              <wp:posOffset>282575</wp:posOffset>
            </wp:positionV>
            <wp:extent cx="3721100" cy="2082800"/>
            <wp:effectExtent l="0" t="0" r="12700" b="12700"/>
            <wp:wrapNone/>
            <wp:docPr id="118" name="Chart 118">
              <a:extLst xmlns:a="http://schemas.openxmlformats.org/drawingml/2006/main">
                <a:ext uri="{FF2B5EF4-FFF2-40B4-BE49-F238E27FC236}">
                  <a16:creationId xmlns:a16="http://schemas.microsoft.com/office/drawing/2014/main" id="{6C97C559-E34D-4948-ADF0-822B87D6C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W w:w="3728" w:type="dxa"/>
        <w:tblInd w:w="-440" w:type="dxa"/>
        <w:tblLook w:val="04A0" w:firstRow="1" w:lastRow="0" w:firstColumn="1" w:lastColumn="0" w:noHBand="0" w:noVBand="1"/>
      </w:tblPr>
      <w:tblGrid>
        <w:gridCol w:w="1725"/>
        <w:gridCol w:w="2003"/>
      </w:tblGrid>
      <w:tr w:rsidR="00E02535" w:rsidRPr="00E02535" w14:paraId="17541930" w14:textId="77777777" w:rsidTr="00E02535">
        <w:trPr>
          <w:trHeight w:val="300"/>
        </w:trPr>
        <w:tc>
          <w:tcPr>
            <w:tcW w:w="1725" w:type="dxa"/>
            <w:tcBorders>
              <w:top w:val="single" w:sz="4" w:space="0" w:color="auto"/>
              <w:left w:val="single" w:sz="4" w:space="0" w:color="auto"/>
              <w:bottom w:val="single" w:sz="4" w:space="0" w:color="auto"/>
              <w:right w:val="single" w:sz="4" w:space="0" w:color="auto"/>
            </w:tcBorders>
            <w:noWrap/>
            <w:vAlign w:val="bottom"/>
            <w:hideMark/>
          </w:tcPr>
          <w:p w14:paraId="74350505" w14:textId="77777777" w:rsidR="00E02535" w:rsidRPr="00E02535" w:rsidRDefault="00E02535" w:rsidP="00E02535">
            <w:pPr>
              <w:pStyle w:val="OPMBodytext"/>
            </w:pPr>
            <w:r w:rsidRPr="00E02535">
              <w:t>No of Days</w:t>
            </w:r>
          </w:p>
        </w:tc>
        <w:tc>
          <w:tcPr>
            <w:tcW w:w="2003" w:type="dxa"/>
            <w:tcBorders>
              <w:top w:val="single" w:sz="4" w:space="0" w:color="auto"/>
              <w:left w:val="nil"/>
              <w:bottom w:val="single" w:sz="4" w:space="0" w:color="auto"/>
              <w:right w:val="single" w:sz="4" w:space="0" w:color="auto"/>
            </w:tcBorders>
            <w:noWrap/>
            <w:vAlign w:val="bottom"/>
            <w:hideMark/>
          </w:tcPr>
          <w:p w14:paraId="310E9418" w14:textId="77777777" w:rsidR="00E02535" w:rsidRPr="00E02535" w:rsidRDefault="00E02535" w:rsidP="00E02535">
            <w:pPr>
              <w:pStyle w:val="OPMBodytext"/>
            </w:pPr>
            <w:r w:rsidRPr="00E02535">
              <w:t>Admissions</w:t>
            </w:r>
          </w:p>
        </w:tc>
      </w:tr>
      <w:tr w:rsidR="00E02535" w:rsidRPr="00E02535" w14:paraId="347434E9"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10571052" w14:textId="77777777" w:rsidR="00E02535" w:rsidRPr="00E02535" w:rsidRDefault="00E02535" w:rsidP="00E02535">
            <w:pPr>
              <w:pStyle w:val="OPMBodytext"/>
            </w:pPr>
            <w:r w:rsidRPr="00E02535">
              <w:t>1</w:t>
            </w:r>
          </w:p>
        </w:tc>
        <w:tc>
          <w:tcPr>
            <w:tcW w:w="2003" w:type="dxa"/>
            <w:tcBorders>
              <w:top w:val="nil"/>
              <w:left w:val="nil"/>
              <w:bottom w:val="single" w:sz="4" w:space="0" w:color="auto"/>
              <w:right w:val="single" w:sz="4" w:space="0" w:color="auto"/>
            </w:tcBorders>
            <w:noWrap/>
            <w:vAlign w:val="bottom"/>
            <w:hideMark/>
          </w:tcPr>
          <w:p w14:paraId="7719D102" w14:textId="77777777" w:rsidR="00E02535" w:rsidRPr="00E02535" w:rsidRDefault="00E02535" w:rsidP="00E02535">
            <w:pPr>
              <w:pStyle w:val="OPMBodytext"/>
            </w:pPr>
            <w:r w:rsidRPr="00E02535">
              <w:t xml:space="preserve">    1,363</w:t>
            </w:r>
          </w:p>
        </w:tc>
      </w:tr>
      <w:tr w:rsidR="00E02535" w:rsidRPr="00E02535" w14:paraId="33E54FAA"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691E99CC" w14:textId="77777777" w:rsidR="00E02535" w:rsidRPr="00E02535" w:rsidRDefault="00E02535" w:rsidP="00E02535">
            <w:pPr>
              <w:pStyle w:val="OPMBodytext"/>
            </w:pPr>
            <w:r w:rsidRPr="00E02535">
              <w:t>2-3</w:t>
            </w:r>
          </w:p>
        </w:tc>
        <w:tc>
          <w:tcPr>
            <w:tcW w:w="2003" w:type="dxa"/>
            <w:tcBorders>
              <w:top w:val="nil"/>
              <w:left w:val="nil"/>
              <w:bottom w:val="single" w:sz="4" w:space="0" w:color="auto"/>
              <w:right w:val="single" w:sz="4" w:space="0" w:color="auto"/>
            </w:tcBorders>
            <w:noWrap/>
            <w:vAlign w:val="bottom"/>
            <w:hideMark/>
          </w:tcPr>
          <w:p w14:paraId="55FF0811" w14:textId="77777777" w:rsidR="00E02535" w:rsidRPr="00E02535" w:rsidRDefault="00E02535" w:rsidP="00E02535">
            <w:pPr>
              <w:pStyle w:val="OPMBodytext"/>
            </w:pPr>
            <w:r w:rsidRPr="00E02535">
              <w:t>660</w:t>
            </w:r>
          </w:p>
        </w:tc>
      </w:tr>
      <w:tr w:rsidR="00E02535" w:rsidRPr="00E02535" w14:paraId="4475C637"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7F2DFE47" w14:textId="77777777" w:rsidR="00E02535" w:rsidRPr="00E02535" w:rsidRDefault="00E02535" w:rsidP="00E02535">
            <w:pPr>
              <w:pStyle w:val="OPMBodytext"/>
            </w:pPr>
            <w:r w:rsidRPr="00E02535">
              <w:t>&gt;3</w:t>
            </w:r>
          </w:p>
        </w:tc>
        <w:tc>
          <w:tcPr>
            <w:tcW w:w="2003" w:type="dxa"/>
            <w:tcBorders>
              <w:top w:val="nil"/>
              <w:left w:val="nil"/>
              <w:bottom w:val="single" w:sz="4" w:space="0" w:color="auto"/>
              <w:right w:val="single" w:sz="4" w:space="0" w:color="auto"/>
            </w:tcBorders>
            <w:noWrap/>
            <w:vAlign w:val="bottom"/>
            <w:hideMark/>
          </w:tcPr>
          <w:p w14:paraId="2280DB9C" w14:textId="77777777" w:rsidR="00E02535" w:rsidRPr="00E02535" w:rsidRDefault="00E02535" w:rsidP="00E02535">
            <w:pPr>
              <w:pStyle w:val="OPMBodytext"/>
            </w:pPr>
            <w:r w:rsidRPr="00E02535">
              <w:t>424</w:t>
            </w:r>
          </w:p>
        </w:tc>
      </w:tr>
    </w:tbl>
    <w:p w14:paraId="7541FDF3" w14:textId="77777777" w:rsidR="00E02535" w:rsidRPr="00E02535" w:rsidRDefault="00E02535" w:rsidP="00E02535">
      <w:pPr>
        <w:pStyle w:val="OPMBodytext"/>
      </w:pPr>
    </w:p>
    <w:p w14:paraId="7FB84889" w14:textId="77777777" w:rsidR="00E02535" w:rsidRPr="00E02535" w:rsidRDefault="00E02535" w:rsidP="00E02535">
      <w:pPr>
        <w:pStyle w:val="OPMBodytext"/>
        <w:rPr>
          <w:u w:val="single"/>
        </w:rPr>
      </w:pPr>
    </w:p>
    <w:p w14:paraId="5BC3BA50" w14:textId="77777777" w:rsidR="00E02535" w:rsidRPr="00E02535" w:rsidRDefault="00E02535" w:rsidP="00E02535">
      <w:pPr>
        <w:pStyle w:val="OPMBodytext"/>
        <w:rPr>
          <w:u w:val="single"/>
        </w:rPr>
      </w:pPr>
    </w:p>
    <w:p w14:paraId="6E1ED955" w14:textId="77777777" w:rsidR="00E02535" w:rsidRPr="00E02535" w:rsidRDefault="00E02535" w:rsidP="001B7A33">
      <w:pPr>
        <w:pStyle w:val="Heading9"/>
      </w:pPr>
      <w:r w:rsidRPr="00E02535">
        <w:t>Length of stay (</w:t>
      </w:r>
      <w:proofErr w:type="spellStart"/>
      <w:r w:rsidRPr="00E02535">
        <w:t>Non_surgical</w:t>
      </w:r>
      <w:proofErr w:type="spellEnd"/>
      <w:r w:rsidRPr="00E02535">
        <w:t>)</w:t>
      </w:r>
    </w:p>
    <w:p w14:paraId="3084912F" w14:textId="3AE41870" w:rsidR="00E02535" w:rsidRPr="00E02535" w:rsidRDefault="00E02535" w:rsidP="00E02535">
      <w:pPr>
        <w:pStyle w:val="OPMBodytext"/>
      </w:pPr>
      <w:r w:rsidRPr="00E02535">
        <w:t>In non-surgical cases 75% of the patients had a length of stay of more than one day. And almost 40% were admitted for more than three days. Most of the non-surgical admissions take place at public hospitals</w:t>
      </w:r>
      <w:r w:rsidR="00A809DC">
        <w:t>, as private hospitals mostly provide surgical services and very few have medical specialists on their staff.</w:t>
      </w:r>
      <w:r w:rsidRPr="00E02535">
        <w:t xml:space="preserve"> </w:t>
      </w:r>
    </w:p>
    <w:p w14:paraId="68C282ED" w14:textId="76429BD3" w:rsidR="00E02535" w:rsidRPr="00E02535" w:rsidRDefault="00E02535" w:rsidP="00E02535">
      <w:pPr>
        <w:pStyle w:val="OPMBodytext"/>
        <w:rPr>
          <w:u w:val="single"/>
        </w:rPr>
      </w:pPr>
    </w:p>
    <w:tbl>
      <w:tblPr>
        <w:tblpPr w:leftFromText="180" w:rightFromText="180" w:bottomFromText="200" w:vertAnchor="text" w:horzAnchor="margin" w:tblpY="177"/>
        <w:tblW w:w="3728" w:type="dxa"/>
        <w:tblLook w:val="04A0" w:firstRow="1" w:lastRow="0" w:firstColumn="1" w:lastColumn="0" w:noHBand="0" w:noVBand="1"/>
      </w:tblPr>
      <w:tblGrid>
        <w:gridCol w:w="1725"/>
        <w:gridCol w:w="2003"/>
      </w:tblGrid>
      <w:tr w:rsidR="00E02535" w:rsidRPr="00E02535" w14:paraId="0C383C9F" w14:textId="77777777" w:rsidTr="00E02535">
        <w:trPr>
          <w:trHeight w:val="300"/>
        </w:trPr>
        <w:tc>
          <w:tcPr>
            <w:tcW w:w="1725" w:type="dxa"/>
            <w:tcBorders>
              <w:top w:val="single" w:sz="4" w:space="0" w:color="auto"/>
              <w:left w:val="single" w:sz="4" w:space="0" w:color="auto"/>
              <w:bottom w:val="single" w:sz="4" w:space="0" w:color="auto"/>
              <w:right w:val="single" w:sz="4" w:space="0" w:color="auto"/>
            </w:tcBorders>
            <w:noWrap/>
            <w:vAlign w:val="bottom"/>
            <w:hideMark/>
          </w:tcPr>
          <w:p w14:paraId="0925A98C" w14:textId="77777777" w:rsidR="00E02535" w:rsidRPr="00E02535" w:rsidRDefault="00E02535" w:rsidP="00E02535">
            <w:pPr>
              <w:pStyle w:val="OPMBodytext"/>
            </w:pPr>
            <w:r w:rsidRPr="00E02535">
              <w:lastRenderedPageBreak/>
              <w:t>No of Days</w:t>
            </w:r>
          </w:p>
        </w:tc>
        <w:tc>
          <w:tcPr>
            <w:tcW w:w="2003" w:type="dxa"/>
            <w:tcBorders>
              <w:top w:val="single" w:sz="4" w:space="0" w:color="auto"/>
              <w:left w:val="nil"/>
              <w:bottom w:val="single" w:sz="4" w:space="0" w:color="auto"/>
              <w:right w:val="single" w:sz="4" w:space="0" w:color="auto"/>
            </w:tcBorders>
            <w:noWrap/>
            <w:vAlign w:val="bottom"/>
            <w:hideMark/>
          </w:tcPr>
          <w:p w14:paraId="04E62579" w14:textId="77777777" w:rsidR="00E02535" w:rsidRPr="00E02535" w:rsidRDefault="00E02535" w:rsidP="00E02535">
            <w:pPr>
              <w:pStyle w:val="OPMBodytext"/>
            </w:pPr>
            <w:r w:rsidRPr="00E02535">
              <w:t>Admissions</w:t>
            </w:r>
          </w:p>
        </w:tc>
      </w:tr>
      <w:tr w:rsidR="00E02535" w:rsidRPr="00E02535" w14:paraId="1BBD4935"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647A52F0" w14:textId="77777777" w:rsidR="00E02535" w:rsidRPr="00E02535" w:rsidRDefault="00E02535" w:rsidP="00E02535">
            <w:pPr>
              <w:pStyle w:val="OPMBodytext"/>
            </w:pPr>
            <w:r w:rsidRPr="00E02535">
              <w:t>1</w:t>
            </w:r>
          </w:p>
        </w:tc>
        <w:tc>
          <w:tcPr>
            <w:tcW w:w="2003" w:type="dxa"/>
            <w:tcBorders>
              <w:top w:val="nil"/>
              <w:left w:val="nil"/>
              <w:bottom w:val="single" w:sz="4" w:space="0" w:color="auto"/>
              <w:right w:val="single" w:sz="4" w:space="0" w:color="auto"/>
            </w:tcBorders>
            <w:noWrap/>
            <w:vAlign w:val="bottom"/>
            <w:hideMark/>
          </w:tcPr>
          <w:p w14:paraId="43CC9D59" w14:textId="77777777" w:rsidR="00E02535" w:rsidRPr="00E02535" w:rsidRDefault="00E02535" w:rsidP="00E02535">
            <w:pPr>
              <w:pStyle w:val="OPMBodytext"/>
            </w:pPr>
            <w:r w:rsidRPr="00E02535">
              <w:t>144</w:t>
            </w:r>
          </w:p>
        </w:tc>
      </w:tr>
      <w:tr w:rsidR="00E02535" w:rsidRPr="00E02535" w14:paraId="2698C4DA"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47AE42FB" w14:textId="77777777" w:rsidR="00E02535" w:rsidRPr="00E02535" w:rsidRDefault="00E02535" w:rsidP="00E02535">
            <w:pPr>
              <w:pStyle w:val="OPMBodytext"/>
            </w:pPr>
            <w:r w:rsidRPr="00E02535">
              <w:t>2-3</w:t>
            </w:r>
          </w:p>
        </w:tc>
        <w:tc>
          <w:tcPr>
            <w:tcW w:w="2003" w:type="dxa"/>
            <w:tcBorders>
              <w:top w:val="nil"/>
              <w:left w:val="nil"/>
              <w:bottom w:val="single" w:sz="4" w:space="0" w:color="auto"/>
              <w:right w:val="single" w:sz="4" w:space="0" w:color="auto"/>
            </w:tcBorders>
            <w:noWrap/>
            <w:vAlign w:val="bottom"/>
            <w:hideMark/>
          </w:tcPr>
          <w:p w14:paraId="034C7107" w14:textId="77777777" w:rsidR="00E02535" w:rsidRPr="00E02535" w:rsidRDefault="00E02535" w:rsidP="00E02535">
            <w:pPr>
              <w:pStyle w:val="OPMBodytext"/>
            </w:pPr>
            <w:r w:rsidRPr="00E02535">
              <w:t>211</w:t>
            </w:r>
          </w:p>
        </w:tc>
      </w:tr>
      <w:tr w:rsidR="00E02535" w:rsidRPr="00E02535" w14:paraId="4A6876E5" w14:textId="77777777" w:rsidTr="00E02535">
        <w:trPr>
          <w:trHeight w:val="300"/>
        </w:trPr>
        <w:tc>
          <w:tcPr>
            <w:tcW w:w="1725" w:type="dxa"/>
            <w:tcBorders>
              <w:top w:val="nil"/>
              <w:left w:val="single" w:sz="4" w:space="0" w:color="auto"/>
              <w:bottom w:val="single" w:sz="4" w:space="0" w:color="auto"/>
              <w:right w:val="single" w:sz="4" w:space="0" w:color="auto"/>
            </w:tcBorders>
            <w:noWrap/>
            <w:vAlign w:val="bottom"/>
            <w:hideMark/>
          </w:tcPr>
          <w:p w14:paraId="4DC4B896" w14:textId="77777777" w:rsidR="00E02535" w:rsidRPr="00E02535" w:rsidRDefault="00E02535" w:rsidP="00E02535">
            <w:pPr>
              <w:pStyle w:val="OPMBodytext"/>
            </w:pPr>
            <w:r w:rsidRPr="00E02535">
              <w:t>&gt;3</w:t>
            </w:r>
          </w:p>
        </w:tc>
        <w:tc>
          <w:tcPr>
            <w:tcW w:w="2003" w:type="dxa"/>
            <w:tcBorders>
              <w:top w:val="nil"/>
              <w:left w:val="nil"/>
              <w:bottom w:val="single" w:sz="4" w:space="0" w:color="auto"/>
              <w:right w:val="single" w:sz="4" w:space="0" w:color="auto"/>
            </w:tcBorders>
            <w:noWrap/>
            <w:vAlign w:val="bottom"/>
            <w:hideMark/>
          </w:tcPr>
          <w:p w14:paraId="0EEA37B9" w14:textId="77777777" w:rsidR="00E02535" w:rsidRPr="00E02535" w:rsidRDefault="00E02535" w:rsidP="00E02535">
            <w:pPr>
              <w:pStyle w:val="OPMBodytext"/>
            </w:pPr>
            <w:r w:rsidRPr="00E02535">
              <w:t xml:space="preserve">230 </w:t>
            </w:r>
          </w:p>
        </w:tc>
      </w:tr>
    </w:tbl>
    <w:p w14:paraId="24A5FBFF" w14:textId="7460F7AB" w:rsidR="00E02535" w:rsidRPr="00E02535" w:rsidRDefault="00A809DC" w:rsidP="00E02535">
      <w:pPr>
        <w:pStyle w:val="OPMBodytext"/>
        <w:rPr>
          <w:u w:val="single"/>
        </w:rPr>
      </w:pPr>
      <w:r w:rsidRPr="00E02535">
        <w:rPr>
          <w:noProof/>
        </w:rPr>
        <w:drawing>
          <wp:anchor distT="0" distB="0" distL="114300" distR="114300" simplePos="0" relativeHeight="251696128" behindDoc="0" locked="0" layoutInCell="1" allowOverlap="1" wp14:anchorId="16C78ED5" wp14:editId="27E72562">
            <wp:simplePos x="0" y="0"/>
            <wp:positionH relativeFrom="margin">
              <wp:posOffset>2860675</wp:posOffset>
            </wp:positionH>
            <wp:positionV relativeFrom="paragraph">
              <wp:posOffset>-3810</wp:posOffset>
            </wp:positionV>
            <wp:extent cx="3683000" cy="2438400"/>
            <wp:effectExtent l="0" t="0" r="12700" b="12700"/>
            <wp:wrapNone/>
            <wp:docPr id="117" name="Chart 117">
              <a:extLst xmlns:a="http://schemas.openxmlformats.org/drawingml/2006/main">
                <a:ext uri="{FF2B5EF4-FFF2-40B4-BE49-F238E27FC236}">
                  <a16:creationId xmlns:a16="http://schemas.microsoft.com/office/drawing/2014/main" id="{89A1DB0A-E811-43C1-929B-79200B19B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EC12016" w14:textId="77777777" w:rsidR="00E02535" w:rsidRPr="00E02535" w:rsidRDefault="00E02535" w:rsidP="00E02535">
      <w:pPr>
        <w:pStyle w:val="OPMBodytext"/>
        <w:rPr>
          <w:u w:val="single"/>
        </w:rPr>
      </w:pPr>
    </w:p>
    <w:p w14:paraId="21F8932F" w14:textId="77777777" w:rsidR="00E02535" w:rsidRPr="00E02535" w:rsidRDefault="00E02535" w:rsidP="00E02535">
      <w:pPr>
        <w:pStyle w:val="OPMBodytext"/>
        <w:rPr>
          <w:u w:val="single"/>
        </w:rPr>
      </w:pPr>
    </w:p>
    <w:p w14:paraId="58332579" w14:textId="77777777" w:rsidR="00E02535" w:rsidRPr="00E02535" w:rsidRDefault="00E02535" w:rsidP="00E02535">
      <w:pPr>
        <w:pStyle w:val="OPMBodytext"/>
        <w:rPr>
          <w:u w:val="single"/>
        </w:rPr>
      </w:pPr>
    </w:p>
    <w:p w14:paraId="3D318406" w14:textId="77777777" w:rsidR="00E02535" w:rsidRPr="00E02535" w:rsidRDefault="00E02535" w:rsidP="00E02535">
      <w:pPr>
        <w:pStyle w:val="OPMBodytext"/>
        <w:rPr>
          <w:u w:val="single"/>
        </w:rPr>
      </w:pPr>
    </w:p>
    <w:p w14:paraId="1A35B455" w14:textId="77777777" w:rsidR="00A809DC" w:rsidRDefault="00A809DC" w:rsidP="00E02535">
      <w:pPr>
        <w:pStyle w:val="OPMBodytext"/>
        <w:rPr>
          <w:u w:val="single"/>
        </w:rPr>
      </w:pPr>
    </w:p>
    <w:p w14:paraId="413CEAC3" w14:textId="77777777" w:rsidR="00A809DC" w:rsidRDefault="00A809DC" w:rsidP="00E02535">
      <w:pPr>
        <w:pStyle w:val="OPMBodytext"/>
        <w:rPr>
          <w:u w:val="single"/>
        </w:rPr>
      </w:pPr>
    </w:p>
    <w:p w14:paraId="01EA4F48" w14:textId="77777777" w:rsidR="00A809DC" w:rsidRDefault="00A809DC" w:rsidP="00E02535">
      <w:pPr>
        <w:pStyle w:val="OPMBodytext"/>
        <w:rPr>
          <w:u w:val="single"/>
        </w:rPr>
      </w:pPr>
    </w:p>
    <w:p w14:paraId="106DCF28" w14:textId="75350840" w:rsidR="00E02535" w:rsidRPr="00E02535" w:rsidRDefault="00E02535" w:rsidP="00A809DC">
      <w:pPr>
        <w:pStyle w:val="Heading9"/>
      </w:pPr>
      <w:r w:rsidRPr="00E02535">
        <w:t xml:space="preserve">Admissions </w:t>
      </w:r>
      <w:r w:rsidR="00A809DC" w:rsidRPr="00E02535">
        <w:t>by</w:t>
      </w:r>
      <w:r w:rsidRPr="00E02535">
        <w:t xml:space="preserve"> Type</w:t>
      </w:r>
    </w:p>
    <w:tbl>
      <w:tblPr>
        <w:tblpPr w:leftFromText="180" w:rightFromText="180" w:vertAnchor="page" w:horzAnchor="margin" w:tblpY="7161"/>
        <w:tblW w:w="3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341"/>
        <w:gridCol w:w="963"/>
      </w:tblGrid>
      <w:tr w:rsidR="00A809DC" w:rsidRPr="00E02535" w14:paraId="32182CA9" w14:textId="77777777" w:rsidTr="00A809DC">
        <w:trPr>
          <w:trHeight w:val="300"/>
        </w:trPr>
        <w:tc>
          <w:tcPr>
            <w:tcW w:w="1612" w:type="dxa"/>
            <w:tcBorders>
              <w:top w:val="single" w:sz="4" w:space="0" w:color="auto"/>
              <w:left w:val="single" w:sz="4" w:space="0" w:color="auto"/>
              <w:bottom w:val="single" w:sz="4" w:space="0" w:color="auto"/>
              <w:right w:val="single" w:sz="4" w:space="0" w:color="auto"/>
            </w:tcBorders>
            <w:noWrap/>
            <w:vAlign w:val="bottom"/>
            <w:hideMark/>
          </w:tcPr>
          <w:p w14:paraId="468278F4" w14:textId="77777777" w:rsidR="00A809DC" w:rsidRPr="00E02535" w:rsidRDefault="00A809DC" w:rsidP="00A809DC">
            <w:pPr>
              <w:pStyle w:val="OPMBodytext"/>
              <w:rPr>
                <w:lang w:val="en-US"/>
              </w:rPr>
            </w:pPr>
            <w:r w:rsidRPr="00E02535">
              <w:t>Treatment Category</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1667100B" w14:textId="77777777" w:rsidR="00A809DC" w:rsidRPr="00E02535" w:rsidRDefault="00A809DC" w:rsidP="00A809DC">
            <w:pPr>
              <w:pStyle w:val="OPMBodytext"/>
              <w:rPr>
                <w:lang w:val="en-US"/>
              </w:rPr>
            </w:pPr>
            <w:r w:rsidRPr="00E02535">
              <w:t>Admissions</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ADF42F3" w14:textId="77777777" w:rsidR="00A809DC" w:rsidRPr="00E02535" w:rsidRDefault="00A809DC" w:rsidP="00A809DC">
            <w:pPr>
              <w:pStyle w:val="OPMBodytext"/>
              <w:rPr>
                <w:lang w:val="en-US"/>
              </w:rPr>
            </w:pPr>
            <w:r w:rsidRPr="00E02535">
              <w:rPr>
                <w:lang w:val="en-US"/>
              </w:rPr>
              <w:t>% Total</w:t>
            </w:r>
          </w:p>
        </w:tc>
      </w:tr>
      <w:tr w:rsidR="00A809DC" w:rsidRPr="00E02535" w14:paraId="61791236" w14:textId="77777777" w:rsidTr="00A809DC">
        <w:trPr>
          <w:trHeight w:val="300"/>
        </w:trPr>
        <w:tc>
          <w:tcPr>
            <w:tcW w:w="1612" w:type="dxa"/>
            <w:tcBorders>
              <w:top w:val="single" w:sz="4" w:space="0" w:color="auto"/>
              <w:left w:val="single" w:sz="4" w:space="0" w:color="auto"/>
              <w:bottom w:val="single" w:sz="4" w:space="0" w:color="auto"/>
              <w:right w:val="single" w:sz="4" w:space="0" w:color="auto"/>
            </w:tcBorders>
            <w:noWrap/>
            <w:vAlign w:val="bottom"/>
            <w:hideMark/>
          </w:tcPr>
          <w:p w14:paraId="647614B4" w14:textId="77777777" w:rsidR="00A809DC" w:rsidRPr="00E02535" w:rsidRDefault="00A809DC" w:rsidP="00A809DC">
            <w:pPr>
              <w:pStyle w:val="OPMBodytext"/>
              <w:rPr>
                <w:lang w:val="en-US"/>
              </w:rPr>
            </w:pPr>
            <w:r w:rsidRPr="00E02535">
              <w:t>Surgical</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210517E8" w14:textId="77777777" w:rsidR="00A809DC" w:rsidRPr="00E02535" w:rsidRDefault="00A809DC" w:rsidP="00A809DC">
            <w:pPr>
              <w:pStyle w:val="OPMBodytext"/>
              <w:rPr>
                <w:lang w:val="en-US"/>
              </w:rPr>
            </w:pPr>
            <w:r w:rsidRPr="00E02535">
              <w:t>1,642</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5B72E2F1" w14:textId="77777777" w:rsidR="00A809DC" w:rsidRPr="00E02535" w:rsidRDefault="00A809DC" w:rsidP="00A809DC">
            <w:pPr>
              <w:pStyle w:val="OPMBodytext"/>
              <w:rPr>
                <w:lang w:val="en-US"/>
              </w:rPr>
            </w:pPr>
            <w:r w:rsidRPr="00E02535">
              <w:rPr>
                <w:lang w:val="en-US"/>
              </w:rPr>
              <w:t>61.10%</w:t>
            </w:r>
          </w:p>
        </w:tc>
      </w:tr>
      <w:tr w:rsidR="00A809DC" w:rsidRPr="00E02535" w14:paraId="7193FE65" w14:textId="77777777" w:rsidTr="00A809DC">
        <w:trPr>
          <w:trHeight w:val="300"/>
        </w:trPr>
        <w:tc>
          <w:tcPr>
            <w:tcW w:w="1612" w:type="dxa"/>
            <w:tcBorders>
              <w:top w:val="single" w:sz="4" w:space="0" w:color="auto"/>
              <w:left w:val="single" w:sz="4" w:space="0" w:color="auto"/>
              <w:bottom w:val="single" w:sz="4" w:space="0" w:color="auto"/>
              <w:right w:val="single" w:sz="4" w:space="0" w:color="auto"/>
            </w:tcBorders>
            <w:noWrap/>
            <w:vAlign w:val="bottom"/>
            <w:hideMark/>
          </w:tcPr>
          <w:p w14:paraId="7CBC9993" w14:textId="77777777" w:rsidR="00A809DC" w:rsidRPr="00E02535" w:rsidRDefault="00A809DC" w:rsidP="00A809DC">
            <w:pPr>
              <w:pStyle w:val="OPMBodytext"/>
              <w:rPr>
                <w:lang w:val="en-US"/>
              </w:rPr>
            </w:pPr>
            <w:r w:rsidRPr="00E02535">
              <w:t>Gynae/</w:t>
            </w:r>
            <w:proofErr w:type="spellStart"/>
            <w:r w:rsidRPr="00E02535">
              <w:t>Obs</w:t>
            </w:r>
            <w:proofErr w:type="spellEnd"/>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6A5C952F" w14:textId="77777777" w:rsidR="00A809DC" w:rsidRPr="00E02535" w:rsidRDefault="00A809DC" w:rsidP="00A809DC">
            <w:pPr>
              <w:pStyle w:val="OPMBodytext"/>
              <w:rPr>
                <w:lang w:val="en-US"/>
              </w:rPr>
            </w:pPr>
            <w:r w:rsidRPr="00E02535">
              <w:t>220</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7CD424C8" w14:textId="77777777" w:rsidR="00A809DC" w:rsidRPr="00E02535" w:rsidRDefault="00A809DC" w:rsidP="00A809DC">
            <w:pPr>
              <w:pStyle w:val="OPMBodytext"/>
              <w:rPr>
                <w:lang w:val="en-US"/>
              </w:rPr>
            </w:pPr>
            <w:r w:rsidRPr="00E02535">
              <w:rPr>
                <w:lang w:val="en-US"/>
              </w:rPr>
              <w:t>8.99%</w:t>
            </w:r>
          </w:p>
        </w:tc>
      </w:tr>
      <w:tr w:rsidR="00A809DC" w:rsidRPr="00E02535" w14:paraId="0A7BFE64" w14:textId="77777777" w:rsidTr="00A809DC">
        <w:trPr>
          <w:trHeight w:val="300"/>
        </w:trPr>
        <w:tc>
          <w:tcPr>
            <w:tcW w:w="1612" w:type="dxa"/>
            <w:tcBorders>
              <w:top w:val="single" w:sz="4" w:space="0" w:color="auto"/>
              <w:left w:val="single" w:sz="4" w:space="0" w:color="auto"/>
              <w:bottom w:val="single" w:sz="4" w:space="0" w:color="auto"/>
              <w:right w:val="single" w:sz="4" w:space="0" w:color="auto"/>
            </w:tcBorders>
            <w:noWrap/>
            <w:vAlign w:val="bottom"/>
            <w:hideMark/>
          </w:tcPr>
          <w:p w14:paraId="55935EB4" w14:textId="77777777" w:rsidR="00A809DC" w:rsidRPr="00E02535" w:rsidRDefault="00A809DC" w:rsidP="00A809DC">
            <w:pPr>
              <w:pStyle w:val="OPMBodytext"/>
              <w:rPr>
                <w:lang w:val="en-US"/>
              </w:rPr>
            </w:pPr>
            <w:r w:rsidRPr="00E02535">
              <w:t>Non-Surgical</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11A4FC88" w14:textId="77777777" w:rsidR="00A809DC" w:rsidRPr="00E02535" w:rsidRDefault="00A809DC" w:rsidP="00A809DC">
            <w:pPr>
              <w:pStyle w:val="OPMBodytext"/>
              <w:rPr>
                <w:lang w:val="en-US"/>
              </w:rPr>
            </w:pPr>
            <w:r w:rsidRPr="00E02535">
              <w:t>585</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178986B" w14:textId="77777777" w:rsidR="00A809DC" w:rsidRPr="00E02535" w:rsidRDefault="00A809DC" w:rsidP="00A809DC">
            <w:pPr>
              <w:pStyle w:val="OPMBodytext"/>
              <w:rPr>
                <w:lang w:val="en-US"/>
              </w:rPr>
            </w:pPr>
            <w:r w:rsidRPr="00E02535">
              <w:rPr>
                <w:lang w:val="en-US"/>
              </w:rPr>
              <w:t>23.90%</w:t>
            </w:r>
          </w:p>
        </w:tc>
      </w:tr>
      <w:tr w:rsidR="00A809DC" w:rsidRPr="00E02535" w14:paraId="35E143F5" w14:textId="77777777" w:rsidTr="00A809DC">
        <w:trPr>
          <w:trHeight w:val="300"/>
        </w:trPr>
        <w:tc>
          <w:tcPr>
            <w:tcW w:w="1612" w:type="dxa"/>
            <w:tcBorders>
              <w:top w:val="single" w:sz="4" w:space="0" w:color="auto"/>
              <w:left w:val="single" w:sz="4" w:space="0" w:color="auto"/>
              <w:bottom w:val="single" w:sz="4" w:space="0" w:color="auto"/>
              <w:right w:val="single" w:sz="4" w:space="0" w:color="auto"/>
            </w:tcBorders>
            <w:noWrap/>
            <w:vAlign w:val="bottom"/>
            <w:hideMark/>
          </w:tcPr>
          <w:p w14:paraId="51DAFAAD" w14:textId="77777777" w:rsidR="00A809DC" w:rsidRPr="00E02535" w:rsidRDefault="00A809DC" w:rsidP="00A809DC">
            <w:pPr>
              <w:pStyle w:val="OPMBodytext"/>
              <w:rPr>
                <w:lang w:val="en-US"/>
              </w:rPr>
            </w:pPr>
            <w:r w:rsidRPr="00E02535">
              <w:rPr>
                <w:lang w:val="en-US"/>
              </w:rPr>
              <w:t>Total</w:t>
            </w:r>
          </w:p>
        </w:tc>
        <w:tc>
          <w:tcPr>
            <w:tcW w:w="1341" w:type="dxa"/>
            <w:tcBorders>
              <w:top w:val="single" w:sz="4" w:space="0" w:color="auto"/>
              <w:left w:val="single" w:sz="4" w:space="0" w:color="auto"/>
              <w:bottom w:val="single" w:sz="4" w:space="0" w:color="auto"/>
              <w:right w:val="single" w:sz="4" w:space="0" w:color="auto"/>
            </w:tcBorders>
            <w:noWrap/>
            <w:vAlign w:val="bottom"/>
            <w:hideMark/>
          </w:tcPr>
          <w:p w14:paraId="58CF949A" w14:textId="77777777" w:rsidR="00A809DC" w:rsidRPr="00E02535" w:rsidRDefault="00A809DC" w:rsidP="00A809DC">
            <w:pPr>
              <w:pStyle w:val="OPMBodytext"/>
              <w:rPr>
                <w:lang w:val="en-US"/>
              </w:rPr>
            </w:pPr>
            <w:r w:rsidRPr="00E02535">
              <w:rPr>
                <w:lang w:val="en-US"/>
              </w:rPr>
              <w:t>2,447</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2E84C0B2" w14:textId="77777777" w:rsidR="00A809DC" w:rsidRPr="00E02535" w:rsidRDefault="00A809DC" w:rsidP="00A809DC">
            <w:pPr>
              <w:pStyle w:val="OPMBodytext"/>
              <w:rPr>
                <w:lang w:val="en-US"/>
              </w:rPr>
            </w:pPr>
          </w:p>
        </w:tc>
      </w:tr>
    </w:tbl>
    <w:p w14:paraId="6DBB05DC" w14:textId="4A8B9B95" w:rsidR="00E02535" w:rsidRPr="00E02535" w:rsidRDefault="00A809DC" w:rsidP="00E02535">
      <w:pPr>
        <w:pStyle w:val="OPMBodytext"/>
      </w:pPr>
      <w:r w:rsidRPr="00E02535">
        <w:rPr>
          <w:noProof/>
        </w:rPr>
        <w:drawing>
          <wp:anchor distT="0" distB="0" distL="114300" distR="114300" simplePos="0" relativeHeight="251697152" behindDoc="0" locked="0" layoutInCell="1" allowOverlap="1" wp14:anchorId="00BF35E8" wp14:editId="6D6DE241">
            <wp:simplePos x="0" y="0"/>
            <wp:positionH relativeFrom="column">
              <wp:posOffset>2857500</wp:posOffset>
            </wp:positionH>
            <wp:positionV relativeFrom="paragraph">
              <wp:posOffset>275590</wp:posOffset>
            </wp:positionV>
            <wp:extent cx="3530600" cy="2057400"/>
            <wp:effectExtent l="0" t="0" r="12700" b="12700"/>
            <wp:wrapNone/>
            <wp:docPr id="116" name="Chart 116">
              <a:extLst xmlns:a="http://schemas.openxmlformats.org/drawingml/2006/main">
                <a:ext uri="{FF2B5EF4-FFF2-40B4-BE49-F238E27FC236}">
                  <a16:creationId xmlns:a16="http://schemas.microsoft.com/office/drawing/2014/main" id="{3E1A32E0-7D8A-49B8-A6D6-2470EB05E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149663CB" w14:textId="77777777" w:rsidR="00A809DC" w:rsidRDefault="00A809DC" w:rsidP="00E02535">
      <w:pPr>
        <w:pStyle w:val="OPMBodytext"/>
      </w:pPr>
    </w:p>
    <w:p w14:paraId="6F842EDE" w14:textId="77777777" w:rsidR="00A809DC" w:rsidRDefault="00A809DC" w:rsidP="00E02535">
      <w:pPr>
        <w:pStyle w:val="OPMBodytext"/>
      </w:pPr>
    </w:p>
    <w:p w14:paraId="4C8814E9" w14:textId="77777777" w:rsidR="00A809DC" w:rsidRDefault="00A809DC" w:rsidP="00E02535">
      <w:pPr>
        <w:pStyle w:val="OPMBodytext"/>
      </w:pPr>
    </w:p>
    <w:p w14:paraId="0B2D7A3B" w14:textId="77777777" w:rsidR="00A809DC" w:rsidRDefault="00A809DC" w:rsidP="00E02535">
      <w:pPr>
        <w:pStyle w:val="OPMBodytext"/>
      </w:pPr>
    </w:p>
    <w:p w14:paraId="076D63FB" w14:textId="77777777" w:rsidR="00A809DC" w:rsidRDefault="00A809DC" w:rsidP="00E02535">
      <w:pPr>
        <w:pStyle w:val="OPMBodytext"/>
      </w:pPr>
    </w:p>
    <w:p w14:paraId="06289F0A" w14:textId="77777777" w:rsidR="00A809DC" w:rsidRDefault="00A809DC" w:rsidP="00E02535">
      <w:pPr>
        <w:pStyle w:val="OPMBodytext"/>
      </w:pPr>
    </w:p>
    <w:p w14:paraId="0594DCD2" w14:textId="77777777" w:rsidR="00A809DC" w:rsidRDefault="00A809DC" w:rsidP="00E02535">
      <w:pPr>
        <w:pStyle w:val="OPMBodytext"/>
      </w:pPr>
    </w:p>
    <w:p w14:paraId="1C24013D" w14:textId="3451098E" w:rsidR="001B7A33" w:rsidRDefault="00E02535" w:rsidP="00E02535">
      <w:pPr>
        <w:pStyle w:val="OPMBodytext"/>
      </w:pPr>
      <w:r w:rsidRPr="00E02535">
        <w:t xml:space="preserve">The admission case mix is roughly 60% surgical case, rising from 50% in the last six months.  </w:t>
      </w:r>
    </w:p>
    <w:p w14:paraId="2FF51647" w14:textId="47AEE37B" w:rsidR="00E02535" w:rsidRPr="00C91DAA" w:rsidRDefault="00E02535" w:rsidP="00E02535">
      <w:pPr>
        <w:pStyle w:val="Heading3"/>
        <w:rPr>
          <w:u w:val="single"/>
        </w:rPr>
      </w:pPr>
      <w:bookmarkStart w:id="47" w:name="OLE_LINK9"/>
      <w:bookmarkStart w:id="48" w:name="OLE_LINK8"/>
      <w:bookmarkStart w:id="49" w:name="_Toc20608371"/>
      <w:r w:rsidRPr="00C91DAA">
        <w:rPr>
          <w:u w:val="single"/>
        </w:rPr>
        <w:t>Age &amp; Gender Wise Distribution of Admissions</w:t>
      </w:r>
      <w:r w:rsidRPr="00E02535">
        <w:rPr>
          <w:noProof/>
        </w:rPr>
        <w:drawing>
          <wp:anchor distT="0" distB="0" distL="114300" distR="114300" simplePos="0" relativeHeight="251699200" behindDoc="0" locked="0" layoutInCell="1" allowOverlap="1" wp14:anchorId="5439864B" wp14:editId="218194D2">
            <wp:simplePos x="0" y="0"/>
            <wp:positionH relativeFrom="column">
              <wp:posOffset>1285875</wp:posOffset>
            </wp:positionH>
            <wp:positionV relativeFrom="paragraph">
              <wp:posOffset>377190</wp:posOffset>
            </wp:positionV>
            <wp:extent cx="3105150" cy="2085975"/>
            <wp:effectExtent l="12700" t="12700" r="19050" b="952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208597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End w:id="49"/>
    </w:p>
    <w:p w14:paraId="24F03A59" w14:textId="77777777" w:rsidR="00C91DAA" w:rsidRDefault="00C91DAA" w:rsidP="00C91DAA">
      <w:pPr>
        <w:pStyle w:val="OPMBodytext"/>
        <w:ind w:left="360"/>
      </w:pPr>
    </w:p>
    <w:p w14:paraId="5B85EBB4" w14:textId="77777777" w:rsidR="00C91DAA" w:rsidRDefault="00C91DAA" w:rsidP="00C91DAA">
      <w:pPr>
        <w:pStyle w:val="OPMBodytext"/>
        <w:ind w:left="360"/>
      </w:pPr>
      <w:r>
        <w:lastRenderedPageBreak/>
        <w:t>There are two observations that are noteworthy from the age and gender distribution of admissions under the SHPI</w:t>
      </w:r>
      <w:r w:rsidR="00E02535" w:rsidRPr="00E02535">
        <w:t>.</w:t>
      </w:r>
      <w:r>
        <w:t xml:space="preserve"> First is that almost half of the admissions are for females, showing that access to services for women is encouraging. Second observation could </w:t>
      </w:r>
      <w:proofErr w:type="gramStart"/>
      <w:r>
        <w:t>is</w:t>
      </w:r>
      <w:proofErr w:type="gramEnd"/>
      <w:r>
        <w:t xml:space="preserve"> that very few children 10 years of age are being admitted under the SHPI. This has been investigated and this could be attributed to three factors;</w:t>
      </w:r>
    </w:p>
    <w:p w14:paraId="16986CDE" w14:textId="77777777" w:rsidR="00C91DAA" w:rsidRDefault="00C91DAA" w:rsidP="00DE5966">
      <w:pPr>
        <w:pStyle w:val="OPMBodytext"/>
        <w:numPr>
          <w:ilvl w:val="0"/>
          <w:numId w:val="37"/>
        </w:numPr>
      </w:pPr>
      <w:r>
        <w:t>Number of children under 15 years of age enrolled in beneficiary households is low.</w:t>
      </w:r>
    </w:p>
    <w:p w14:paraId="1E6748A1" w14:textId="77777777" w:rsidR="00D05FD8" w:rsidRDefault="00C91DAA" w:rsidP="00DE5966">
      <w:pPr>
        <w:pStyle w:val="OPMBodytext"/>
        <w:numPr>
          <w:ilvl w:val="0"/>
          <w:numId w:val="37"/>
        </w:numPr>
      </w:pPr>
      <w:r>
        <w:t>Large number of hospitals visits for children under 15, usually are treated and managed as out patients care</w:t>
      </w:r>
      <w:r w:rsidR="00D05FD8">
        <w:t>. If rehydration or observation is required, these are provided in small clinics or hospital stay is less than 6 hours and thus does not get recorded as admission.</w:t>
      </w:r>
    </w:p>
    <w:p w14:paraId="034562F3" w14:textId="7C0B470B" w:rsidR="00E02535" w:rsidRPr="00E02535" w:rsidRDefault="00D05FD8" w:rsidP="00DE5966">
      <w:pPr>
        <w:pStyle w:val="OPMBodytext"/>
        <w:numPr>
          <w:ilvl w:val="0"/>
          <w:numId w:val="37"/>
        </w:numPr>
      </w:pPr>
      <w:r>
        <w:t xml:space="preserve">In many </w:t>
      </w:r>
      <w:proofErr w:type="gramStart"/>
      <w:r>
        <w:t>districts</w:t>
      </w:r>
      <w:proofErr w:type="gramEnd"/>
      <w:r>
        <w:t xml:space="preserve"> childhood illnesses requiring admissions are managed at military run hospitals, (especially in </w:t>
      </w:r>
      <w:proofErr w:type="spellStart"/>
      <w:r>
        <w:t>Mardan</w:t>
      </w:r>
      <w:proofErr w:type="spellEnd"/>
      <w:r>
        <w:t xml:space="preserve">, Chitral and Kohat) which are not empanelled.   </w:t>
      </w:r>
      <w:r w:rsidR="00C91DAA">
        <w:t xml:space="preserve">  </w:t>
      </w:r>
    </w:p>
    <w:p w14:paraId="17F1C132" w14:textId="77777777" w:rsidR="00E02535" w:rsidRPr="00E02535" w:rsidRDefault="00E02535" w:rsidP="001B7A33">
      <w:pPr>
        <w:pStyle w:val="Heading3"/>
        <w:rPr>
          <w:u w:val="single"/>
        </w:rPr>
      </w:pPr>
      <w:bookmarkStart w:id="50" w:name="_Toc20608372"/>
      <w:bookmarkEnd w:id="47"/>
      <w:bookmarkEnd w:id="48"/>
      <w:r w:rsidRPr="00E02535">
        <w:t>Treatments Provided</w:t>
      </w:r>
      <w:bookmarkEnd w:id="50"/>
    </w:p>
    <w:p w14:paraId="308D687E" w14:textId="77777777" w:rsidR="00E02535" w:rsidRPr="00E02535" w:rsidRDefault="00E02535" w:rsidP="00D05FD8">
      <w:pPr>
        <w:pStyle w:val="Heading9"/>
      </w:pPr>
      <w:r w:rsidRPr="00E02535">
        <w:t>Top 20 Procedures</w:t>
      </w:r>
    </w:p>
    <w:tbl>
      <w:tblPr>
        <w:tblpPr w:leftFromText="180" w:rightFromText="180" w:bottomFromText="200" w:vertAnchor="text" w:horzAnchor="page" w:tblpX="3133" w:tblpY="323"/>
        <w:tblW w:w="6260" w:type="dxa"/>
        <w:tblLook w:val="04A0" w:firstRow="1" w:lastRow="0" w:firstColumn="1" w:lastColumn="0" w:noHBand="0" w:noVBand="1"/>
      </w:tblPr>
      <w:tblGrid>
        <w:gridCol w:w="4765"/>
        <w:gridCol w:w="1495"/>
      </w:tblGrid>
      <w:tr w:rsidR="00E02535" w:rsidRPr="00E02535" w14:paraId="5FD4F731" w14:textId="77777777" w:rsidTr="00E02535">
        <w:trPr>
          <w:trHeight w:val="282"/>
        </w:trPr>
        <w:tc>
          <w:tcPr>
            <w:tcW w:w="4765" w:type="dxa"/>
            <w:tcBorders>
              <w:top w:val="single" w:sz="4" w:space="0" w:color="000000"/>
              <w:left w:val="single" w:sz="4" w:space="0" w:color="000000"/>
              <w:bottom w:val="single" w:sz="4" w:space="0" w:color="000000"/>
              <w:right w:val="single" w:sz="4" w:space="0" w:color="000000"/>
            </w:tcBorders>
            <w:shd w:val="clear" w:color="auto" w:fill="C0C0C0"/>
            <w:noWrap/>
            <w:vAlign w:val="bottom"/>
            <w:hideMark/>
          </w:tcPr>
          <w:p w14:paraId="3BEE85A3" w14:textId="77777777" w:rsidR="00E02535" w:rsidRPr="00E02535" w:rsidRDefault="00E02535" w:rsidP="00E02535">
            <w:pPr>
              <w:pStyle w:val="OPMBodytext"/>
              <w:rPr>
                <w:lang w:val="en-US"/>
              </w:rPr>
            </w:pPr>
            <w:r w:rsidRPr="00E02535">
              <w:rPr>
                <w:lang w:val="en-US"/>
              </w:rPr>
              <w:t>Procedure</w:t>
            </w:r>
          </w:p>
        </w:tc>
        <w:tc>
          <w:tcPr>
            <w:tcW w:w="1495" w:type="dxa"/>
            <w:tcBorders>
              <w:top w:val="single" w:sz="4" w:space="0" w:color="000000"/>
              <w:left w:val="nil"/>
              <w:bottom w:val="single" w:sz="4" w:space="0" w:color="000000"/>
              <w:right w:val="single" w:sz="4" w:space="0" w:color="000000"/>
            </w:tcBorders>
            <w:shd w:val="clear" w:color="auto" w:fill="C0C0C0"/>
            <w:noWrap/>
            <w:vAlign w:val="bottom"/>
            <w:hideMark/>
          </w:tcPr>
          <w:p w14:paraId="48898C37" w14:textId="77777777" w:rsidR="00E02535" w:rsidRPr="00E02535" w:rsidRDefault="00E02535" w:rsidP="00E02535">
            <w:pPr>
              <w:pStyle w:val="OPMBodytext"/>
              <w:rPr>
                <w:lang w:val="en-US"/>
              </w:rPr>
            </w:pPr>
            <w:r w:rsidRPr="00E02535">
              <w:rPr>
                <w:lang w:val="en-US"/>
              </w:rPr>
              <w:t>Admissions</w:t>
            </w:r>
          </w:p>
        </w:tc>
      </w:tr>
      <w:tr w:rsidR="00E02535" w:rsidRPr="00E02535" w14:paraId="765227D3" w14:textId="77777777" w:rsidTr="00E02535">
        <w:trPr>
          <w:trHeight w:val="282"/>
        </w:trPr>
        <w:tc>
          <w:tcPr>
            <w:tcW w:w="4765" w:type="dxa"/>
            <w:tcBorders>
              <w:top w:val="single" w:sz="4" w:space="0" w:color="C0C0C0"/>
              <w:left w:val="single" w:sz="4" w:space="0" w:color="C0C0C0"/>
              <w:bottom w:val="single" w:sz="4" w:space="0" w:color="C0C0C0"/>
              <w:right w:val="single" w:sz="4" w:space="0" w:color="C0C0C0"/>
            </w:tcBorders>
            <w:vAlign w:val="bottom"/>
            <w:hideMark/>
          </w:tcPr>
          <w:p w14:paraId="081BEB25" w14:textId="77777777" w:rsidR="00E02535" w:rsidRPr="00E02535" w:rsidRDefault="00E02535" w:rsidP="00E02535">
            <w:pPr>
              <w:pStyle w:val="OPMBodytext"/>
              <w:rPr>
                <w:lang w:val="en-US"/>
              </w:rPr>
            </w:pPr>
            <w:r w:rsidRPr="00E02535">
              <w:rPr>
                <w:lang w:val="en-US"/>
              </w:rPr>
              <w:t>Non-Surgical</w:t>
            </w:r>
          </w:p>
        </w:tc>
        <w:tc>
          <w:tcPr>
            <w:tcW w:w="1495" w:type="dxa"/>
            <w:tcBorders>
              <w:top w:val="single" w:sz="4" w:space="0" w:color="C0C0C0"/>
              <w:left w:val="nil"/>
              <w:bottom w:val="single" w:sz="4" w:space="0" w:color="C0C0C0"/>
              <w:right w:val="single" w:sz="4" w:space="0" w:color="C0C0C0"/>
            </w:tcBorders>
            <w:vAlign w:val="bottom"/>
            <w:hideMark/>
          </w:tcPr>
          <w:p w14:paraId="3218A3D6" w14:textId="77777777" w:rsidR="00E02535" w:rsidRPr="00E02535" w:rsidRDefault="00E02535" w:rsidP="00E02535">
            <w:pPr>
              <w:pStyle w:val="OPMBodytext"/>
              <w:rPr>
                <w:lang w:val="en-US"/>
              </w:rPr>
            </w:pPr>
            <w:r w:rsidRPr="00E02535">
              <w:rPr>
                <w:lang w:val="en-US"/>
              </w:rPr>
              <w:t>461</w:t>
            </w:r>
          </w:p>
        </w:tc>
      </w:tr>
      <w:tr w:rsidR="00E02535" w:rsidRPr="00E02535" w14:paraId="34793EB4"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48CEB6BF" w14:textId="77777777" w:rsidR="00E02535" w:rsidRPr="00E02535" w:rsidRDefault="00E02535" w:rsidP="00E02535">
            <w:pPr>
              <w:pStyle w:val="OPMBodytext"/>
              <w:rPr>
                <w:lang w:val="en-US"/>
              </w:rPr>
            </w:pPr>
            <w:r w:rsidRPr="00E02535">
              <w:rPr>
                <w:lang w:val="en-US"/>
              </w:rPr>
              <w:t>Appendicectomy</w:t>
            </w:r>
          </w:p>
        </w:tc>
        <w:tc>
          <w:tcPr>
            <w:tcW w:w="1495" w:type="dxa"/>
            <w:tcBorders>
              <w:top w:val="nil"/>
              <w:left w:val="nil"/>
              <w:bottom w:val="single" w:sz="4" w:space="0" w:color="C0C0C0"/>
              <w:right w:val="single" w:sz="4" w:space="0" w:color="C0C0C0"/>
            </w:tcBorders>
            <w:vAlign w:val="bottom"/>
            <w:hideMark/>
          </w:tcPr>
          <w:p w14:paraId="3D45A936" w14:textId="77777777" w:rsidR="00E02535" w:rsidRPr="00E02535" w:rsidRDefault="00E02535" w:rsidP="00E02535">
            <w:pPr>
              <w:pStyle w:val="OPMBodytext"/>
              <w:rPr>
                <w:lang w:val="en-US"/>
              </w:rPr>
            </w:pPr>
            <w:r w:rsidRPr="00E02535">
              <w:rPr>
                <w:lang w:val="en-US"/>
              </w:rPr>
              <w:t>273</w:t>
            </w:r>
          </w:p>
        </w:tc>
      </w:tr>
      <w:tr w:rsidR="00E02535" w:rsidRPr="00E02535" w14:paraId="5107039C"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2A67612C" w14:textId="77777777" w:rsidR="00E02535" w:rsidRPr="00E02535" w:rsidRDefault="00E02535" w:rsidP="00E02535">
            <w:pPr>
              <w:pStyle w:val="OPMBodytext"/>
              <w:rPr>
                <w:lang w:val="en-US"/>
              </w:rPr>
            </w:pPr>
            <w:r w:rsidRPr="00E02535">
              <w:rPr>
                <w:lang w:val="en-US"/>
              </w:rPr>
              <w:t>Tonsillectomy – Bilateral</w:t>
            </w:r>
          </w:p>
        </w:tc>
        <w:tc>
          <w:tcPr>
            <w:tcW w:w="1495" w:type="dxa"/>
            <w:tcBorders>
              <w:top w:val="nil"/>
              <w:left w:val="nil"/>
              <w:bottom w:val="single" w:sz="4" w:space="0" w:color="C0C0C0"/>
              <w:right w:val="single" w:sz="4" w:space="0" w:color="C0C0C0"/>
            </w:tcBorders>
            <w:vAlign w:val="bottom"/>
            <w:hideMark/>
          </w:tcPr>
          <w:p w14:paraId="5B07B065" w14:textId="77777777" w:rsidR="00E02535" w:rsidRPr="00E02535" w:rsidRDefault="00E02535" w:rsidP="00E02535">
            <w:pPr>
              <w:pStyle w:val="OPMBodytext"/>
              <w:rPr>
                <w:lang w:val="en-US"/>
              </w:rPr>
            </w:pPr>
            <w:r w:rsidRPr="00E02535">
              <w:rPr>
                <w:lang w:val="en-US"/>
              </w:rPr>
              <w:t>141</w:t>
            </w:r>
          </w:p>
        </w:tc>
      </w:tr>
      <w:tr w:rsidR="00E02535" w:rsidRPr="00E02535" w14:paraId="200298B6"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15224740" w14:textId="77777777" w:rsidR="00E02535" w:rsidRPr="00E02535" w:rsidRDefault="00E02535" w:rsidP="00E02535">
            <w:pPr>
              <w:pStyle w:val="OPMBodytext"/>
              <w:rPr>
                <w:lang w:val="en-US"/>
              </w:rPr>
            </w:pPr>
            <w:r w:rsidRPr="00E02535">
              <w:rPr>
                <w:lang w:val="en-US"/>
              </w:rPr>
              <w:t>End Stage – Dialysis</w:t>
            </w:r>
          </w:p>
        </w:tc>
        <w:tc>
          <w:tcPr>
            <w:tcW w:w="1495" w:type="dxa"/>
            <w:tcBorders>
              <w:top w:val="nil"/>
              <w:left w:val="nil"/>
              <w:bottom w:val="single" w:sz="4" w:space="0" w:color="C0C0C0"/>
              <w:right w:val="single" w:sz="4" w:space="0" w:color="C0C0C0"/>
            </w:tcBorders>
            <w:vAlign w:val="bottom"/>
            <w:hideMark/>
          </w:tcPr>
          <w:p w14:paraId="5F1411FA" w14:textId="77777777" w:rsidR="00E02535" w:rsidRPr="00E02535" w:rsidRDefault="00E02535" w:rsidP="00E02535">
            <w:pPr>
              <w:pStyle w:val="OPMBodytext"/>
              <w:rPr>
                <w:lang w:val="en-US"/>
              </w:rPr>
            </w:pPr>
            <w:r w:rsidRPr="00E02535">
              <w:rPr>
                <w:lang w:val="en-US"/>
              </w:rPr>
              <w:t>101</w:t>
            </w:r>
          </w:p>
        </w:tc>
      </w:tr>
      <w:tr w:rsidR="00E02535" w:rsidRPr="00E02535" w14:paraId="0D4DD11A"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1EA93F62" w14:textId="77777777" w:rsidR="00E02535" w:rsidRPr="00E02535" w:rsidRDefault="00E02535" w:rsidP="00E02535">
            <w:pPr>
              <w:pStyle w:val="OPMBodytext"/>
              <w:rPr>
                <w:lang w:val="en-US"/>
              </w:rPr>
            </w:pPr>
            <w:r w:rsidRPr="00E02535">
              <w:rPr>
                <w:lang w:val="en-US"/>
              </w:rPr>
              <w:t>Hysterectomy – Abdominal</w:t>
            </w:r>
          </w:p>
        </w:tc>
        <w:tc>
          <w:tcPr>
            <w:tcW w:w="1495" w:type="dxa"/>
            <w:tcBorders>
              <w:top w:val="nil"/>
              <w:left w:val="nil"/>
              <w:bottom w:val="single" w:sz="4" w:space="0" w:color="C0C0C0"/>
              <w:right w:val="single" w:sz="4" w:space="0" w:color="C0C0C0"/>
            </w:tcBorders>
            <w:vAlign w:val="bottom"/>
            <w:hideMark/>
          </w:tcPr>
          <w:p w14:paraId="5DF14E18" w14:textId="77777777" w:rsidR="00E02535" w:rsidRPr="00E02535" w:rsidRDefault="00E02535" w:rsidP="00E02535">
            <w:pPr>
              <w:pStyle w:val="OPMBodytext"/>
              <w:rPr>
                <w:lang w:val="en-US"/>
              </w:rPr>
            </w:pPr>
            <w:r w:rsidRPr="00E02535">
              <w:rPr>
                <w:lang w:val="en-US"/>
              </w:rPr>
              <w:t>83</w:t>
            </w:r>
          </w:p>
        </w:tc>
      </w:tr>
      <w:tr w:rsidR="00E02535" w:rsidRPr="00E02535" w14:paraId="573A9595"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7D5B98E0" w14:textId="77777777" w:rsidR="00E02535" w:rsidRPr="00E02535" w:rsidRDefault="00E02535" w:rsidP="00E02535">
            <w:pPr>
              <w:pStyle w:val="OPMBodytext"/>
              <w:rPr>
                <w:lang w:val="en-US"/>
              </w:rPr>
            </w:pPr>
            <w:r w:rsidRPr="00E02535">
              <w:rPr>
                <w:lang w:val="en-US"/>
              </w:rPr>
              <w:t xml:space="preserve">Cataract </w:t>
            </w:r>
            <w:proofErr w:type="gramStart"/>
            <w:r w:rsidRPr="00E02535">
              <w:rPr>
                <w:lang w:val="en-US"/>
              </w:rPr>
              <w:t>With</w:t>
            </w:r>
            <w:proofErr w:type="gramEnd"/>
            <w:r w:rsidRPr="00E02535">
              <w:rPr>
                <w:lang w:val="en-US"/>
              </w:rPr>
              <w:t xml:space="preserve"> </w:t>
            </w:r>
            <w:proofErr w:type="spellStart"/>
            <w:r w:rsidRPr="00E02535">
              <w:rPr>
                <w:lang w:val="en-US"/>
              </w:rPr>
              <w:t>IoL</w:t>
            </w:r>
            <w:proofErr w:type="spellEnd"/>
          </w:p>
        </w:tc>
        <w:tc>
          <w:tcPr>
            <w:tcW w:w="1495" w:type="dxa"/>
            <w:tcBorders>
              <w:top w:val="nil"/>
              <w:left w:val="nil"/>
              <w:bottom w:val="single" w:sz="4" w:space="0" w:color="C0C0C0"/>
              <w:right w:val="single" w:sz="4" w:space="0" w:color="C0C0C0"/>
            </w:tcBorders>
            <w:vAlign w:val="bottom"/>
            <w:hideMark/>
          </w:tcPr>
          <w:p w14:paraId="3E04BFB0" w14:textId="77777777" w:rsidR="00E02535" w:rsidRPr="00E02535" w:rsidRDefault="00E02535" w:rsidP="00E02535">
            <w:pPr>
              <w:pStyle w:val="OPMBodytext"/>
              <w:rPr>
                <w:lang w:val="en-US"/>
              </w:rPr>
            </w:pPr>
            <w:r w:rsidRPr="00E02535">
              <w:rPr>
                <w:lang w:val="en-US"/>
              </w:rPr>
              <w:t>76</w:t>
            </w:r>
          </w:p>
        </w:tc>
      </w:tr>
      <w:tr w:rsidR="00E02535" w:rsidRPr="00E02535" w14:paraId="2434B019"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7D895C60" w14:textId="77777777" w:rsidR="00E02535" w:rsidRPr="00E02535" w:rsidRDefault="00E02535" w:rsidP="00E02535">
            <w:pPr>
              <w:pStyle w:val="OPMBodytext"/>
              <w:rPr>
                <w:lang w:val="en-US"/>
              </w:rPr>
            </w:pPr>
            <w:r w:rsidRPr="00E02535">
              <w:rPr>
                <w:lang w:val="en-US"/>
              </w:rPr>
              <w:t>Cholecystectomy and Exploration</w:t>
            </w:r>
          </w:p>
        </w:tc>
        <w:tc>
          <w:tcPr>
            <w:tcW w:w="1495" w:type="dxa"/>
            <w:tcBorders>
              <w:top w:val="nil"/>
              <w:left w:val="nil"/>
              <w:bottom w:val="single" w:sz="4" w:space="0" w:color="C0C0C0"/>
              <w:right w:val="single" w:sz="4" w:space="0" w:color="C0C0C0"/>
            </w:tcBorders>
            <w:vAlign w:val="bottom"/>
            <w:hideMark/>
          </w:tcPr>
          <w:p w14:paraId="19A9DA9E" w14:textId="77777777" w:rsidR="00E02535" w:rsidRPr="00E02535" w:rsidRDefault="00E02535" w:rsidP="00E02535">
            <w:pPr>
              <w:pStyle w:val="OPMBodytext"/>
              <w:rPr>
                <w:lang w:val="en-US"/>
              </w:rPr>
            </w:pPr>
            <w:r w:rsidRPr="00E02535">
              <w:rPr>
                <w:lang w:val="en-US"/>
              </w:rPr>
              <w:t>73</w:t>
            </w:r>
          </w:p>
        </w:tc>
      </w:tr>
      <w:tr w:rsidR="00E02535" w:rsidRPr="00E02535" w14:paraId="32D5490E"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14547A9D" w14:textId="49A1ADB1" w:rsidR="00E02535" w:rsidRPr="00E02535" w:rsidRDefault="00E02535" w:rsidP="00E02535">
            <w:pPr>
              <w:pStyle w:val="OPMBodytext"/>
              <w:rPr>
                <w:lang w:val="en-US"/>
              </w:rPr>
            </w:pPr>
            <w:r w:rsidRPr="00E02535">
              <w:rPr>
                <w:lang w:val="en-US"/>
              </w:rPr>
              <w:t xml:space="preserve">Coro Angiography </w:t>
            </w:r>
            <w:r w:rsidR="00D05FD8" w:rsidRPr="00E02535">
              <w:rPr>
                <w:lang w:val="en-US"/>
              </w:rPr>
              <w:t>with</w:t>
            </w:r>
            <w:r w:rsidRPr="00E02535">
              <w:rPr>
                <w:lang w:val="en-US"/>
              </w:rPr>
              <w:t xml:space="preserve"> All Inclusive</w:t>
            </w:r>
          </w:p>
        </w:tc>
        <w:tc>
          <w:tcPr>
            <w:tcW w:w="1495" w:type="dxa"/>
            <w:tcBorders>
              <w:top w:val="nil"/>
              <w:left w:val="nil"/>
              <w:bottom w:val="single" w:sz="4" w:space="0" w:color="C0C0C0"/>
              <w:right w:val="single" w:sz="4" w:space="0" w:color="C0C0C0"/>
            </w:tcBorders>
            <w:vAlign w:val="bottom"/>
            <w:hideMark/>
          </w:tcPr>
          <w:p w14:paraId="07F0901C" w14:textId="77777777" w:rsidR="00E02535" w:rsidRPr="00E02535" w:rsidRDefault="00E02535" w:rsidP="00E02535">
            <w:pPr>
              <w:pStyle w:val="OPMBodytext"/>
              <w:rPr>
                <w:lang w:val="en-US"/>
              </w:rPr>
            </w:pPr>
            <w:r w:rsidRPr="00E02535">
              <w:rPr>
                <w:lang w:val="en-US"/>
              </w:rPr>
              <w:t>64</w:t>
            </w:r>
          </w:p>
        </w:tc>
      </w:tr>
      <w:tr w:rsidR="00E02535" w:rsidRPr="00E02535" w14:paraId="3C481C5C"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3B60717B" w14:textId="77777777" w:rsidR="00E02535" w:rsidRPr="00E02535" w:rsidRDefault="00E02535" w:rsidP="00E02535">
            <w:pPr>
              <w:pStyle w:val="OPMBodytext"/>
              <w:rPr>
                <w:lang w:val="en-US"/>
              </w:rPr>
            </w:pPr>
            <w:r w:rsidRPr="00E02535">
              <w:rPr>
                <w:lang w:val="en-US"/>
              </w:rPr>
              <w:t>Hemorrhoidectomy</w:t>
            </w:r>
          </w:p>
        </w:tc>
        <w:tc>
          <w:tcPr>
            <w:tcW w:w="1495" w:type="dxa"/>
            <w:tcBorders>
              <w:top w:val="nil"/>
              <w:left w:val="nil"/>
              <w:bottom w:val="single" w:sz="4" w:space="0" w:color="C0C0C0"/>
              <w:right w:val="single" w:sz="4" w:space="0" w:color="C0C0C0"/>
            </w:tcBorders>
            <w:vAlign w:val="bottom"/>
            <w:hideMark/>
          </w:tcPr>
          <w:p w14:paraId="7DEE5BE3" w14:textId="77777777" w:rsidR="00E02535" w:rsidRPr="00E02535" w:rsidRDefault="00E02535" w:rsidP="00E02535">
            <w:pPr>
              <w:pStyle w:val="OPMBodytext"/>
              <w:rPr>
                <w:lang w:val="en-US"/>
              </w:rPr>
            </w:pPr>
            <w:r w:rsidRPr="00E02535">
              <w:rPr>
                <w:lang w:val="en-US"/>
              </w:rPr>
              <w:t>47</w:t>
            </w:r>
          </w:p>
        </w:tc>
      </w:tr>
      <w:tr w:rsidR="00E02535" w:rsidRPr="00E02535" w14:paraId="79BEF759"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3574C9DE" w14:textId="77777777" w:rsidR="00E02535" w:rsidRPr="00E02535" w:rsidRDefault="00E02535" w:rsidP="00E02535">
            <w:pPr>
              <w:pStyle w:val="OPMBodytext"/>
              <w:rPr>
                <w:lang w:val="en-US"/>
              </w:rPr>
            </w:pPr>
            <w:r w:rsidRPr="00E02535">
              <w:rPr>
                <w:lang w:val="en-US"/>
              </w:rPr>
              <w:t>Cataract (Unilateral)</w:t>
            </w:r>
          </w:p>
        </w:tc>
        <w:tc>
          <w:tcPr>
            <w:tcW w:w="1495" w:type="dxa"/>
            <w:tcBorders>
              <w:top w:val="nil"/>
              <w:left w:val="nil"/>
              <w:bottom w:val="single" w:sz="4" w:space="0" w:color="C0C0C0"/>
              <w:right w:val="single" w:sz="4" w:space="0" w:color="C0C0C0"/>
            </w:tcBorders>
            <w:vAlign w:val="bottom"/>
            <w:hideMark/>
          </w:tcPr>
          <w:p w14:paraId="5C711852" w14:textId="77777777" w:rsidR="00E02535" w:rsidRPr="00E02535" w:rsidRDefault="00E02535" w:rsidP="00E02535">
            <w:pPr>
              <w:pStyle w:val="OPMBodytext"/>
              <w:rPr>
                <w:lang w:val="en-US"/>
              </w:rPr>
            </w:pPr>
            <w:r w:rsidRPr="00E02535">
              <w:rPr>
                <w:lang w:val="en-US"/>
              </w:rPr>
              <w:t>46</w:t>
            </w:r>
          </w:p>
        </w:tc>
      </w:tr>
      <w:tr w:rsidR="00E02535" w:rsidRPr="00E02535" w14:paraId="287C38C5"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2E241150" w14:textId="77777777" w:rsidR="00E02535" w:rsidRPr="00E02535" w:rsidRDefault="00E02535" w:rsidP="00E02535">
            <w:pPr>
              <w:pStyle w:val="OPMBodytext"/>
              <w:rPr>
                <w:lang w:val="en-US"/>
              </w:rPr>
            </w:pPr>
            <w:r w:rsidRPr="00E02535">
              <w:rPr>
                <w:lang w:val="en-US"/>
              </w:rPr>
              <w:t>Normal Delivery</w:t>
            </w:r>
          </w:p>
        </w:tc>
        <w:tc>
          <w:tcPr>
            <w:tcW w:w="1495" w:type="dxa"/>
            <w:tcBorders>
              <w:top w:val="nil"/>
              <w:left w:val="nil"/>
              <w:bottom w:val="single" w:sz="4" w:space="0" w:color="C0C0C0"/>
              <w:right w:val="single" w:sz="4" w:space="0" w:color="C0C0C0"/>
            </w:tcBorders>
            <w:vAlign w:val="bottom"/>
            <w:hideMark/>
          </w:tcPr>
          <w:p w14:paraId="38B8E6D5" w14:textId="77777777" w:rsidR="00E02535" w:rsidRPr="00E02535" w:rsidRDefault="00E02535" w:rsidP="00E02535">
            <w:pPr>
              <w:pStyle w:val="OPMBodytext"/>
              <w:rPr>
                <w:lang w:val="en-US"/>
              </w:rPr>
            </w:pPr>
            <w:r w:rsidRPr="00E02535">
              <w:rPr>
                <w:lang w:val="en-US"/>
              </w:rPr>
              <w:t>42</w:t>
            </w:r>
          </w:p>
        </w:tc>
      </w:tr>
      <w:tr w:rsidR="00E02535" w:rsidRPr="00E02535" w14:paraId="6C8C041D"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409AAAAB" w14:textId="77777777" w:rsidR="00E02535" w:rsidRPr="00E02535" w:rsidRDefault="00E02535" w:rsidP="00E02535">
            <w:pPr>
              <w:pStyle w:val="OPMBodytext"/>
              <w:rPr>
                <w:lang w:val="en-US"/>
              </w:rPr>
            </w:pPr>
            <w:r w:rsidRPr="00E02535">
              <w:rPr>
                <w:lang w:val="en-US"/>
              </w:rPr>
              <w:t>Oncology</w:t>
            </w:r>
          </w:p>
        </w:tc>
        <w:tc>
          <w:tcPr>
            <w:tcW w:w="1495" w:type="dxa"/>
            <w:tcBorders>
              <w:top w:val="nil"/>
              <w:left w:val="nil"/>
              <w:bottom w:val="single" w:sz="4" w:space="0" w:color="C0C0C0"/>
              <w:right w:val="single" w:sz="4" w:space="0" w:color="C0C0C0"/>
            </w:tcBorders>
            <w:vAlign w:val="bottom"/>
            <w:hideMark/>
          </w:tcPr>
          <w:p w14:paraId="08923871" w14:textId="77777777" w:rsidR="00E02535" w:rsidRPr="00E02535" w:rsidRDefault="00E02535" w:rsidP="00E02535">
            <w:pPr>
              <w:pStyle w:val="OPMBodytext"/>
              <w:rPr>
                <w:lang w:val="en-US"/>
              </w:rPr>
            </w:pPr>
            <w:r w:rsidRPr="00E02535">
              <w:rPr>
                <w:lang w:val="en-US"/>
              </w:rPr>
              <w:t>35</w:t>
            </w:r>
          </w:p>
        </w:tc>
      </w:tr>
      <w:tr w:rsidR="00E02535" w:rsidRPr="00E02535" w14:paraId="481571EF"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5286CE29" w14:textId="77777777" w:rsidR="00E02535" w:rsidRPr="00E02535" w:rsidRDefault="00E02535" w:rsidP="00E02535">
            <w:pPr>
              <w:pStyle w:val="OPMBodytext"/>
              <w:rPr>
                <w:lang w:val="en-US"/>
              </w:rPr>
            </w:pPr>
            <w:r w:rsidRPr="00E02535">
              <w:rPr>
                <w:lang w:val="en-US"/>
              </w:rPr>
              <w:t>Caesarean Delivery</w:t>
            </w:r>
          </w:p>
        </w:tc>
        <w:tc>
          <w:tcPr>
            <w:tcW w:w="1495" w:type="dxa"/>
            <w:tcBorders>
              <w:top w:val="nil"/>
              <w:left w:val="nil"/>
              <w:bottom w:val="single" w:sz="4" w:space="0" w:color="C0C0C0"/>
              <w:right w:val="single" w:sz="4" w:space="0" w:color="C0C0C0"/>
            </w:tcBorders>
            <w:vAlign w:val="bottom"/>
            <w:hideMark/>
          </w:tcPr>
          <w:p w14:paraId="189FDE07" w14:textId="77777777" w:rsidR="00E02535" w:rsidRPr="00E02535" w:rsidRDefault="00E02535" w:rsidP="00E02535">
            <w:pPr>
              <w:pStyle w:val="OPMBodytext"/>
              <w:rPr>
                <w:lang w:val="en-US"/>
              </w:rPr>
            </w:pPr>
            <w:r w:rsidRPr="00E02535">
              <w:rPr>
                <w:lang w:val="en-US"/>
              </w:rPr>
              <w:t>32</w:t>
            </w:r>
          </w:p>
        </w:tc>
      </w:tr>
      <w:tr w:rsidR="00E02535" w:rsidRPr="00E02535" w14:paraId="54D0F1F0"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79C0AAEC" w14:textId="77777777" w:rsidR="00E02535" w:rsidRPr="00E02535" w:rsidRDefault="00E02535" w:rsidP="00E02535">
            <w:pPr>
              <w:pStyle w:val="OPMBodytext"/>
              <w:rPr>
                <w:lang w:val="en-US"/>
              </w:rPr>
            </w:pPr>
            <w:r w:rsidRPr="00E02535">
              <w:rPr>
                <w:lang w:val="en-US"/>
              </w:rPr>
              <w:lastRenderedPageBreak/>
              <w:t>General Ward- Unspecified</w:t>
            </w:r>
          </w:p>
        </w:tc>
        <w:tc>
          <w:tcPr>
            <w:tcW w:w="1495" w:type="dxa"/>
            <w:tcBorders>
              <w:top w:val="nil"/>
              <w:left w:val="nil"/>
              <w:bottom w:val="single" w:sz="4" w:space="0" w:color="C0C0C0"/>
              <w:right w:val="single" w:sz="4" w:space="0" w:color="C0C0C0"/>
            </w:tcBorders>
            <w:vAlign w:val="bottom"/>
            <w:hideMark/>
          </w:tcPr>
          <w:p w14:paraId="6F6A1C6A" w14:textId="77777777" w:rsidR="00E02535" w:rsidRPr="00E02535" w:rsidRDefault="00E02535" w:rsidP="00E02535">
            <w:pPr>
              <w:pStyle w:val="OPMBodytext"/>
              <w:rPr>
                <w:lang w:val="en-US"/>
              </w:rPr>
            </w:pPr>
            <w:r w:rsidRPr="00E02535">
              <w:rPr>
                <w:lang w:val="en-US"/>
              </w:rPr>
              <w:t>29</w:t>
            </w:r>
          </w:p>
        </w:tc>
      </w:tr>
      <w:tr w:rsidR="00E02535" w:rsidRPr="00E02535" w14:paraId="7590D155"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6EDE5F86" w14:textId="77777777" w:rsidR="00E02535" w:rsidRPr="00E02535" w:rsidRDefault="00E02535" w:rsidP="00E02535">
            <w:pPr>
              <w:pStyle w:val="OPMBodytext"/>
              <w:rPr>
                <w:lang w:val="en-US"/>
              </w:rPr>
            </w:pPr>
            <w:r w:rsidRPr="00E02535">
              <w:rPr>
                <w:lang w:val="en-US"/>
              </w:rPr>
              <w:t>Asthma</w:t>
            </w:r>
          </w:p>
        </w:tc>
        <w:tc>
          <w:tcPr>
            <w:tcW w:w="1495" w:type="dxa"/>
            <w:tcBorders>
              <w:top w:val="nil"/>
              <w:left w:val="nil"/>
              <w:bottom w:val="single" w:sz="4" w:space="0" w:color="C0C0C0"/>
              <w:right w:val="single" w:sz="4" w:space="0" w:color="C0C0C0"/>
            </w:tcBorders>
            <w:vAlign w:val="bottom"/>
            <w:hideMark/>
          </w:tcPr>
          <w:p w14:paraId="640381A0" w14:textId="77777777" w:rsidR="00E02535" w:rsidRPr="00E02535" w:rsidRDefault="00E02535" w:rsidP="00E02535">
            <w:pPr>
              <w:pStyle w:val="OPMBodytext"/>
              <w:rPr>
                <w:lang w:val="en-US"/>
              </w:rPr>
            </w:pPr>
            <w:r w:rsidRPr="00E02535">
              <w:rPr>
                <w:lang w:val="en-US"/>
              </w:rPr>
              <w:t>29</w:t>
            </w:r>
          </w:p>
        </w:tc>
      </w:tr>
      <w:tr w:rsidR="00E02535" w:rsidRPr="00E02535" w14:paraId="2CA3BFC3"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4FBB8D88" w14:textId="77777777" w:rsidR="00E02535" w:rsidRPr="00E02535" w:rsidRDefault="00E02535" w:rsidP="00E02535">
            <w:pPr>
              <w:pStyle w:val="OPMBodytext"/>
              <w:rPr>
                <w:lang w:val="en-US"/>
              </w:rPr>
            </w:pPr>
            <w:r w:rsidRPr="00E02535">
              <w:rPr>
                <w:lang w:val="en-US"/>
              </w:rPr>
              <w:t>Hernia-Inguinal –Unilateral</w:t>
            </w:r>
          </w:p>
        </w:tc>
        <w:tc>
          <w:tcPr>
            <w:tcW w:w="1495" w:type="dxa"/>
            <w:tcBorders>
              <w:top w:val="nil"/>
              <w:left w:val="nil"/>
              <w:bottom w:val="single" w:sz="4" w:space="0" w:color="C0C0C0"/>
              <w:right w:val="single" w:sz="4" w:space="0" w:color="C0C0C0"/>
            </w:tcBorders>
            <w:vAlign w:val="bottom"/>
            <w:hideMark/>
          </w:tcPr>
          <w:p w14:paraId="69318AB9" w14:textId="77777777" w:rsidR="00E02535" w:rsidRPr="00E02535" w:rsidRDefault="00E02535" w:rsidP="00E02535">
            <w:pPr>
              <w:pStyle w:val="OPMBodytext"/>
              <w:rPr>
                <w:lang w:val="en-US"/>
              </w:rPr>
            </w:pPr>
            <w:r w:rsidRPr="00E02535">
              <w:rPr>
                <w:lang w:val="en-US"/>
              </w:rPr>
              <w:t>26</w:t>
            </w:r>
          </w:p>
        </w:tc>
      </w:tr>
      <w:tr w:rsidR="00E02535" w:rsidRPr="00E02535" w14:paraId="3B55F1D5"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21006C8A" w14:textId="77777777" w:rsidR="00E02535" w:rsidRPr="00E02535" w:rsidRDefault="00E02535" w:rsidP="00E02535">
            <w:pPr>
              <w:pStyle w:val="OPMBodytext"/>
              <w:rPr>
                <w:lang w:val="en-US"/>
              </w:rPr>
            </w:pPr>
            <w:r w:rsidRPr="00E02535">
              <w:rPr>
                <w:lang w:val="en-US"/>
              </w:rPr>
              <w:t>Septoplasty</w:t>
            </w:r>
          </w:p>
        </w:tc>
        <w:tc>
          <w:tcPr>
            <w:tcW w:w="1495" w:type="dxa"/>
            <w:tcBorders>
              <w:top w:val="nil"/>
              <w:left w:val="nil"/>
              <w:bottom w:val="single" w:sz="4" w:space="0" w:color="C0C0C0"/>
              <w:right w:val="single" w:sz="4" w:space="0" w:color="C0C0C0"/>
            </w:tcBorders>
            <w:vAlign w:val="bottom"/>
            <w:hideMark/>
          </w:tcPr>
          <w:p w14:paraId="2850B5AA" w14:textId="77777777" w:rsidR="00E02535" w:rsidRPr="00E02535" w:rsidRDefault="00E02535" w:rsidP="00E02535">
            <w:pPr>
              <w:pStyle w:val="OPMBodytext"/>
              <w:rPr>
                <w:lang w:val="en-US"/>
              </w:rPr>
            </w:pPr>
            <w:r w:rsidRPr="00E02535">
              <w:rPr>
                <w:lang w:val="en-US"/>
              </w:rPr>
              <w:t>26</w:t>
            </w:r>
          </w:p>
        </w:tc>
      </w:tr>
      <w:tr w:rsidR="00E02535" w:rsidRPr="00E02535" w14:paraId="6ABCCC94"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6B2B3F42" w14:textId="77777777" w:rsidR="00E02535" w:rsidRPr="00E02535" w:rsidRDefault="00E02535" w:rsidP="00E02535">
            <w:pPr>
              <w:pStyle w:val="OPMBodytext"/>
              <w:rPr>
                <w:lang w:val="en-US"/>
              </w:rPr>
            </w:pPr>
            <w:r w:rsidRPr="00E02535">
              <w:rPr>
                <w:lang w:val="en-US"/>
              </w:rPr>
              <w:t>Open Reduction Internal Fixation (Large Bone)</w:t>
            </w:r>
          </w:p>
        </w:tc>
        <w:tc>
          <w:tcPr>
            <w:tcW w:w="1495" w:type="dxa"/>
            <w:tcBorders>
              <w:top w:val="nil"/>
              <w:left w:val="nil"/>
              <w:bottom w:val="single" w:sz="4" w:space="0" w:color="C0C0C0"/>
              <w:right w:val="single" w:sz="4" w:space="0" w:color="C0C0C0"/>
            </w:tcBorders>
            <w:vAlign w:val="bottom"/>
            <w:hideMark/>
          </w:tcPr>
          <w:p w14:paraId="7526C0BB" w14:textId="77777777" w:rsidR="00E02535" w:rsidRPr="00E02535" w:rsidRDefault="00E02535" w:rsidP="00E02535">
            <w:pPr>
              <w:pStyle w:val="OPMBodytext"/>
              <w:rPr>
                <w:lang w:val="en-US"/>
              </w:rPr>
            </w:pPr>
            <w:r w:rsidRPr="00E02535">
              <w:rPr>
                <w:lang w:val="en-US"/>
              </w:rPr>
              <w:t>24</w:t>
            </w:r>
          </w:p>
        </w:tc>
      </w:tr>
      <w:tr w:rsidR="00E02535" w:rsidRPr="00E02535" w14:paraId="636ACD9C"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68013356" w14:textId="77777777" w:rsidR="00E02535" w:rsidRPr="00E02535" w:rsidRDefault="00E02535" w:rsidP="00E02535">
            <w:pPr>
              <w:pStyle w:val="OPMBodytext"/>
              <w:rPr>
                <w:lang w:val="en-US"/>
              </w:rPr>
            </w:pPr>
            <w:r w:rsidRPr="00E02535">
              <w:rPr>
                <w:lang w:val="en-US"/>
              </w:rPr>
              <w:t>Hernia – Umbilical</w:t>
            </w:r>
          </w:p>
        </w:tc>
        <w:tc>
          <w:tcPr>
            <w:tcW w:w="1495" w:type="dxa"/>
            <w:tcBorders>
              <w:top w:val="nil"/>
              <w:left w:val="nil"/>
              <w:bottom w:val="single" w:sz="4" w:space="0" w:color="C0C0C0"/>
              <w:right w:val="single" w:sz="4" w:space="0" w:color="C0C0C0"/>
            </w:tcBorders>
            <w:vAlign w:val="bottom"/>
            <w:hideMark/>
          </w:tcPr>
          <w:p w14:paraId="111B67D3" w14:textId="77777777" w:rsidR="00E02535" w:rsidRPr="00E02535" w:rsidRDefault="00E02535" w:rsidP="00E02535">
            <w:pPr>
              <w:pStyle w:val="OPMBodytext"/>
              <w:rPr>
                <w:lang w:val="en-US"/>
              </w:rPr>
            </w:pPr>
            <w:r w:rsidRPr="00E02535">
              <w:rPr>
                <w:lang w:val="en-US"/>
              </w:rPr>
              <w:t>22</w:t>
            </w:r>
          </w:p>
        </w:tc>
      </w:tr>
      <w:tr w:rsidR="00E02535" w:rsidRPr="00E02535" w14:paraId="6ECCA1DA" w14:textId="77777777" w:rsidTr="00E02535">
        <w:trPr>
          <w:trHeight w:val="282"/>
        </w:trPr>
        <w:tc>
          <w:tcPr>
            <w:tcW w:w="4765" w:type="dxa"/>
            <w:tcBorders>
              <w:top w:val="nil"/>
              <w:left w:val="single" w:sz="4" w:space="0" w:color="C0C0C0"/>
              <w:bottom w:val="single" w:sz="4" w:space="0" w:color="C0C0C0"/>
              <w:right w:val="single" w:sz="4" w:space="0" w:color="C0C0C0"/>
            </w:tcBorders>
            <w:vAlign w:val="bottom"/>
            <w:hideMark/>
          </w:tcPr>
          <w:p w14:paraId="135ED036" w14:textId="77777777" w:rsidR="00E02535" w:rsidRPr="00E02535" w:rsidRDefault="00E02535" w:rsidP="00E02535">
            <w:pPr>
              <w:pStyle w:val="OPMBodytext"/>
              <w:rPr>
                <w:lang w:val="en-US"/>
              </w:rPr>
            </w:pPr>
            <w:r w:rsidRPr="00E02535">
              <w:rPr>
                <w:lang w:val="en-US"/>
              </w:rPr>
              <w:t>Cardiology</w:t>
            </w:r>
          </w:p>
        </w:tc>
        <w:tc>
          <w:tcPr>
            <w:tcW w:w="1495" w:type="dxa"/>
            <w:tcBorders>
              <w:top w:val="nil"/>
              <w:left w:val="nil"/>
              <w:bottom w:val="single" w:sz="4" w:space="0" w:color="C0C0C0"/>
              <w:right w:val="single" w:sz="4" w:space="0" w:color="C0C0C0"/>
            </w:tcBorders>
            <w:vAlign w:val="bottom"/>
            <w:hideMark/>
          </w:tcPr>
          <w:p w14:paraId="376668BB" w14:textId="77777777" w:rsidR="00E02535" w:rsidRPr="00E02535" w:rsidRDefault="00E02535" w:rsidP="00E02535">
            <w:pPr>
              <w:pStyle w:val="OPMBodytext"/>
              <w:rPr>
                <w:lang w:val="en-US"/>
              </w:rPr>
            </w:pPr>
            <w:r w:rsidRPr="00E02535">
              <w:rPr>
                <w:lang w:val="en-US"/>
              </w:rPr>
              <w:t>21</w:t>
            </w:r>
          </w:p>
        </w:tc>
      </w:tr>
    </w:tbl>
    <w:p w14:paraId="3B6A12D2" w14:textId="77777777" w:rsidR="00E02535" w:rsidRPr="00E02535" w:rsidRDefault="00E02535" w:rsidP="00E02535">
      <w:pPr>
        <w:pStyle w:val="OPMBodytext"/>
        <w:rPr>
          <w:u w:val="single"/>
        </w:rPr>
      </w:pPr>
    </w:p>
    <w:p w14:paraId="6F60C80B" w14:textId="77777777" w:rsidR="00E02535" w:rsidRPr="00E02535" w:rsidRDefault="00E02535" w:rsidP="00E02535">
      <w:pPr>
        <w:pStyle w:val="OPMBodytext"/>
        <w:rPr>
          <w:u w:val="single"/>
        </w:rPr>
      </w:pPr>
    </w:p>
    <w:p w14:paraId="6EE75251" w14:textId="77777777" w:rsidR="00E02535" w:rsidRPr="00E02535" w:rsidRDefault="00E02535" w:rsidP="00E02535">
      <w:pPr>
        <w:pStyle w:val="OPMBodytext"/>
        <w:rPr>
          <w:u w:val="single"/>
        </w:rPr>
      </w:pPr>
    </w:p>
    <w:p w14:paraId="3B4DE53D" w14:textId="77777777" w:rsidR="00E02535" w:rsidRPr="00E02535" w:rsidRDefault="00E02535" w:rsidP="00E02535">
      <w:pPr>
        <w:pStyle w:val="OPMBodytext"/>
        <w:rPr>
          <w:u w:val="single"/>
        </w:rPr>
      </w:pPr>
    </w:p>
    <w:p w14:paraId="366019B8" w14:textId="77777777" w:rsidR="00E02535" w:rsidRPr="00E02535" w:rsidRDefault="00E02535" w:rsidP="00E02535">
      <w:pPr>
        <w:pStyle w:val="OPMBodytext"/>
      </w:pPr>
    </w:p>
    <w:p w14:paraId="1FC78967" w14:textId="77777777" w:rsidR="00E02535" w:rsidRPr="00E02535" w:rsidRDefault="00E02535" w:rsidP="00E02535">
      <w:pPr>
        <w:pStyle w:val="OPMBodytext"/>
      </w:pPr>
    </w:p>
    <w:p w14:paraId="44EEFAED" w14:textId="77777777" w:rsidR="00E02535" w:rsidRPr="00E02535" w:rsidRDefault="00E02535" w:rsidP="00E02535">
      <w:pPr>
        <w:pStyle w:val="OPMBodytext"/>
      </w:pPr>
    </w:p>
    <w:p w14:paraId="4387F5F9" w14:textId="5A9148A6" w:rsidR="00E02535" w:rsidRDefault="00E02535" w:rsidP="00E02535">
      <w:pPr>
        <w:pStyle w:val="OPMBodytext"/>
      </w:pPr>
    </w:p>
    <w:p w14:paraId="129CF0FC" w14:textId="77777777" w:rsidR="00D05FD8" w:rsidRPr="00E02535" w:rsidRDefault="00D05FD8" w:rsidP="00E02535">
      <w:pPr>
        <w:pStyle w:val="OPMBodytext"/>
      </w:pPr>
    </w:p>
    <w:p w14:paraId="18545202" w14:textId="77777777" w:rsidR="00E02535" w:rsidRPr="00E02535" w:rsidRDefault="00E02535" w:rsidP="001B7A33">
      <w:pPr>
        <w:pStyle w:val="Heading3"/>
      </w:pPr>
      <w:bookmarkStart w:id="51" w:name="_Toc20608373"/>
      <w:r w:rsidRPr="00E02535">
        <w:t>Public Service Providers Utilization</w:t>
      </w:r>
      <w:bookmarkEnd w:id="51"/>
    </w:p>
    <w:p w14:paraId="75DAD224" w14:textId="77777777" w:rsidR="00E02535" w:rsidRPr="00E02535" w:rsidRDefault="00E02535" w:rsidP="00E02535">
      <w:pPr>
        <w:pStyle w:val="OPMBodytext"/>
        <w:rPr>
          <w:u w:val="single"/>
        </w:rPr>
      </w:pPr>
      <w:r w:rsidRPr="00E02535">
        <w:rPr>
          <w:u w:val="single"/>
        </w:rPr>
        <w:t>Admissions Public vs. Private Hospitals</w:t>
      </w:r>
    </w:p>
    <w:tbl>
      <w:tblPr>
        <w:tblW w:w="9134" w:type="dxa"/>
        <w:tblInd w:w="108" w:type="dxa"/>
        <w:tblLook w:val="04A0" w:firstRow="1" w:lastRow="0" w:firstColumn="1" w:lastColumn="0" w:noHBand="0" w:noVBand="1"/>
      </w:tblPr>
      <w:tblGrid>
        <w:gridCol w:w="1383"/>
        <w:gridCol w:w="1309"/>
        <w:gridCol w:w="1264"/>
        <w:gridCol w:w="1262"/>
        <w:gridCol w:w="1326"/>
        <w:gridCol w:w="1376"/>
        <w:gridCol w:w="1214"/>
      </w:tblGrid>
      <w:tr w:rsidR="00E02535" w:rsidRPr="00E02535" w14:paraId="431CCAF8" w14:textId="77777777" w:rsidTr="00E02535">
        <w:trPr>
          <w:trHeight w:val="282"/>
        </w:trPr>
        <w:tc>
          <w:tcPr>
            <w:tcW w:w="1383" w:type="dxa"/>
            <w:vMerge w:val="restart"/>
            <w:tcBorders>
              <w:top w:val="single" w:sz="4" w:space="0" w:color="auto"/>
              <w:left w:val="single" w:sz="4" w:space="0" w:color="auto"/>
              <w:bottom w:val="single" w:sz="4" w:space="0" w:color="auto"/>
              <w:right w:val="single" w:sz="4" w:space="0" w:color="auto"/>
            </w:tcBorders>
            <w:noWrap/>
            <w:vAlign w:val="bottom"/>
            <w:hideMark/>
          </w:tcPr>
          <w:p w14:paraId="66BCB0DA" w14:textId="77777777" w:rsidR="00E02535" w:rsidRPr="00E02535" w:rsidRDefault="00E02535" w:rsidP="00E02535">
            <w:pPr>
              <w:pStyle w:val="OPMBodytext"/>
              <w:rPr>
                <w:lang w:val="en-US"/>
              </w:rPr>
            </w:pPr>
            <w:r w:rsidRPr="00E02535">
              <w:rPr>
                <w:lang w:val="en-US"/>
              </w:rPr>
              <w:t>Districts</w:t>
            </w:r>
          </w:p>
        </w:tc>
        <w:tc>
          <w:tcPr>
            <w:tcW w:w="2573" w:type="dxa"/>
            <w:gridSpan w:val="2"/>
            <w:tcBorders>
              <w:top w:val="single" w:sz="4" w:space="0" w:color="auto"/>
              <w:left w:val="nil"/>
              <w:bottom w:val="single" w:sz="4" w:space="0" w:color="auto"/>
              <w:right w:val="single" w:sz="4" w:space="0" w:color="auto"/>
            </w:tcBorders>
            <w:noWrap/>
            <w:vAlign w:val="bottom"/>
            <w:hideMark/>
          </w:tcPr>
          <w:p w14:paraId="6FD98C1C" w14:textId="77777777" w:rsidR="00E02535" w:rsidRPr="00E02535" w:rsidRDefault="00E02535" w:rsidP="00E02535">
            <w:pPr>
              <w:pStyle w:val="OPMBodytext"/>
              <w:rPr>
                <w:lang w:val="en-US"/>
              </w:rPr>
            </w:pPr>
            <w:r w:rsidRPr="00E02535">
              <w:rPr>
                <w:lang w:val="en-US"/>
              </w:rPr>
              <w:t>Public Hospitals</w:t>
            </w:r>
          </w:p>
        </w:tc>
        <w:tc>
          <w:tcPr>
            <w:tcW w:w="2588" w:type="dxa"/>
            <w:gridSpan w:val="2"/>
            <w:tcBorders>
              <w:top w:val="single" w:sz="4" w:space="0" w:color="auto"/>
              <w:left w:val="nil"/>
              <w:bottom w:val="single" w:sz="4" w:space="0" w:color="auto"/>
              <w:right w:val="single" w:sz="4" w:space="0" w:color="auto"/>
            </w:tcBorders>
            <w:noWrap/>
            <w:vAlign w:val="bottom"/>
            <w:hideMark/>
          </w:tcPr>
          <w:p w14:paraId="07E1041D" w14:textId="77777777" w:rsidR="00E02535" w:rsidRPr="00E02535" w:rsidRDefault="00E02535" w:rsidP="00E02535">
            <w:pPr>
              <w:pStyle w:val="OPMBodytext"/>
              <w:rPr>
                <w:lang w:val="en-US"/>
              </w:rPr>
            </w:pPr>
            <w:r w:rsidRPr="00E02535">
              <w:rPr>
                <w:lang w:val="en-US"/>
              </w:rPr>
              <w:t>Private Hospitals</w:t>
            </w:r>
          </w:p>
        </w:tc>
        <w:tc>
          <w:tcPr>
            <w:tcW w:w="2590" w:type="dxa"/>
            <w:gridSpan w:val="2"/>
            <w:tcBorders>
              <w:top w:val="single" w:sz="4" w:space="0" w:color="auto"/>
              <w:left w:val="nil"/>
              <w:bottom w:val="single" w:sz="4" w:space="0" w:color="auto"/>
              <w:right w:val="single" w:sz="4" w:space="0" w:color="000000"/>
            </w:tcBorders>
            <w:noWrap/>
            <w:vAlign w:val="bottom"/>
            <w:hideMark/>
          </w:tcPr>
          <w:p w14:paraId="5E677C6A" w14:textId="77777777" w:rsidR="00E02535" w:rsidRPr="00E02535" w:rsidRDefault="00E02535" w:rsidP="00E02535">
            <w:pPr>
              <w:pStyle w:val="OPMBodytext"/>
              <w:rPr>
                <w:lang w:val="en-US"/>
              </w:rPr>
            </w:pPr>
            <w:r w:rsidRPr="00E02535">
              <w:rPr>
                <w:lang w:val="en-US"/>
              </w:rPr>
              <w:t>Total</w:t>
            </w:r>
          </w:p>
        </w:tc>
      </w:tr>
      <w:tr w:rsidR="00E02535" w:rsidRPr="00E02535" w14:paraId="1D1AB137" w14:textId="77777777" w:rsidTr="00E02535">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36B7A" w14:textId="77777777" w:rsidR="00E02535" w:rsidRPr="00E02535" w:rsidRDefault="00E02535" w:rsidP="00E02535">
            <w:pPr>
              <w:pStyle w:val="OPMBodytext"/>
              <w:rPr>
                <w:lang w:val="en-US"/>
              </w:rPr>
            </w:pPr>
          </w:p>
        </w:tc>
        <w:tc>
          <w:tcPr>
            <w:tcW w:w="1309" w:type="dxa"/>
            <w:tcBorders>
              <w:top w:val="nil"/>
              <w:left w:val="nil"/>
              <w:bottom w:val="single" w:sz="4" w:space="0" w:color="auto"/>
              <w:right w:val="single" w:sz="4" w:space="0" w:color="auto"/>
            </w:tcBorders>
            <w:noWrap/>
            <w:vAlign w:val="bottom"/>
            <w:hideMark/>
          </w:tcPr>
          <w:p w14:paraId="125F09EE" w14:textId="77777777" w:rsidR="00E02535" w:rsidRPr="00E02535" w:rsidRDefault="00E02535" w:rsidP="00E02535">
            <w:pPr>
              <w:pStyle w:val="OPMBodytext"/>
              <w:rPr>
                <w:lang w:val="en-US"/>
              </w:rPr>
            </w:pPr>
            <w:r w:rsidRPr="00E02535">
              <w:rPr>
                <w:lang w:val="en-US"/>
              </w:rPr>
              <w:t>Cases</w:t>
            </w:r>
          </w:p>
        </w:tc>
        <w:tc>
          <w:tcPr>
            <w:tcW w:w="1264" w:type="dxa"/>
            <w:tcBorders>
              <w:top w:val="nil"/>
              <w:left w:val="nil"/>
              <w:bottom w:val="single" w:sz="4" w:space="0" w:color="auto"/>
              <w:right w:val="single" w:sz="4" w:space="0" w:color="auto"/>
            </w:tcBorders>
            <w:noWrap/>
            <w:vAlign w:val="bottom"/>
            <w:hideMark/>
          </w:tcPr>
          <w:p w14:paraId="630CA46F" w14:textId="77777777" w:rsidR="00E02535" w:rsidRPr="00E02535" w:rsidRDefault="00E02535" w:rsidP="00E02535">
            <w:pPr>
              <w:pStyle w:val="OPMBodytext"/>
              <w:rPr>
                <w:lang w:val="en-US"/>
              </w:rPr>
            </w:pPr>
            <w:r w:rsidRPr="00E02535">
              <w:rPr>
                <w:lang w:val="en-US"/>
              </w:rPr>
              <w:t>Cost</w:t>
            </w:r>
          </w:p>
        </w:tc>
        <w:tc>
          <w:tcPr>
            <w:tcW w:w="1262" w:type="dxa"/>
            <w:tcBorders>
              <w:top w:val="nil"/>
              <w:left w:val="nil"/>
              <w:bottom w:val="single" w:sz="4" w:space="0" w:color="auto"/>
              <w:right w:val="single" w:sz="4" w:space="0" w:color="auto"/>
            </w:tcBorders>
            <w:noWrap/>
            <w:vAlign w:val="bottom"/>
            <w:hideMark/>
          </w:tcPr>
          <w:p w14:paraId="770D2045" w14:textId="77777777" w:rsidR="00E02535" w:rsidRPr="00E02535" w:rsidRDefault="00E02535" w:rsidP="00E02535">
            <w:pPr>
              <w:pStyle w:val="OPMBodytext"/>
              <w:rPr>
                <w:lang w:val="en-US"/>
              </w:rPr>
            </w:pPr>
            <w:r w:rsidRPr="00E02535">
              <w:rPr>
                <w:lang w:val="en-US"/>
              </w:rPr>
              <w:t>Cases</w:t>
            </w:r>
          </w:p>
        </w:tc>
        <w:tc>
          <w:tcPr>
            <w:tcW w:w="1326" w:type="dxa"/>
            <w:tcBorders>
              <w:top w:val="nil"/>
              <w:left w:val="nil"/>
              <w:bottom w:val="single" w:sz="4" w:space="0" w:color="auto"/>
              <w:right w:val="single" w:sz="4" w:space="0" w:color="auto"/>
            </w:tcBorders>
            <w:noWrap/>
            <w:vAlign w:val="bottom"/>
            <w:hideMark/>
          </w:tcPr>
          <w:p w14:paraId="4D9BF120" w14:textId="77777777" w:rsidR="00E02535" w:rsidRPr="00E02535" w:rsidRDefault="00E02535" w:rsidP="00E02535">
            <w:pPr>
              <w:pStyle w:val="OPMBodytext"/>
              <w:rPr>
                <w:lang w:val="en-US"/>
              </w:rPr>
            </w:pPr>
            <w:r w:rsidRPr="00E02535">
              <w:rPr>
                <w:lang w:val="en-US"/>
              </w:rPr>
              <w:t>Cost</w:t>
            </w:r>
          </w:p>
        </w:tc>
        <w:tc>
          <w:tcPr>
            <w:tcW w:w="1376" w:type="dxa"/>
            <w:tcBorders>
              <w:top w:val="nil"/>
              <w:left w:val="nil"/>
              <w:bottom w:val="single" w:sz="4" w:space="0" w:color="auto"/>
              <w:right w:val="single" w:sz="4" w:space="0" w:color="auto"/>
            </w:tcBorders>
            <w:noWrap/>
            <w:vAlign w:val="bottom"/>
            <w:hideMark/>
          </w:tcPr>
          <w:p w14:paraId="727E2E6A" w14:textId="77777777" w:rsidR="00E02535" w:rsidRPr="00E02535" w:rsidRDefault="00E02535" w:rsidP="00E02535">
            <w:pPr>
              <w:pStyle w:val="OPMBodytext"/>
              <w:rPr>
                <w:lang w:val="en-US"/>
              </w:rPr>
            </w:pPr>
            <w:r w:rsidRPr="00E02535">
              <w:rPr>
                <w:lang w:val="en-US"/>
              </w:rPr>
              <w:t>Cases</w:t>
            </w:r>
          </w:p>
        </w:tc>
        <w:tc>
          <w:tcPr>
            <w:tcW w:w="1214" w:type="dxa"/>
            <w:tcBorders>
              <w:top w:val="nil"/>
              <w:left w:val="nil"/>
              <w:bottom w:val="single" w:sz="4" w:space="0" w:color="auto"/>
              <w:right w:val="single" w:sz="4" w:space="0" w:color="auto"/>
            </w:tcBorders>
            <w:noWrap/>
            <w:vAlign w:val="bottom"/>
            <w:hideMark/>
          </w:tcPr>
          <w:p w14:paraId="6DC797E2" w14:textId="77777777" w:rsidR="00E02535" w:rsidRPr="00E02535" w:rsidRDefault="00E02535" w:rsidP="00E02535">
            <w:pPr>
              <w:pStyle w:val="OPMBodytext"/>
              <w:rPr>
                <w:lang w:val="en-US"/>
              </w:rPr>
            </w:pPr>
            <w:r w:rsidRPr="00E02535">
              <w:rPr>
                <w:lang w:val="en-US"/>
              </w:rPr>
              <w:t>Cost</w:t>
            </w:r>
          </w:p>
        </w:tc>
      </w:tr>
      <w:tr w:rsidR="00D05FD8" w:rsidRPr="00E02535" w14:paraId="746339BC" w14:textId="77777777" w:rsidTr="00A305C4">
        <w:trPr>
          <w:trHeight w:val="282"/>
        </w:trPr>
        <w:tc>
          <w:tcPr>
            <w:tcW w:w="1383" w:type="dxa"/>
            <w:tcBorders>
              <w:top w:val="nil"/>
              <w:left w:val="single" w:sz="4" w:space="0" w:color="auto"/>
              <w:bottom w:val="single" w:sz="4" w:space="0" w:color="auto"/>
              <w:right w:val="single" w:sz="4" w:space="0" w:color="auto"/>
            </w:tcBorders>
            <w:noWrap/>
            <w:vAlign w:val="bottom"/>
            <w:hideMark/>
          </w:tcPr>
          <w:p w14:paraId="542925F1" w14:textId="77777777" w:rsidR="00D05FD8" w:rsidRPr="00E02535" w:rsidRDefault="00D05FD8" w:rsidP="00A305C4">
            <w:pPr>
              <w:pStyle w:val="OPMBodytext"/>
              <w:rPr>
                <w:lang w:val="en-US"/>
              </w:rPr>
            </w:pPr>
            <w:r w:rsidRPr="00E02535">
              <w:rPr>
                <w:lang w:val="en-US"/>
              </w:rPr>
              <w:t>Chitral</w:t>
            </w:r>
          </w:p>
        </w:tc>
        <w:tc>
          <w:tcPr>
            <w:tcW w:w="1309" w:type="dxa"/>
            <w:tcBorders>
              <w:top w:val="nil"/>
              <w:left w:val="nil"/>
              <w:bottom w:val="single" w:sz="4" w:space="0" w:color="auto"/>
              <w:right w:val="single" w:sz="4" w:space="0" w:color="auto"/>
            </w:tcBorders>
            <w:noWrap/>
            <w:vAlign w:val="bottom"/>
            <w:hideMark/>
          </w:tcPr>
          <w:p w14:paraId="49A16220" w14:textId="77777777" w:rsidR="00D05FD8" w:rsidRPr="00E02535" w:rsidRDefault="00D05FD8" w:rsidP="00A305C4">
            <w:pPr>
              <w:pStyle w:val="OPMBodytext"/>
              <w:rPr>
                <w:lang w:val="en-US"/>
              </w:rPr>
            </w:pPr>
            <w:r w:rsidRPr="00E02535">
              <w:rPr>
                <w:lang w:val="en-US"/>
              </w:rPr>
              <w:t>209</w:t>
            </w:r>
          </w:p>
        </w:tc>
        <w:tc>
          <w:tcPr>
            <w:tcW w:w="1264" w:type="dxa"/>
            <w:tcBorders>
              <w:top w:val="nil"/>
              <w:left w:val="nil"/>
              <w:bottom w:val="single" w:sz="4" w:space="0" w:color="auto"/>
              <w:right w:val="single" w:sz="4" w:space="0" w:color="auto"/>
            </w:tcBorders>
            <w:noWrap/>
            <w:vAlign w:val="bottom"/>
            <w:hideMark/>
          </w:tcPr>
          <w:p w14:paraId="4F3E4BD4" w14:textId="77777777" w:rsidR="00D05FD8" w:rsidRPr="00E02535" w:rsidRDefault="00D05FD8" w:rsidP="00A305C4">
            <w:pPr>
              <w:pStyle w:val="OPMBodytext"/>
              <w:rPr>
                <w:lang w:val="en-US"/>
              </w:rPr>
            </w:pPr>
            <w:r w:rsidRPr="00E02535">
              <w:rPr>
                <w:lang w:val="en-US"/>
              </w:rPr>
              <w:t>2.64</w:t>
            </w:r>
          </w:p>
        </w:tc>
        <w:tc>
          <w:tcPr>
            <w:tcW w:w="1262" w:type="dxa"/>
            <w:tcBorders>
              <w:top w:val="nil"/>
              <w:left w:val="nil"/>
              <w:bottom w:val="single" w:sz="4" w:space="0" w:color="auto"/>
              <w:right w:val="single" w:sz="4" w:space="0" w:color="auto"/>
            </w:tcBorders>
            <w:noWrap/>
            <w:vAlign w:val="bottom"/>
            <w:hideMark/>
          </w:tcPr>
          <w:p w14:paraId="23EFD491" w14:textId="77777777" w:rsidR="00D05FD8" w:rsidRPr="00E02535" w:rsidRDefault="00D05FD8" w:rsidP="00A305C4">
            <w:pPr>
              <w:pStyle w:val="OPMBodytext"/>
              <w:rPr>
                <w:lang w:val="en-US"/>
              </w:rPr>
            </w:pPr>
            <w:r w:rsidRPr="00E02535">
              <w:rPr>
                <w:lang w:val="en-US"/>
              </w:rPr>
              <w:t>15</w:t>
            </w:r>
          </w:p>
        </w:tc>
        <w:tc>
          <w:tcPr>
            <w:tcW w:w="1326" w:type="dxa"/>
            <w:tcBorders>
              <w:top w:val="nil"/>
              <w:left w:val="nil"/>
              <w:bottom w:val="single" w:sz="4" w:space="0" w:color="auto"/>
              <w:right w:val="single" w:sz="4" w:space="0" w:color="auto"/>
            </w:tcBorders>
            <w:noWrap/>
            <w:vAlign w:val="bottom"/>
            <w:hideMark/>
          </w:tcPr>
          <w:p w14:paraId="42BA7C44" w14:textId="77777777" w:rsidR="00D05FD8" w:rsidRPr="00E02535" w:rsidRDefault="00D05FD8" w:rsidP="00A305C4">
            <w:pPr>
              <w:pStyle w:val="OPMBodytext"/>
              <w:rPr>
                <w:lang w:val="en-US"/>
              </w:rPr>
            </w:pPr>
            <w:r w:rsidRPr="00E02535">
              <w:rPr>
                <w:lang w:val="en-US"/>
              </w:rPr>
              <w:t>0.58</w:t>
            </w:r>
          </w:p>
        </w:tc>
        <w:tc>
          <w:tcPr>
            <w:tcW w:w="1376" w:type="dxa"/>
            <w:tcBorders>
              <w:top w:val="nil"/>
              <w:left w:val="nil"/>
              <w:bottom w:val="single" w:sz="4" w:space="0" w:color="auto"/>
              <w:right w:val="single" w:sz="4" w:space="0" w:color="auto"/>
            </w:tcBorders>
            <w:noWrap/>
            <w:vAlign w:val="bottom"/>
            <w:hideMark/>
          </w:tcPr>
          <w:p w14:paraId="073E2262" w14:textId="77777777" w:rsidR="00D05FD8" w:rsidRPr="00E02535" w:rsidRDefault="00D05FD8" w:rsidP="00A305C4">
            <w:pPr>
              <w:pStyle w:val="OPMBodytext"/>
              <w:rPr>
                <w:lang w:val="en-US"/>
              </w:rPr>
            </w:pPr>
            <w:r w:rsidRPr="00E02535">
              <w:rPr>
                <w:lang w:val="en-US"/>
              </w:rPr>
              <w:t>224</w:t>
            </w:r>
          </w:p>
        </w:tc>
        <w:tc>
          <w:tcPr>
            <w:tcW w:w="1214" w:type="dxa"/>
            <w:tcBorders>
              <w:top w:val="nil"/>
              <w:left w:val="nil"/>
              <w:bottom w:val="single" w:sz="4" w:space="0" w:color="auto"/>
              <w:right w:val="single" w:sz="4" w:space="0" w:color="auto"/>
            </w:tcBorders>
            <w:noWrap/>
            <w:vAlign w:val="bottom"/>
            <w:hideMark/>
          </w:tcPr>
          <w:p w14:paraId="75B9CFBB" w14:textId="77777777" w:rsidR="00D05FD8" w:rsidRPr="00E02535" w:rsidRDefault="00D05FD8" w:rsidP="00A305C4">
            <w:pPr>
              <w:pStyle w:val="OPMBodytext"/>
              <w:rPr>
                <w:lang w:val="en-US"/>
              </w:rPr>
            </w:pPr>
            <w:r w:rsidRPr="00E02535">
              <w:rPr>
                <w:lang w:val="en-US"/>
              </w:rPr>
              <w:t>3.22</w:t>
            </w:r>
          </w:p>
        </w:tc>
      </w:tr>
      <w:tr w:rsidR="00D05FD8" w:rsidRPr="00E02535" w14:paraId="130D6E9A" w14:textId="77777777" w:rsidTr="00A305C4">
        <w:trPr>
          <w:trHeight w:val="282"/>
        </w:trPr>
        <w:tc>
          <w:tcPr>
            <w:tcW w:w="1383" w:type="dxa"/>
            <w:tcBorders>
              <w:top w:val="nil"/>
              <w:left w:val="single" w:sz="4" w:space="0" w:color="auto"/>
              <w:bottom w:val="single" w:sz="4" w:space="0" w:color="auto"/>
              <w:right w:val="single" w:sz="4" w:space="0" w:color="auto"/>
            </w:tcBorders>
            <w:noWrap/>
            <w:vAlign w:val="bottom"/>
            <w:hideMark/>
          </w:tcPr>
          <w:p w14:paraId="0A41C582" w14:textId="77777777" w:rsidR="00D05FD8" w:rsidRPr="00E02535" w:rsidRDefault="00D05FD8" w:rsidP="00A305C4">
            <w:pPr>
              <w:pStyle w:val="OPMBodytext"/>
              <w:rPr>
                <w:lang w:val="en-US"/>
              </w:rPr>
            </w:pPr>
            <w:r w:rsidRPr="00E02535">
              <w:rPr>
                <w:lang w:val="en-US"/>
              </w:rPr>
              <w:t>Kohat</w:t>
            </w:r>
          </w:p>
        </w:tc>
        <w:tc>
          <w:tcPr>
            <w:tcW w:w="1309" w:type="dxa"/>
            <w:tcBorders>
              <w:top w:val="nil"/>
              <w:left w:val="nil"/>
              <w:bottom w:val="single" w:sz="4" w:space="0" w:color="auto"/>
              <w:right w:val="single" w:sz="4" w:space="0" w:color="auto"/>
            </w:tcBorders>
            <w:noWrap/>
            <w:vAlign w:val="bottom"/>
            <w:hideMark/>
          </w:tcPr>
          <w:p w14:paraId="1842B6DD" w14:textId="77777777" w:rsidR="00D05FD8" w:rsidRPr="00E02535" w:rsidRDefault="00D05FD8" w:rsidP="00A305C4">
            <w:pPr>
              <w:pStyle w:val="OPMBodytext"/>
              <w:rPr>
                <w:lang w:val="en-US"/>
              </w:rPr>
            </w:pPr>
            <w:r w:rsidRPr="00E02535">
              <w:rPr>
                <w:lang w:val="en-US"/>
              </w:rPr>
              <w:t>81</w:t>
            </w:r>
          </w:p>
        </w:tc>
        <w:tc>
          <w:tcPr>
            <w:tcW w:w="1264" w:type="dxa"/>
            <w:tcBorders>
              <w:top w:val="nil"/>
              <w:left w:val="nil"/>
              <w:bottom w:val="single" w:sz="4" w:space="0" w:color="auto"/>
              <w:right w:val="single" w:sz="4" w:space="0" w:color="auto"/>
            </w:tcBorders>
            <w:noWrap/>
            <w:vAlign w:val="bottom"/>
            <w:hideMark/>
          </w:tcPr>
          <w:p w14:paraId="526DFD52" w14:textId="77777777" w:rsidR="00D05FD8" w:rsidRPr="00E02535" w:rsidRDefault="00D05FD8" w:rsidP="00A305C4">
            <w:pPr>
              <w:pStyle w:val="OPMBodytext"/>
              <w:rPr>
                <w:lang w:val="en-US"/>
              </w:rPr>
            </w:pPr>
            <w:r w:rsidRPr="00E02535">
              <w:rPr>
                <w:lang w:val="en-US"/>
              </w:rPr>
              <w:t>3.00</w:t>
            </w:r>
          </w:p>
        </w:tc>
        <w:tc>
          <w:tcPr>
            <w:tcW w:w="1262" w:type="dxa"/>
            <w:tcBorders>
              <w:top w:val="nil"/>
              <w:left w:val="nil"/>
              <w:bottom w:val="single" w:sz="4" w:space="0" w:color="auto"/>
              <w:right w:val="single" w:sz="4" w:space="0" w:color="auto"/>
            </w:tcBorders>
            <w:noWrap/>
            <w:vAlign w:val="bottom"/>
            <w:hideMark/>
          </w:tcPr>
          <w:p w14:paraId="609C261A" w14:textId="77777777" w:rsidR="00D05FD8" w:rsidRPr="00E02535" w:rsidRDefault="00D05FD8" w:rsidP="00A305C4">
            <w:pPr>
              <w:pStyle w:val="OPMBodytext"/>
              <w:rPr>
                <w:lang w:val="en-US"/>
              </w:rPr>
            </w:pPr>
            <w:r w:rsidRPr="00E02535">
              <w:rPr>
                <w:lang w:val="en-US"/>
              </w:rPr>
              <w:t>91</w:t>
            </w:r>
          </w:p>
        </w:tc>
        <w:tc>
          <w:tcPr>
            <w:tcW w:w="1326" w:type="dxa"/>
            <w:tcBorders>
              <w:top w:val="nil"/>
              <w:left w:val="nil"/>
              <w:bottom w:val="single" w:sz="4" w:space="0" w:color="auto"/>
              <w:right w:val="single" w:sz="4" w:space="0" w:color="auto"/>
            </w:tcBorders>
            <w:noWrap/>
            <w:vAlign w:val="bottom"/>
            <w:hideMark/>
          </w:tcPr>
          <w:p w14:paraId="616EA230" w14:textId="77777777" w:rsidR="00D05FD8" w:rsidRPr="00E02535" w:rsidRDefault="00D05FD8" w:rsidP="00A305C4">
            <w:pPr>
              <w:pStyle w:val="OPMBodytext"/>
              <w:rPr>
                <w:lang w:val="en-US"/>
              </w:rPr>
            </w:pPr>
            <w:r w:rsidRPr="00E02535">
              <w:rPr>
                <w:lang w:val="en-US"/>
              </w:rPr>
              <w:t>3.09</w:t>
            </w:r>
          </w:p>
        </w:tc>
        <w:tc>
          <w:tcPr>
            <w:tcW w:w="1376" w:type="dxa"/>
            <w:tcBorders>
              <w:top w:val="nil"/>
              <w:left w:val="nil"/>
              <w:bottom w:val="single" w:sz="4" w:space="0" w:color="auto"/>
              <w:right w:val="single" w:sz="4" w:space="0" w:color="auto"/>
            </w:tcBorders>
            <w:noWrap/>
            <w:vAlign w:val="bottom"/>
            <w:hideMark/>
          </w:tcPr>
          <w:p w14:paraId="6C50F71B" w14:textId="77777777" w:rsidR="00D05FD8" w:rsidRPr="00E02535" w:rsidRDefault="00D05FD8" w:rsidP="00A305C4">
            <w:pPr>
              <w:pStyle w:val="OPMBodytext"/>
              <w:rPr>
                <w:lang w:val="en-US"/>
              </w:rPr>
            </w:pPr>
            <w:r w:rsidRPr="00E02535">
              <w:rPr>
                <w:lang w:val="en-US"/>
              </w:rPr>
              <w:t>172</w:t>
            </w:r>
          </w:p>
        </w:tc>
        <w:tc>
          <w:tcPr>
            <w:tcW w:w="1214" w:type="dxa"/>
            <w:tcBorders>
              <w:top w:val="nil"/>
              <w:left w:val="nil"/>
              <w:bottom w:val="single" w:sz="4" w:space="0" w:color="auto"/>
              <w:right w:val="single" w:sz="4" w:space="0" w:color="auto"/>
            </w:tcBorders>
            <w:noWrap/>
            <w:vAlign w:val="bottom"/>
            <w:hideMark/>
          </w:tcPr>
          <w:p w14:paraId="7924C7AF" w14:textId="77777777" w:rsidR="00D05FD8" w:rsidRPr="00E02535" w:rsidRDefault="00D05FD8" w:rsidP="00A305C4">
            <w:pPr>
              <w:pStyle w:val="OPMBodytext"/>
              <w:rPr>
                <w:lang w:val="en-US"/>
              </w:rPr>
            </w:pPr>
            <w:r w:rsidRPr="00E02535">
              <w:rPr>
                <w:lang w:val="en-US"/>
              </w:rPr>
              <w:t>6.09</w:t>
            </w:r>
          </w:p>
        </w:tc>
      </w:tr>
      <w:tr w:rsidR="00D05FD8" w:rsidRPr="00E02535" w14:paraId="26A1939D" w14:textId="77777777" w:rsidTr="00A305C4">
        <w:trPr>
          <w:trHeight w:val="282"/>
        </w:trPr>
        <w:tc>
          <w:tcPr>
            <w:tcW w:w="1383" w:type="dxa"/>
            <w:tcBorders>
              <w:top w:val="nil"/>
              <w:left w:val="single" w:sz="4" w:space="0" w:color="auto"/>
              <w:bottom w:val="single" w:sz="4" w:space="0" w:color="auto"/>
              <w:right w:val="single" w:sz="4" w:space="0" w:color="auto"/>
            </w:tcBorders>
            <w:noWrap/>
            <w:vAlign w:val="bottom"/>
            <w:hideMark/>
          </w:tcPr>
          <w:p w14:paraId="3D93CAEC" w14:textId="77777777" w:rsidR="00D05FD8" w:rsidRPr="00E02535" w:rsidRDefault="00D05FD8" w:rsidP="00A305C4">
            <w:pPr>
              <w:pStyle w:val="OPMBodytext"/>
              <w:rPr>
                <w:lang w:val="en-US"/>
              </w:rPr>
            </w:pPr>
            <w:r w:rsidRPr="00E02535">
              <w:rPr>
                <w:lang w:val="en-US"/>
              </w:rPr>
              <w:t>Malakand</w:t>
            </w:r>
          </w:p>
        </w:tc>
        <w:tc>
          <w:tcPr>
            <w:tcW w:w="1309" w:type="dxa"/>
            <w:tcBorders>
              <w:top w:val="nil"/>
              <w:left w:val="nil"/>
              <w:bottom w:val="single" w:sz="4" w:space="0" w:color="auto"/>
              <w:right w:val="single" w:sz="4" w:space="0" w:color="auto"/>
            </w:tcBorders>
            <w:noWrap/>
            <w:vAlign w:val="bottom"/>
            <w:hideMark/>
          </w:tcPr>
          <w:p w14:paraId="69DC881D" w14:textId="77777777" w:rsidR="00D05FD8" w:rsidRPr="00E02535" w:rsidRDefault="00D05FD8" w:rsidP="00A305C4">
            <w:pPr>
              <w:pStyle w:val="OPMBodytext"/>
              <w:rPr>
                <w:lang w:val="en-US"/>
              </w:rPr>
            </w:pPr>
            <w:r w:rsidRPr="00E02535">
              <w:rPr>
                <w:lang w:val="en-US"/>
              </w:rPr>
              <w:t>234</w:t>
            </w:r>
          </w:p>
        </w:tc>
        <w:tc>
          <w:tcPr>
            <w:tcW w:w="1264" w:type="dxa"/>
            <w:tcBorders>
              <w:top w:val="nil"/>
              <w:left w:val="nil"/>
              <w:bottom w:val="single" w:sz="4" w:space="0" w:color="auto"/>
              <w:right w:val="single" w:sz="4" w:space="0" w:color="auto"/>
            </w:tcBorders>
            <w:noWrap/>
            <w:vAlign w:val="bottom"/>
            <w:hideMark/>
          </w:tcPr>
          <w:p w14:paraId="4C5EAC35" w14:textId="77777777" w:rsidR="00D05FD8" w:rsidRPr="00E02535" w:rsidRDefault="00D05FD8" w:rsidP="00A305C4">
            <w:pPr>
              <w:pStyle w:val="OPMBodytext"/>
              <w:rPr>
                <w:lang w:val="en-US"/>
              </w:rPr>
            </w:pPr>
            <w:r w:rsidRPr="00E02535">
              <w:rPr>
                <w:lang w:val="en-US"/>
              </w:rPr>
              <w:t>5.95</w:t>
            </w:r>
          </w:p>
        </w:tc>
        <w:tc>
          <w:tcPr>
            <w:tcW w:w="1262" w:type="dxa"/>
            <w:tcBorders>
              <w:top w:val="nil"/>
              <w:left w:val="nil"/>
              <w:bottom w:val="single" w:sz="4" w:space="0" w:color="auto"/>
              <w:right w:val="single" w:sz="4" w:space="0" w:color="auto"/>
            </w:tcBorders>
            <w:noWrap/>
            <w:vAlign w:val="bottom"/>
            <w:hideMark/>
          </w:tcPr>
          <w:p w14:paraId="670147C4" w14:textId="77777777" w:rsidR="00D05FD8" w:rsidRPr="00E02535" w:rsidRDefault="00D05FD8" w:rsidP="00A305C4">
            <w:pPr>
              <w:pStyle w:val="OPMBodytext"/>
              <w:rPr>
                <w:lang w:val="en-US"/>
              </w:rPr>
            </w:pPr>
            <w:r w:rsidRPr="00E02535">
              <w:rPr>
                <w:lang w:val="en-US"/>
              </w:rPr>
              <w:t>331</w:t>
            </w:r>
          </w:p>
        </w:tc>
        <w:tc>
          <w:tcPr>
            <w:tcW w:w="1326" w:type="dxa"/>
            <w:tcBorders>
              <w:top w:val="nil"/>
              <w:left w:val="nil"/>
              <w:bottom w:val="single" w:sz="4" w:space="0" w:color="auto"/>
              <w:right w:val="single" w:sz="4" w:space="0" w:color="auto"/>
            </w:tcBorders>
            <w:noWrap/>
            <w:vAlign w:val="bottom"/>
            <w:hideMark/>
          </w:tcPr>
          <w:p w14:paraId="372B143A" w14:textId="77777777" w:rsidR="00D05FD8" w:rsidRPr="00E02535" w:rsidRDefault="00D05FD8" w:rsidP="00A305C4">
            <w:pPr>
              <w:pStyle w:val="OPMBodytext"/>
              <w:rPr>
                <w:lang w:val="en-US"/>
              </w:rPr>
            </w:pPr>
            <w:r w:rsidRPr="00E02535">
              <w:rPr>
                <w:lang w:val="en-US"/>
              </w:rPr>
              <w:t>6.99</w:t>
            </w:r>
          </w:p>
        </w:tc>
        <w:tc>
          <w:tcPr>
            <w:tcW w:w="1376" w:type="dxa"/>
            <w:tcBorders>
              <w:top w:val="nil"/>
              <w:left w:val="nil"/>
              <w:bottom w:val="single" w:sz="4" w:space="0" w:color="auto"/>
              <w:right w:val="single" w:sz="4" w:space="0" w:color="auto"/>
            </w:tcBorders>
            <w:noWrap/>
            <w:vAlign w:val="bottom"/>
            <w:hideMark/>
          </w:tcPr>
          <w:p w14:paraId="0AB3CFBD" w14:textId="77777777" w:rsidR="00D05FD8" w:rsidRPr="00E02535" w:rsidRDefault="00D05FD8" w:rsidP="00A305C4">
            <w:pPr>
              <w:pStyle w:val="OPMBodytext"/>
              <w:rPr>
                <w:lang w:val="en-US"/>
              </w:rPr>
            </w:pPr>
            <w:r w:rsidRPr="00E02535">
              <w:rPr>
                <w:lang w:val="en-US"/>
              </w:rPr>
              <w:t>565</w:t>
            </w:r>
          </w:p>
        </w:tc>
        <w:tc>
          <w:tcPr>
            <w:tcW w:w="1214" w:type="dxa"/>
            <w:tcBorders>
              <w:top w:val="nil"/>
              <w:left w:val="nil"/>
              <w:bottom w:val="single" w:sz="4" w:space="0" w:color="auto"/>
              <w:right w:val="single" w:sz="4" w:space="0" w:color="auto"/>
            </w:tcBorders>
            <w:noWrap/>
            <w:vAlign w:val="bottom"/>
            <w:hideMark/>
          </w:tcPr>
          <w:p w14:paraId="2F3530E5" w14:textId="77777777" w:rsidR="00D05FD8" w:rsidRPr="00E02535" w:rsidRDefault="00D05FD8" w:rsidP="00A305C4">
            <w:pPr>
              <w:pStyle w:val="OPMBodytext"/>
              <w:rPr>
                <w:lang w:val="en-US"/>
              </w:rPr>
            </w:pPr>
            <w:r w:rsidRPr="00E02535">
              <w:rPr>
                <w:lang w:val="en-US"/>
              </w:rPr>
              <w:t>12.94</w:t>
            </w:r>
          </w:p>
        </w:tc>
      </w:tr>
      <w:tr w:rsidR="00E02535" w:rsidRPr="00E02535" w14:paraId="18764322" w14:textId="77777777" w:rsidTr="00E02535">
        <w:trPr>
          <w:trHeight w:val="282"/>
        </w:trPr>
        <w:tc>
          <w:tcPr>
            <w:tcW w:w="1383" w:type="dxa"/>
            <w:tcBorders>
              <w:top w:val="nil"/>
              <w:left w:val="single" w:sz="4" w:space="0" w:color="auto"/>
              <w:bottom w:val="single" w:sz="4" w:space="0" w:color="auto"/>
              <w:right w:val="single" w:sz="4" w:space="0" w:color="auto"/>
            </w:tcBorders>
            <w:noWrap/>
            <w:vAlign w:val="bottom"/>
            <w:hideMark/>
          </w:tcPr>
          <w:p w14:paraId="240D450D" w14:textId="77777777" w:rsidR="00E02535" w:rsidRPr="00E02535" w:rsidRDefault="00E02535" w:rsidP="00E02535">
            <w:pPr>
              <w:pStyle w:val="OPMBodytext"/>
              <w:rPr>
                <w:lang w:val="en-US"/>
              </w:rPr>
            </w:pPr>
            <w:proofErr w:type="spellStart"/>
            <w:r w:rsidRPr="00E02535">
              <w:rPr>
                <w:lang w:val="en-US"/>
              </w:rPr>
              <w:t>Mardan</w:t>
            </w:r>
            <w:proofErr w:type="spellEnd"/>
          </w:p>
        </w:tc>
        <w:tc>
          <w:tcPr>
            <w:tcW w:w="1309" w:type="dxa"/>
            <w:tcBorders>
              <w:top w:val="nil"/>
              <w:left w:val="nil"/>
              <w:bottom w:val="single" w:sz="4" w:space="0" w:color="auto"/>
              <w:right w:val="single" w:sz="4" w:space="0" w:color="auto"/>
            </w:tcBorders>
            <w:noWrap/>
            <w:vAlign w:val="bottom"/>
            <w:hideMark/>
          </w:tcPr>
          <w:p w14:paraId="2C1ED4CC" w14:textId="77777777" w:rsidR="00E02535" w:rsidRPr="00E02535" w:rsidRDefault="00E02535" w:rsidP="00E02535">
            <w:pPr>
              <w:pStyle w:val="OPMBodytext"/>
              <w:rPr>
                <w:lang w:val="en-US"/>
              </w:rPr>
            </w:pPr>
            <w:r w:rsidRPr="00E02535">
              <w:rPr>
                <w:lang w:val="en-US"/>
              </w:rPr>
              <w:t>637</w:t>
            </w:r>
          </w:p>
        </w:tc>
        <w:tc>
          <w:tcPr>
            <w:tcW w:w="1264" w:type="dxa"/>
            <w:tcBorders>
              <w:top w:val="nil"/>
              <w:left w:val="nil"/>
              <w:bottom w:val="single" w:sz="4" w:space="0" w:color="auto"/>
              <w:right w:val="single" w:sz="4" w:space="0" w:color="auto"/>
            </w:tcBorders>
            <w:noWrap/>
            <w:vAlign w:val="bottom"/>
            <w:hideMark/>
          </w:tcPr>
          <w:p w14:paraId="35D65E1E" w14:textId="77777777" w:rsidR="00E02535" w:rsidRPr="00E02535" w:rsidRDefault="00E02535" w:rsidP="00E02535">
            <w:pPr>
              <w:pStyle w:val="OPMBodytext"/>
              <w:rPr>
                <w:lang w:val="en-US"/>
              </w:rPr>
            </w:pPr>
            <w:r w:rsidRPr="00E02535">
              <w:rPr>
                <w:lang w:val="en-US"/>
              </w:rPr>
              <w:t>9.20</w:t>
            </w:r>
          </w:p>
        </w:tc>
        <w:tc>
          <w:tcPr>
            <w:tcW w:w="1262" w:type="dxa"/>
            <w:tcBorders>
              <w:top w:val="nil"/>
              <w:left w:val="nil"/>
              <w:bottom w:val="single" w:sz="4" w:space="0" w:color="auto"/>
              <w:right w:val="single" w:sz="4" w:space="0" w:color="auto"/>
            </w:tcBorders>
            <w:noWrap/>
            <w:vAlign w:val="bottom"/>
            <w:hideMark/>
          </w:tcPr>
          <w:p w14:paraId="7BE56DBA" w14:textId="77777777" w:rsidR="00E02535" w:rsidRPr="00E02535" w:rsidRDefault="00E02535" w:rsidP="00E02535">
            <w:pPr>
              <w:pStyle w:val="OPMBodytext"/>
              <w:rPr>
                <w:lang w:val="en-US"/>
              </w:rPr>
            </w:pPr>
            <w:r w:rsidRPr="00E02535">
              <w:rPr>
                <w:lang w:val="en-US"/>
              </w:rPr>
              <w:t>849</w:t>
            </w:r>
          </w:p>
        </w:tc>
        <w:tc>
          <w:tcPr>
            <w:tcW w:w="1326" w:type="dxa"/>
            <w:tcBorders>
              <w:top w:val="nil"/>
              <w:left w:val="nil"/>
              <w:bottom w:val="single" w:sz="4" w:space="0" w:color="auto"/>
              <w:right w:val="single" w:sz="4" w:space="0" w:color="auto"/>
            </w:tcBorders>
            <w:noWrap/>
            <w:vAlign w:val="bottom"/>
            <w:hideMark/>
          </w:tcPr>
          <w:p w14:paraId="2BAF67B1" w14:textId="77777777" w:rsidR="00E02535" w:rsidRPr="00E02535" w:rsidRDefault="00E02535" w:rsidP="00E02535">
            <w:pPr>
              <w:pStyle w:val="OPMBodytext"/>
              <w:rPr>
                <w:lang w:val="en-US"/>
              </w:rPr>
            </w:pPr>
            <w:r w:rsidRPr="00E02535">
              <w:rPr>
                <w:lang w:val="en-US"/>
              </w:rPr>
              <w:t>19.6</w:t>
            </w:r>
          </w:p>
        </w:tc>
        <w:tc>
          <w:tcPr>
            <w:tcW w:w="1376" w:type="dxa"/>
            <w:tcBorders>
              <w:top w:val="nil"/>
              <w:left w:val="nil"/>
              <w:bottom w:val="single" w:sz="4" w:space="0" w:color="auto"/>
              <w:right w:val="single" w:sz="4" w:space="0" w:color="auto"/>
            </w:tcBorders>
            <w:noWrap/>
            <w:vAlign w:val="bottom"/>
            <w:hideMark/>
          </w:tcPr>
          <w:p w14:paraId="0329B32B" w14:textId="77777777" w:rsidR="00E02535" w:rsidRPr="00E02535" w:rsidRDefault="00E02535" w:rsidP="00E02535">
            <w:pPr>
              <w:pStyle w:val="OPMBodytext"/>
              <w:rPr>
                <w:lang w:val="en-US"/>
              </w:rPr>
            </w:pPr>
            <w:r w:rsidRPr="00E02535">
              <w:rPr>
                <w:lang w:val="en-US"/>
              </w:rPr>
              <w:t>1486</w:t>
            </w:r>
          </w:p>
        </w:tc>
        <w:tc>
          <w:tcPr>
            <w:tcW w:w="1214" w:type="dxa"/>
            <w:tcBorders>
              <w:top w:val="nil"/>
              <w:left w:val="nil"/>
              <w:bottom w:val="single" w:sz="4" w:space="0" w:color="auto"/>
              <w:right w:val="single" w:sz="4" w:space="0" w:color="auto"/>
            </w:tcBorders>
            <w:noWrap/>
            <w:vAlign w:val="bottom"/>
            <w:hideMark/>
          </w:tcPr>
          <w:p w14:paraId="71CB1F22" w14:textId="77777777" w:rsidR="00E02535" w:rsidRPr="00E02535" w:rsidRDefault="00E02535" w:rsidP="00E02535">
            <w:pPr>
              <w:pStyle w:val="OPMBodytext"/>
              <w:rPr>
                <w:lang w:val="en-US"/>
              </w:rPr>
            </w:pPr>
            <w:r w:rsidRPr="00E02535">
              <w:rPr>
                <w:lang w:val="en-US"/>
              </w:rPr>
              <w:t>28.80</w:t>
            </w:r>
          </w:p>
        </w:tc>
      </w:tr>
      <w:tr w:rsidR="00E02535" w:rsidRPr="00E02535" w14:paraId="5745362E" w14:textId="77777777" w:rsidTr="00E02535">
        <w:trPr>
          <w:trHeight w:val="282"/>
        </w:trPr>
        <w:tc>
          <w:tcPr>
            <w:tcW w:w="1383" w:type="dxa"/>
            <w:noWrap/>
            <w:vAlign w:val="bottom"/>
            <w:hideMark/>
          </w:tcPr>
          <w:p w14:paraId="3790B26C" w14:textId="77777777" w:rsidR="00E02535" w:rsidRPr="00E02535" w:rsidRDefault="00E02535" w:rsidP="00E02535">
            <w:pPr>
              <w:pStyle w:val="OPMBodytext"/>
              <w:rPr>
                <w:lang w:val="en-US"/>
              </w:rPr>
            </w:pPr>
          </w:p>
        </w:tc>
        <w:tc>
          <w:tcPr>
            <w:tcW w:w="1309" w:type="dxa"/>
            <w:tcBorders>
              <w:top w:val="nil"/>
              <w:left w:val="single" w:sz="4" w:space="0" w:color="auto"/>
              <w:bottom w:val="nil"/>
              <w:right w:val="single" w:sz="4" w:space="0" w:color="auto"/>
            </w:tcBorders>
            <w:noWrap/>
            <w:vAlign w:val="bottom"/>
            <w:hideMark/>
          </w:tcPr>
          <w:p w14:paraId="4519B399" w14:textId="77777777" w:rsidR="00E02535" w:rsidRPr="00E02535" w:rsidRDefault="00E02535" w:rsidP="00E02535">
            <w:pPr>
              <w:pStyle w:val="OPMBodytext"/>
              <w:rPr>
                <w:b/>
                <w:bCs/>
                <w:lang w:val="en-US"/>
              </w:rPr>
            </w:pPr>
            <w:r w:rsidRPr="00E02535">
              <w:rPr>
                <w:b/>
                <w:bCs/>
                <w:lang w:val="en-US"/>
              </w:rPr>
              <w:t>1161</w:t>
            </w:r>
          </w:p>
        </w:tc>
        <w:tc>
          <w:tcPr>
            <w:tcW w:w="1264" w:type="dxa"/>
            <w:tcBorders>
              <w:top w:val="nil"/>
              <w:left w:val="nil"/>
              <w:bottom w:val="nil"/>
              <w:right w:val="single" w:sz="4" w:space="0" w:color="auto"/>
            </w:tcBorders>
            <w:noWrap/>
            <w:vAlign w:val="bottom"/>
            <w:hideMark/>
          </w:tcPr>
          <w:p w14:paraId="060BD0AC" w14:textId="77777777" w:rsidR="00E02535" w:rsidRPr="00E02535" w:rsidRDefault="00E02535" w:rsidP="00E02535">
            <w:pPr>
              <w:pStyle w:val="OPMBodytext"/>
              <w:rPr>
                <w:b/>
                <w:bCs/>
                <w:lang w:val="en-US"/>
              </w:rPr>
            </w:pPr>
            <w:r w:rsidRPr="00E02535">
              <w:rPr>
                <w:b/>
                <w:bCs/>
                <w:lang w:val="en-US"/>
              </w:rPr>
              <w:t>20.79</w:t>
            </w:r>
          </w:p>
        </w:tc>
        <w:tc>
          <w:tcPr>
            <w:tcW w:w="1262" w:type="dxa"/>
            <w:tcBorders>
              <w:top w:val="nil"/>
              <w:left w:val="nil"/>
              <w:bottom w:val="nil"/>
              <w:right w:val="single" w:sz="4" w:space="0" w:color="auto"/>
            </w:tcBorders>
            <w:noWrap/>
            <w:vAlign w:val="bottom"/>
            <w:hideMark/>
          </w:tcPr>
          <w:p w14:paraId="0E511308" w14:textId="77777777" w:rsidR="00E02535" w:rsidRPr="00E02535" w:rsidRDefault="00E02535" w:rsidP="00E02535">
            <w:pPr>
              <w:pStyle w:val="OPMBodytext"/>
              <w:rPr>
                <w:b/>
                <w:bCs/>
                <w:lang w:val="en-US"/>
              </w:rPr>
            </w:pPr>
            <w:r w:rsidRPr="00E02535">
              <w:rPr>
                <w:b/>
                <w:bCs/>
                <w:lang w:val="en-US"/>
              </w:rPr>
              <w:t>1286</w:t>
            </w:r>
          </w:p>
        </w:tc>
        <w:tc>
          <w:tcPr>
            <w:tcW w:w="1326" w:type="dxa"/>
            <w:tcBorders>
              <w:top w:val="nil"/>
              <w:left w:val="nil"/>
              <w:bottom w:val="nil"/>
              <w:right w:val="single" w:sz="4" w:space="0" w:color="auto"/>
            </w:tcBorders>
            <w:noWrap/>
            <w:vAlign w:val="bottom"/>
            <w:hideMark/>
          </w:tcPr>
          <w:p w14:paraId="5753C464" w14:textId="77777777" w:rsidR="00E02535" w:rsidRPr="00E02535" w:rsidRDefault="00E02535" w:rsidP="00E02535">
            <w:pPr>
              <w:pStyle w:val="OPMBodytext"/>
              <w:rPr>
                <w:b/>
                <w:bCs/>
                <w:lang w:val="en-US"/>
              </w:rPr>
            </w:pPr>
            <w:r w:rsidRPr="00E02535">
              <w:rPr>
                <w:b/>
                <w:bCs/>
                <w:lang w:val="en-US"/>
              </w:rPr>
              <w:t>30.26</w:t>
            </w:r>
          </w:p>
        </w:tc>
        <w:tc>
          <w:tcPr>
            <w:tcW w:w="1376" w:type="dxa"/>
            <w:tcBorders>
              <w:top w:val="nil"/>
              <w:left w:val="nil"/>
              <w:bottom w:val="nil"/>
              <w:right w:val="single" w:sz="4" w:space="0" w:color="auto"/>
            </w:tcBorders>
            <w:noWrap/>
            <w:vAlign w:val="bottom"/>
            <w:hideMark/>
          </w:tcPr>
          <w:p w14:paraId="43A209CB" w14:textId="77777777" w:rsidR="00E02535" w:rsidRPr="00E02535" w:rsidRDefault="00E02535" w:rsidP="00E02535">
            <w:pPr>
              <w:pStyle w:val="OPMBodytext"/>
              <w:rPr>
                <w:b/>
                <w:bCs/>
                <w:lang w:val="en-US"/>
              </w:rPr>
            </w:pPr>
            <w:r w:rsidRPr="00E02535">
              <w:rPr>
                <w:b/>
                <w:bCs/>
                <w:lang w:val="en-US"/>
              </w:rPr>
              <w:t>2447</w:t>
            </w:r>
          </w:p>
        </w:tc>
        <w:tc>
          <w:tcPr>
            <w:tcW w:w="1214" w:type="dxa"/>
            <w:tcBorders>
              <w:top w:val="nil"/>
              <w:left w:val="nil"/>
              <w:bottom w:val="nil"/>
              <w:right w:val="single" w:sz="4" w:space="0" w:color="auto"/>
            </w:tcBorders>
            <w:noWrap/>
            <w:vAlign w:val="bottom"/>
            <w:hideMark/>
          </w:tcPr>
          <w:p w14:paraId="3A5E85F1" w14:textId="77777777" w:rsidR="00E02535" w:rsidRPr="00E02535" w:rsidRDefault="00E02535" w:rsidP="00E02535">
            <w:pPr>
              <w:pStyle w:val="OPMBodytext"/>
              <w:rPr>
                <w:b/>
                <w:bCs/>
                <w:lang w:val="en-US"/>
              </w:rPr>
            </w:pPr>
            <w:r w:rsidRPr="00E02535">
              <w:rPr>
                <w:b/>
                <w:bCs/>
                <w:lang w:val="en-US"/>
              </w:rPr>
              <w:t>51.05</w:t>
            </w:r>
          </w:p>
        </w:tc>
      </w:tr>
    </w:tbl>
    <w:p w14:paraId="153C756E" w14:textId="77777777" w:rsidR="00E02535" w:rsidRPr="00E02535" w:rsidRDefault="00E02535" w:rsidP="00E02535">
      <w:pPr>
        <w:pStyle w:val="OPMBodytext"/>
      </w:pPr>
    </w:p>
    <w:p w14:paraId="73A9F47A" w14:textId="716F9678" w:rsidR="00E02535" w:rsidRPr="001B7A33" w:rsidRDefault="00E02535" w:rsidP="00E02535">
      <w:pPr>
        <w:pStyle w:val="OPMBodytext"/>
      </w:pPr>
      <w:r w:rsidRPr="00E02535">
        <w:lastRenderedPageBreak/>
        <w:t>The Government Hospitals are increasing</w:t>
      </w:r>
      <w:r w:rsidR="00D05FD8">
        <w:t>ly</w:t>
      </w:r>
      <w:r w:rsidRPr="00E02535">
        <w:t xml:space="preserve"> taking market share of program The Government hospitals must still provide services comparable with the private sector, as measured by onsite visits as well as patient feedback.   </w:t>
      </w:r>
      <w:r w:rsidRPr="00E02535">
        <w:rPr>
          <w:noProof/>
        </w:rPr>
        <w:drawing>
          <wp:anchor distT="0" distB="0" distL="114300" distR="114300" simplePos="0" relativeHeight="251701248" behindDoc="0" locked="0" layoutInCell="1" allowOverlap="1" wp14:anchorId="3DE1CA2E" wp14:editId="7C3AA325">
            <wp:simplePos x="0" y="0"/>
            <wp:positionH relativeFrom="margin">
              <wp:posOffset>0</wp:posOffset>
            </wp:positionH>
            <wp:positionV relativeFrom="paragraph">
              <wp:posOffset>294640</wp:posOffset>
            </wp:positionV>
            <wp:extent cx="4374515" cy="226631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4515" cy="2266315"/>
                    </a:xfrm>
                    <a:prstGeom prst="rect">
                      <a:avLst/>
                    </a:prstGeom>
                    <a:noFill/>
                  </pic:spPr>
                </pic:pic>
              </a:graphicData>
            </a:graphic>
            <wp14:sizeRelH relativeFrom="page">
              <wp14:pctWidth>0</wp14:pctWidth>
            </wp14:sizeRelH>
            <wp14:sizeRelV relativeFrom="page">
              <wp14:pctHeight>0</wp14:pctHeight>
            </wp14:sizeRelV>
          </wp:anchor>
        </w:drawing>
      </w:r>
    </w:p>
    <w:p w14:paraId="1B3A5551" w14:textId="77777777" w:rsidR="00E02535" w:rsidRPr="00E02535" w:rsidRDefault="00E02535" w:rsidP="001B7A33">
      <w:pPr>
        <w:pStyle w:val="Heading20"/>
      </w:pPr>
      <w:bookmarkStart w:id="52" w:name="_Toc507975841"/>
      <w:bookmarkStart w:id="53" w:name="_Toc20608374"/>
      <w:r w:rsidRPr="00E02535">
        <w:t>Claims</w:t>
      </w:r>
      <w:bookmarkEnd w:id="53"/>
    </w:p>
    <w:p w14:paraId="01AED1C3" w14:textId="3DD1EA09" w:rsidR="00E02535" w:rsidRPr="00E02535" w:rsidRDefault="00E02535" w:rsidP="00E02535">
      <w:pPr>
        <w:pStyle w:val="OPMBodytext"/>
      </w:pPr>
      <w:r w:rsidRPr="00E02535">
        <w:t>State Life has a robust claims adjudication and payment model. Claims are currently processed in less than one month:</w:t>
      </w:r>
      <w:r w:rsidRPr="00E02535">
        <w:tab/>
      </w:r>
    </w:p>
    <w:tbl>
      <w:tblPr>
        <w:tblW w:w="8111" w:type="dxa"/>
        <w:tblInd w:w="518" w:type="dxa"/>
        <w:tblLook w:val="04A0" w:firstRow="1" w:lastRow="0" w:firstColumn="1" w:lastColumn="0" w:noHBand="0" w:noVBand="1"/>
      </w:tblPr>
      <w:tblGrid>
        <w:gridCol w:w="1176"/>
        <w:gridCol w:w="1779"/>
        <w:gridCol w:w="1557"/>
        <w:gridCol w:w="1860"/>
        <w:gridCol w:w="1739"/>
      </w:tblGrid>
      <w:tr w:rsidR="00E02535" w:rsidRPr="00E02535" w14:paraId="54787761" w14:textId="77777777" w:rsidTr="00E02535">
        <w:trPr>
          <w:trHeight w:val="633"/>
        </w:trPr>
        <w:tc>
          <w:tcPr>
            <w:tcW w:w="1176" w:type="dxa"/>
            <w:tcBorders>
              <w:top w:val="single" w:sz="4" w:space="0" w:color="auto"/>
              <w:left w:val="single" w:sz="4" w:space="0" w:color="auto"/>
              <w:bottom w:val="single" w:sz="4" w:space="0" w:color="auto"/>
              <w:right w:val="single" w:sz="4" w:space="0" w:color="auto"/>
            </w:tcBorders>
            <w:vAlign w:val="center"/>
            <w:hideMark/>
          </w:tcPr>
          <w:p w14:paraId="2AB1E741" w14:textId="77777777" w:rsidR="00E02535" w:rsidRPr="00E02535" w:rsidRDefault="00E02535" w:rsidP="00E02535">
            <w:pPr>
              <w:pStyle w:val="OPMBodytext"/>
              <w:rPr>
                <w:lang w:val="en-US"/>
              </w:rPr>
            </w:pPr>
            <w:r w:rsidRPr="00E02535">
              <w:rPr>
                <w:lang w:val="en-US"/>
              </w:rPr>
              <w:t>District</w:t>
            </w:r>
          </w:p>
        </w:tc>
        <w:tc>
          <w:tcPr>
            <w:tcW w:w="1779" w:type="dxa"/>
            <w:tcBorders>
              <w:top w:val="single" w:sz="4" w:space="0" w:color="auto"/>
              <w:left w:val="nil"/>
              <w:bottom w:val="single" w:sz="4" w:space="0" w:color="auto"/>
              <w:right w:val="single" w:sz="4" w:space="0" w:color="auto"/>
            </w:tcBorders>
            <w:vAlign w:val="center"/>
            <w:hideMark/>
          </w:tcPr>
          <w:p w14:paraId="0601720D" w14:textId="77777777" w:rsidR="00E02535" w:rsidRPr="00E02535" w:rsidRDefault="00E02535" w:rsidP="00E02535">
            <w:pPr>
              <w:pStyle w:val="OPMBodytext"/>
              <w:rPr>
                <w:lang w:val="en-US"/>
              </w:rPr>
            </w:pPr>
            <w:r w:rsidRPr="00E02535">
              <w:rPr>
                <w:lang w:val="en-US"/>
              </w:rPr>
              <w:t># Claim Submitted</w:t>
            </w:r>
          </w:p>
        </w:tc>
        <w:tc>
          <w:tcPr>
            <w:tcW w:w="1557" w:type="dxa"/>
            <w:tcBorders>
              <w:top w:val="single" w:sz="4" w:space="0" w:color="auto"/>
              <w:left w:val="nil"/>
              <w:bottom w:val="single" w:sz="4" w:space="0" w:color="auto"/>
              <w:right w:val="single" w:sz="4" w:space="0" w:color="auto"/>
            </w:tcBorders>
            <w:vAlign w:val="center"/>
            <w:hideMark/>
          </w:tcPr>
          <w:p w14:paraId="00810124" w14:textId="77777777" w:rsidR="00E02535" w:rsidRPr="00E02535" w:rsidRDefault="00E02535" w:rsidP="00E02535">
            <w:pPr>
              <w:pStyle w:val="OPMBodytext"/>
              <w:rPr>
                <w:lang w:val="en-US"/>
              </w:rPr>
            </w:pPr>
            <w:r w:rsidRPr="00E02535">
              <w:rPr>
                <w:lang w:val="en-US"/>
              </w:rPr>
              <w:t>Amount</w:t>
            </w:r>
          </w:p>
        </w:tc>
        <w:tc>
          <w:tcPr>
            <w:tcW w:w="1860" w:type="dxa"/>
            <w:tcBorders>
              <w:top w:val="single" w:sz="4" w:space="0" w:color="auto"/>
              <w:left w:val="nil"/>
              <w:bottom w:val="single" w:sz="4" w:space="0" w:color="auto"/>
              <w:right w:val="single" w:sz="4" w:space="0" w:color="auto"/>
            </w:tcBorders>
            <w:vAlign w:val="center"/>
            <w:hideMark/>
          </w:tcPr>
          <w:p w14:paraId="70158031" w14:textId="77777777" w:rsidR="00E02535" w:rsidRPr="00E02535" w:rsidRDefault="00E02535" w:rsidP="00E02535">
            <w:pPr>
              <w:pStyle w:val="OPMBodytext"/>
              <w:rPr>
                <w:lang w:val="en-US"/>
              </w:rPr>
            </w:pPr>
            <w:r w:rsidRPr="00E02535">
              <w:rPr>
                <w:lang w:val="en-US"/>
              </w:rPr>
              <w:t># Claims Paid</w:t>
            </w:r>
          </w:p>
        </w:tc>
        <w:tc>
          <w:tcPr>
            <w:tcW w:w="1739" w:type="dxa"/>
            <w:tcBorders>
              <w:top w:val="single" w:sz="4" w:space="0" w:color="auto"/>
              <w:left w:val="nil"/>
              <w:bottom w:val="single" w:sz="4" w:space="0" w:color="auto"/>
              <w:right w:val="single" w:sz="4" w:space="0" w:color="auto"/>
            </w:tcBorders>
            <w:vAlign w:val="center"/>
            <w:hideMark/>
          </w:tcPr>
          <w:p w14:paraId="03E3C7E6" w14:textId="77777777" w:rsidR="00E02535" w:rsidRPr="00E02535" w:rsidRDefault="00E02535" w:rsidP="00E02535">
            <w:pPr>
              <w:pStyle w:val="OPMBodytext"/>
              <w:rPr>
                <w:lang w:val="en-US"/>
              </w:rPr>
            </w:pPr>
            <w:r w:rsidRPr="00E02535">
              <w:rPr>
                <w:lang w:val="en-US"/>
              </w:rPr>
              <w:t>Amount</w:t>
            </w:r>
          </w:p>
        </w:tc>
      </w:tr>
      <w:tr w:rsidR="003B3D01" w:rsidRPr="00E02535" w14:paraId="75905AB8" w14:textId="77777777" w:rsidTr="003B3D01">
        <w:trPr>
          <w:trHeight w:val="294"/>
        </w:trPr>
        <w:tc>
          <w:tcPr>
            <w:tcW w:w="1176" w:type="dxa"/>
            <w:tcBorders>
              <w:top w:val="nil"/>
              <w:left w:val="single" w:sz="4" w:space="0" w:color="auto"/>
              <w:bottom w:val="single" w:sz="4" w:space="0" w:color="auto"/>
              <w:right w:val="single" w:sz="4" w:space="0" w:color="auto"/>
            </w:tcBorders>
            <w:noWrap/>
            <w:vAlign w:val="bottom"/>
            <w:hideMark/>
          </w:tcPr>
          <w:p w14:paraId="53E7C25D" w14:textId="77777777" w:rsidR="003B3D01" w:rsidRPr="00E02535" w:rsidRDefault="003B3D01" w:rsidP="003B3D01">
            <w:pPr>
              <w:pStyle w:val="OPMBodytext"/>
              <w:rPr>
                <w:lang w:val="en-US"/>
              </w:rPr>
            </w:pPr>
            <w:r w:rsidRPr="00E02535">
              <w:rPr>
                <w:lang w:val="en-US"/>
              </w:rPr>
              <w:t xml:space="preserve"> Chitral </w:t>
            </w:r>
          </w:p>
        </w:tc>
        <w:tc>
          <w:tcPr>
            <w:tcW w:w="1779" w:type="dxa"/>
            <w:tcBorders>
              <w:top w:val="nil"/>
              <w:left w:val="nil"/>
              <w:bottom w:val="single" w:sz="4" w:space="0" w:color="auto"/>
              <w:right w:val="single" w:sz="4" w:space="0" w:color="auto"/>
            </w:tcBorders>
            <w:noWrap/>
            <w:vAlign w:val="bottom"/>
            <w:hideMark/>
          </w:tcPr>
          <w:p w14:paraId="7D184E43" w14:textId="77777777" w:rsidR="003B3D01" w:rsidRPr="00E02535" w:rsidRDefault="003B3D01" w:rsidP="003B3D01">
            <w:pPr>
              <w:pStyle w:val="OPMBodytext"/>
              <w:rPr>
                <w:lang w:val="en-US"/>
              </w:rPr>
            </w:pPr>
            <w:r w:rsidRPr="00E02535">
              <w:rPr>
                <w:lang w:val="en-US"/>
              </w:rPr>
              <w:t>177</w:t>
            </w:r>
          </w:p>
        </w:tc>
        <w:tc>
          <w:tcPr>
            <w:tcW w:w="1557" w:type="dxa"/>
            <w:tcBorders>
              <w:top w:val="nil"/>
              <w:left w:val="nil"/>
              <w:bottom w:val="single" w:sz="4" w:space="0" w:color="auto"/>
              <w:right w:val="single" w:sz="4" w:space="0" w:color="auto"/>
            </w:tcBorders>
            <w:noWrap/>
            <w:vAlign w:val="bottom"/>
            <w:hideMark/>
          </w:tcPr>
          <w:p w14:paraId="287F506F" w14:textId="77777777" w:rsidR="003B3D01" w:rsidRPr="00E02535" w:rsidRDefault="003B3D01" w:rsidP="003B3D01">
            <w:pPr>
              <w:pStyle w:val="OPMBodytext"/>
              <w:rPr>
                <w:lang w:val="en-US"/>
              </w:rPr>
            </w:pPr>
            <w:r w:rsidRPr="00E02535">
              <w:rPr>
                <w:lang w:val="en-US"/>
              </w:rPr>
              <w:t>3.01</w:t>
            </w:r>
          </w:p>
        </w:tc>
        <w:tc>
          <w:tcPr>
            <w:tcW w:w="1860" w:type="dxa"/>
            <w:tcBorders>
              <w:top w:val="nil"/>
              <w:left w:val="nil"/>
              <w:bottom w:val="single" w:sz="4" w:space="0" w:color="auto"/>
              <w:right w:val="single" w:sz="4" w:space="0" w:color="auto"/>
            </w:tcBorders>
            <w:noWrap/>
            <w:vAlign w:val="bottom"/>
            <w:hideMark/>
          </w:tcPr>
          <w:p w14:paraId="373D81F9" w14:textId="77777777" w:rsidR="003B3D01" w:rsidRPr="00E02535" w:rsidRDefault="003B3D01" w:rsidP="003B3D01">
            <w:pPr>
              <w:pStyle w:val="OPMBodytext"/>
              <w:rPr>
                <w:lang w:val="en-US"/>
              </w:rPr>
            </w:pPr>
            <w:r w:rsidRPr="00E02535">
              <w:rPr>
                <w:lang w:val="en-US"/>
              </w:rPr>
              <w:t>72</w:t>
            </w:r>
          </w:p>
        </w:tc>
        <w:tc>
          <w:tcPr>
            <w:tcW w:w="1739" w:type="dxa"/>
            <w:tcBorders>
              <w:top w:val="nil"/>
              <w:left w:val="nil"/>
              <w:bottom w:val="single" w:sz="4" w:space="0" w:color="auto"/>
              <w:right w:val="single" w:sz="4" w:space="0" w:color="auto"/>
            </w:tcBorders>
            <w:noWrap/>
            <w:vAlign w:val="bottom"/>
            <w:hideMark/>
          </w:tcPr>
          <w:p w14:paraId="4DB00A84" w14:textId="77777777" w:rsidR="003B3D01" w:rsidRPr="00E02535" w:rsidRDefault="003B3D01" w:rsidP="003B3D01">
            <w:pPr>
              <w:pStyle w:val="OPMBodytext"/>
              <w:rPr>
                <w:lang w:val="en-US"/>
              </w:rPr>
            </w:pPr>
            <w:r w:rsidRPr="00E02535">
              <w:rPr>
                <w:lang w:val="en-US"/>
              </w:rPr>
              <w:t>1.77</w:t>
            </w:r>
          </w:p>
        </w:tc>
      </w:tr>
      <w:tr w:rsidR="003B3D01" w:rsidRPr="00E02535" w14:paraId="7EA966E4" w14:textId="77777777" w:rsidTr="003B3D01">
        <w:trPr>
          <w:trHeight w:val="294"/>
        </w:trPr>
        <w:tc>
          <w:tcPr>
            <w:tcW w:w="1176" w:type="dxa"/>
            <w:tcBorders>
              <w:top w:val="nil"/>
              <w:left w:val="single" w:sz="4" w:space="0" w:color="auto"/>
              <w:bottom w:val="single" w:sz="4" w:space="0" w:color="auto"/>
              <w:right w:val="single" w:sz="4" w:space="0" w:color="auto"/>
            </w:tcBorders>
            <w:noWrap/>
            <w:vAlign w:val="bottom"/>
            <w:hideMark/>
          </w:tcPr>
          <w:p w14:paraId="6361F0D5" w14:textId="77777777" w:rsidR="003B3D01" w:rsidRPr="00E02535" w:rsidRDefault="003B3D01" w:rsidP="003B3D01">
            <w:pPr>
              <w:pStyle w:val="OPMBodytext"/>
              <w:rPr>
                <w:lang w:val="en-US"/>
              </w:rPr>
            </w:pPr>
            <w:r w:rsidRPr="00E02535">
              <w:rPr>
                <w:lang w:val="en-US"/>
              </w:rPr>
              <w:t xml:space="preserve"> Kohat </w:t>
            </w:r>
          </w:p>
        </w:tc>
        <w:tc>
          <w:tcPr>
            <w:tcW w:w="1779" w:type="dxa"/>
            <w:tcBorders>
              <w:top w:val="nil"/>
              <w:left w:val="nil"/>
              <w:bottom w:val="single" w:sz="4" w:space="0" w:color="auto"/>
              <w:right w:val="single" w:sz="4" w:space="0" w:color="auto"/>
            </w:tcBorders>
            <w:noWrap/>
            <w:vAlign w:val="bottom"/>
            <w:hideMark/>
          </w:tcPr>
          <w:p w14:paraId="3F60F585" w14:textId="77777777" w:rsidR="003B3D01" w:rsidRPr="00E02535" w:rsidRDefault="003B3D01" w:rsidP="003B3D01">
            <w:pPr>
              <w:pStyle w:val="OPMBodytext"/>
              <w:rPr>
                <w:lang w:val="en-US"/>
              </w:rPr>
            </w:pPr>
            <w:r w:rsidRPr="00E02535">
              <w:rPr>
                <w:lang w:val="en-US"/>
              </w:rPr>
              <w:t>186</w:t>
            </w:r>
          </w:p>
        </w:tc>
        <w:tc>
          <w:tcPr>
            <w:tcW w:w="1557" w:type="dxa"/>
            <w:tcBorders>
              <w:top w:val="nil"/>
              <w:left w:val="nil"/>
              <w:bottom w:val="single" w:sz="4" w:space="0" w:color="auto"/>
              <w:right w:val="single" w:sz="4" w:space="0" w:color="auto"/>
            </w:tcBorders>
            <w:noWrap/>
            <w:vAlign w:val="bottom"/>
            <w:hideMark/>
          </w:tcPr>
          <w:p w14:paraId="05B7B681" w14:textId="77777777" w:rsidR="003B3D01" w:rsidRPr="00E02535" w:rsidRDefault="003B3D01" w:rsidP="003B3D01">
            <w:pPr>
              <w:pStyle w:val="OPMBodytext"/>
              <w:rPr>
                <w:lang w:val="en-US"/>
              </w:rPr>
            </w:pPr>
            <w:r w:rsidRPr="00E02535">
              <w:rPr>
                <w:lang w:val="en-US"/>
              </w:rPr>
              <w:t>6.20</w:t>
            </w:r>
          </w:p>
        </w:tc>
        <w:tc>
          <w:tcPr>
            <w:tcW w:w="1860" w:type="dxa"/>
            <w:tcBorders>
              <w:top w:val="nil"/>
              <w:left w:val="nil"/>
              <w:bottom w:val="single" w:sz="4" w:space="0" w:color="auto"/>
              <w:right w:val="single" w:sz="4" w:space="0" w:color="auto"/>
            </w:tcBorders>
            <w:noWrap/>
            <w:vAlign w:val="bottom"/>
            <w:hideMark/>
          </w:tcPr>
          <w:p w14:paraId="73E11567" w14:textId="77777777" w:rsidR="003B3D01" w:rsidRPr="00E02535" w:rsidRDefault="003B3D01" w:rsidP="003B3D01">
            <w:pPr>
              <w:pStyle w:val="OPMBodytext"/>
              <w:rPr>
                <w:lang w:val="en-US"/>
              </w:rPr>
            </w:pPr>
            <w:r w:rsidRPr="00E02535">
              <w:rPr>
                <w:lang w:val="en-US"/>
              </w:rPr>
              <w:t>124</w:t>
            </w:r>
          </w:p>
        </w:tc>
        <w:tc>
          <w:tcPr>
            <w:tcW w:w="1739" w:type="dxa"/>
            <w:tcBorders>
              <w:top w:val="nil"/>
              <w:left w:val="nil"/>
              <w:bottom w:val="single" w:sz="4" w:space="0" w:color="auto"/>
              <w:right w:val="single" w:sz="4" w:space="0" w:color="auto"/>
            </w:tcBorders>
            <w:noWrap/>
            <w:vAlign w:val="bottom"/>
            <w:hideMark/>
          </w:tcPr>
          <w:p w14:paraId="1CFF0682" w14:textId="77777777" w:rsidR="003B3D01" w:rsidRPr="00E02535" w:rsidRDefault="003B3D01" w:rsidP="003B3D01">
            <w:pPr>
              <w:pStyle w:val="OPMBodytext"/>
              <w:rPr>
                <w:lang w:val="en-US"/>
              </w:rPr>
            </w:pPr>
            <w:r w:rsidRPr="00E02535">
              <w:rPr>
                <w:lang w:val="en-US"/>
              </w:rPr>
              <w:t>3.74</w:t>
            </w:r>
          </w:p>
        </w:tc>
      </w:tr>
      <w:tr w:rsidR="003B3D01" w:rsidRPr="00E02535" w14:paraId="5E30B3B6" w14:textId="77777777" w:rsidTr="003B3D01">
        <w:trPr>
          <w:trHeight w:val="294"/>
        </w:trPr>
        <w:tc>
          <w:tcPr>
            <w:tcW w:w="1176" w:type="dxa"/>
            <w:tcBorders>
              <w:top w:val="nil"/>
              <w:left w:val="single" w:sz="4" w:space="0" w:color="auto"/>
              <w:bottom w:val="single" w:sz="4" w:space="0" w:color="auto"/>
              <w:right w:val="single" w:sz="4" w:space="0" w:color="auto"/>
            </w:tcBorders>
            <w:noWrap/>
            <w:vAlign w:val="bottom"/>
            <w:hideMark/>
          </w:tcPr>
          <w:p w14:paraId="2090B787" w14:textId="77777777" w:rsidR="003B3D01" w:rsidRPr="00E02535" w:rsidRDefault="003B3D01" w:rsidP="003B3D01">
            <w:pPr>
              <w:pStyle w:val="OPMBodytext"/>
              <w:rPr>
                <w:lang w:val="en-US"/>
              </w:rPr>
            </w:pPr>
            <w:r w:rsidRPr="00E02535">
              <w:rPr>
                <w:lang w:val="en-US"/>
              </w:rPr>
              <w:t xml:space="preserve">Malakand </w:t>
            </w:r>
          </w:p>
        </w:tc>
        <w:tc>
          <w:tcPr>
            <w:tcW w:w="1779" w:type="dxa"/>
            <w:tcBorders>
              <w:top w:val="nil"/>
              <w:left w:val="nil"/>
              <w:bottom w:val="single" w:sz="4" w:space="0" w:color="auto"/>
              <w:right w:val="single" w:sz="4" w:space="0" w:color="auto"/>
            </w:tcBorders>
            <w:noWrap/>
            <w:vAlign w:val="bottom"/>
            <w:hideMark/>
          </w:tcPr>
          <w:p w14:paraId="6ADD8670" w14:textId="77777777" w:rsidR="003B3D01" w:rsidRPr="00E02535" w:rsidRDefault="003B3D01" w:rsidP="003B3D01">
            <w:pPr>
              <w:pStyle w:val="OPMBodytext"/>
              <w:rPr>
                <w:lang w:val="en-US"/>
              </w:rPr>
            </w:pPr>
            <w:r w:rsidRPr="00E02535">
              <w:rPr>
                <w:lang w:val="en-US"/>
              </w:rPr>
              <w:t>547</w:t>
            </w:r>
          </w:p>
        </w:tc>
        <w:tc>
          <w:tcPr>
            <w:tcW w:w="1557" w:type="dxa"/>
            <w:tcBorders>
              <w:top w:val="nil"/>
              <w:left w:val="nil"/>
              <w:bottom w:val="single" w:sz="4" w:space="0" w:color="auto"/>
              <w:right w:val="single" w:sz="4" w:space="0" w:color="auto"/>
            </w:tcBorders>
            <w:noWrap/>
            <w:vAlign w:val="bottom"/>
            <w:hideMark/>
          </w:tcPr>
          <w:p w14:paraId="4F7B7311" w14:textId="77777777" w:rsidR="003B3D01" w:rsidRPr="00E02535" w:rsidRDefault="003B3D01" w:rsidP="003B3D01">
            <w:pPr>
              <w:pStyle w:val="OPMBodytext"/>
              <w:rPr>
                <w:lang w:val="en-US"/>
              </w:rPr>
            </w:pPr>
            <w:r w:rsidRPr="00E02535">
              <w:rPr>
                <w:lang w:val="en-US"/>
              </w:rPr>
              <w:t>12.66</w:t>
            </w:r>
          </w:p>
        </w:tc>
        <w:tc>
          <w:tcPr>
            <w:tcW w:w="1860" w:type="dxa"/>
            <w:tcBorders>
              <w:top w:val="nil"/>
              <w:left w:val="nil"/>
              <w:bottom w:val="single" w:sz="4" w:space="0" w:color="auto"/>
              <w:right w:val="single" w:sz="4" w:space="0" w:color="auto"/>
            </w:tcBorders>
            <w:noWrap/>
            <w:vAlign w:val="bottom"/>
            <w:hideMark/>
          </w:tcPr>
          <w:p w14:paraId="4DFA4118" w14:textId="77777777" w:rsidR="003B3D01" w:rsidRPr="00E02535" w:rsidRDefault="003B3D01" w:rsidP="003B3D01">
            <w:pPr>
              <w:pStyle w:val="OPMBodytext"/>
              <w:rPr>
                <w:lang w:val="en-US"/>
              </w:rPr>
            </w:pPr>
            <w:r w:rsidRPr="00E02535">
              <w:rPr>
                <w:lang w:val="en-US"/>
              </w:rPr>
              <w:t>332</w:t>
            </w:r>
          </w:p>
        </w:tc>
        <w:tc>
          <w:tcPr>
            <w:tcW w:w="1739" w:type="dxa"/>
            <w:tcBorders>
              <w:top w:val="nil"/>
              <w:left w:val="nil"/>
              <w:bottom w:val="single" w:sz="4" w:space="0" w:color="auto"/>
              <w:right w:val="single" w:sz="4" w:space="0" w:color="auto"/>
            </w:tcBorders>
            <w:noWrap/>
            <w:vAlign w:val="bottom"/>
            <w:hideMark/>
          </w:tcPr>
          <w:p w14:paraId="14A02178" w14:textId="77777777" w:rsidR="003B3D01" w:rsidRPr="00E02535" w:rsidRDefault="003B3D01" w:rsidP="003B3D01">
            <w:pPr>
              <w:pStyle w:val="OPMBodytext"/>
              <w:rPr>
                <w:lang w:val="en-US"/>
              </w:rPr>
            </w:pPr>
            <w:r w:rsidRPr="00E02535">
              <w:rPr>
                <w:lang w:val="en-US"/>
              </w:rPr>
              <w:t>7.37</w:t>
            </w:r>
          </w:p>
        </w:tc>
      </w:tr>
      <w:tr w:rsidR="00E02535" w:rsidRPr="00E02535" w14:paraId="251D71AE" w14:textId="77777777" w:rsidTr="00E02535">
        <w:trPr>
          <w:trHeight w:val="294"/>
        </w:trPr>
        <w:tc>
          <w:tcPr>
            <w:tcW w:w="1176" w:type="dxa"/>
            <w:tcBorders>
              <w:top w:val="nil"/>
              <w:left w:val="single" w:sz="4" w:space="0" w:color="auto"/>
              <w:bottom w:val="single" w:sz="4" w:space="0" w:color="auto"/>
              <w:right w:val="single" w:sz="4" w:space="0" w:color="auto"/>
            </w:tcBorders>
            <w:noWrap/>
            <w:vAlign w:val="bottom"/>
            <w:hideMark/>
          </w:tcPr>
          <w:p w14:paraId="2C88A040" w14:textId="77777777" w:rsidR="00E02535" w:rsidRPr="00E02535" w:rsidRDefault="00E02535" w:rsidP="00E02535">
            <w:pPr>
              <w:pStyle w:val="OPMBodytext"/>
              <w:rPr>
                <w:lang w:val="en-US"/>
              </w:rPr>
            </w:pPr>
            <w:r w:rsidRPr="00E02535">
              <w:rPr>
                <w:lang w:val="en-US"/>
              </w:rPr>
              <w:t xml:space="preserve"> </w:t>
            </w:r>
            <w:proofErr w:type="spellStart"/>
            <w:r w:rsidRPr="00E02535">
              <w:rPr>
                <w:lang w:val="en-US"/>
              </w:rPr>
              <w:t>Mardan</w:t>
            </w:r>
            <w:proofErr w:type="spellEnd"/>
            <w:r w:rsidRPr="00E02535">
              <w:rPr>
                <w:lang w:val="en-US"/>
              </w:rPr>
              <w:t xml:space="preserve"> </w:t>
            </w:r>
          </w:p>
        </w:tc>
        <w:tc>
          <w:tcPr>
            <w:tcW w:w="1779" w:type="dxa"/>
            <w:tcBorders>
              <w:top w:val="nil"/>
              <w:left w:val="nil"/>
              <w:bottom w:val="single" w:sz="4" w:space="0" w:color="auto"/>
              <w:right w:val="single" w:sz="4" w:space="0" w:color="auto"/>
            </w:tcBorders>
            <w:noWrap/>
            <w:vAlign w:val="bottom"/>
            <w:hideMark/>
          </w:tcPr>
          <w:p w14:paraId="10789331" w14:textId="77777777" w:rsidR="00E02535" w:rsidRPr="00E02535" w:rsidRDefault="00E02535" w:rsidP="00E02535">
            <w:pPr>
              <w:pStyle w:val="OPMBodytext"/>
              <w:rPr>
                <w:lang w:val="en-US"/>
              </w:rPr>
            </w:pPr>
            <w:r w:rsidRPr="00E02535">
              <w:rPr>
                <w:lang w:val="en-US"/>
              </w:rPr>
              <w:t>1,476</w:t>
            </w:r>
          </w:p>
        </w:tc>
        <w:tc>
          <w:tcPr>
            <w:tcW w:w="1557" w:type="dxa"/>
            <w:tcBorders>
              <w:top w:val="nil"/>
              <w:left w:val="nil"/>
              <w:bottom w:val="single" w:sz="4" w:space="0" w:color="auto"/>
              <w:right w:val="single" w:sz="4" w:space="0" w:color="auto"/>
            </w:tcBorders>
            <w:noWrap/>
            <w:vAlign w:val="bottom"/>
            <w:hideMark/>
          </w:tcPr>
          <w:p w14:paraId="7CB36D67" w14:textId="77777777" w:rsidR="00E02535" w:rsidRPr="00E02535" w:rsidRDefault="00E02535" w:rsidP="00E02535">
            <w:pPr>
              <w:pStyle w:val="OPMBodytext"/>
              <w:rPr>
                <w:lang w:val="en-US"/>
              </w:rPr>
            </w:pPr>
            <w:r w:rsidRPr="00E02535">
              <w:rPr>
                <w:lang w:val="en-US"/>
              </w:rPr>
              <w:t>28.89</w:t>
            </w:r>
          </w:p>
        </w:tc>
        <w:tc>
          <w:tcPr>
            <w:tcW w:w="1860" w:type="dxa"/>
            <w:tcBorders>
              <w:top w:val="nil"/>
              <w:left w:val="nil"/>
              <w:bottom w:val="single" w:sz="4" w:space="0" w:color="auto"/>
              <w:right w:val="single" w:sz="4" w:space="0" w:color="auto"/>
            </w:tcBorders>
            <w:noWrap/>
            <w:vAlign w:val="bottom"/>
            <w:hideMark/>
          </w:tcPr>
          <w:p w14:paraId="0A7907E0" w14:textId="77777777" w:rsidR="00E02535" w:rsidRPr="00E02535" w:rsidRDefault="00E02535" w:rsidP="00E02535">
            <w:pPr>
              <w:pStyle w:val="OPMBodytext"/>
              <w:rPr>
                <w:lang w:val="en-US"/>
              </w:rPr>
            </w:pPr>
            <w:r w:rsidRPr="00E02535">
              <w:rPr>
                <w:lang w:val="en-US"/>
              </w:rPr>
              <w:t>885</w:t>
            </w:r>
          </w:p>
        </w:tc>
        <w:tc>
          <w:tcPr>
            <w:tcW w:w="1739" w:type="dxa"/>
            <w:tcBorders>
              <w:top w:val="nil"/>
              <w:left w:val="nil"/>
              <w:bottom w:val="single" w:sz="4" w:space="0" w:color="auto"/>
              <w:right w:val="single" w:sz="4" w:space="0" w:color="auto"/>
            </w:tcBorders>
            <w:noWrap/>
            <w:vAlign w:val="bottom"/>
            <w:hideMark/>
          </w:tcPr>
          <w:p w14:paraId="602FCECD" w14:textId="77777777" w:rsidR="00E02535" w:rsidRPr="00E02535" w:rsidRDefault="00E02535" w:rsidP="00E02535">
            <w:pPr>
              <w:pStyle w:val="OPMBodytext"/>
              <w:rPr>
                <w:lang w:val="en-US"/>
              </w:rPr>
            </w:pPr>
            <w:r w:rsidRPr="00E02535">
              <w:rPr>
                <w:lang w:val="en-US"/>
              </w:rPr>
              <w:t>18.47</w:t>
            </w:r>
          </w:p>
        </w:tc>
      </w:tr>
      <w:tr w:rsidR="00E02535" w:rsidRPr="00E02535" w14:paraId="7B837F43" w14:textId="77777777" w:rsidTr="00E02535">
        <w:trPr>
          <w:trHeight w:val="294"/>
        </w:trPr>
        <w:tc>
          <w:tcPr>
            <w:tcW w:w="1176" w:type="dxa"/>
            <w:tcBorders>
              <w:top w:val="single" w:sz="4" w:space="0" w:color="auto"/>
              <w:left w:val="single" w:sz="4" w:space="0" w:color="auto"/>
              <w:bottom w:val="single" w:sz="4" w:space="0" w:color="auto"/>
              <w:right w:val="single" w:sz="4" w:space="0" w:color="auto"/>
            </w:tcBorders>
            <w:noWrap/>
            <w:vAlign w:val="bottom"/>
            <w:hideMark/>
          </w:tcPr>
          <w:p w14:paraId="25E7CA00" w14:textId="77777777" w:rsidR="00E02535" w:rsidRPr="00E02535" w:rsidRDefault="00E02535" w:rsidP="00E02535">
            <w:pPr>
              <w:pStyle w:val="OPMBodytext"/>
              <w:rPr>
                <w:lang w:val="en-US"/>
              </w:rPr>
            </w:pPr>
            <w:r w:rsidRPr="00E02535">
              <w:rPr>
                <w:lang w:val="en-US"/>
              </w:rPr>
              <w:t xml:space="preserve"> Total </w:t>
            </w:r>
          </w:p>
        </w:tc>
        <w:tc>
          <w:tcPr>
            <w:tcW w:w="1779" w:type="dxa"/>
            <w:tcBorders>
              <w:top w:val="single" w:sz="4" w:space="0" w:color="auto"/>
              <w:left w:val="nil"/>
              <w:bottom w:val="single" w:sz="4" w:space="0" w:color="auto"/>
              <w:right w:val="single" w:sz="4" w:space="0" w:color="auto"/>
            </w:tcBorders>
            <w:noWrap/>
            <w:vAlign w:val="bottom"/>
            <w:hideMark/>
          </w:tcPr>
          <w:p w14:paraId="483D382B" w14:textId="77777777" w:rsidR="00E02535" w:rsidRPr="00E02535" w:rsidRDefault="00E02535" w:rsidP="00E02535">
            <w:pPr>
              <w:pStyle w:val="OPMBodytext"/>
              <w:rPr>
                <w:lang w:val="en-US"/>
              </w:rPr>
            </w:pPr>
            <w:r w:rsidRPr="00E02535">
              <w:rPr>
                <w:lang w:val="en-US"/>
              </w:rPr>
              <w:t>2,386</w:t>
            </w:r>
          </w:p>
        </w:tc>
        <w:tc>
          <w:tcPr>
            <w:tcW w:w="1557" w:type="dxa"/>
            <w:tcBorders>
              <w:top w:val="single" w:sz="4" w:space="0" w:color="auto"/>
              <w:left w:val="nil"/>
              <w:bottom w:val="single" w:sz="4" w:space="0" w:color="auto"/>
              <w:right w:val="single" w:sz="4" w:space="0" w:color="auto"/>
            </w:tcBorders>
            <w:noWrap/>
            <w:vAlign w:val="bottom"/>
            <w:hideMark/>
          </w:tcPr>
          <w:p w14:paraId="6FA0B61D" w14:textId="77777777" w:rsidR="00E02535" w:rsidRPr="00E02535" w:rsidRDefault="00E02535" w:rsidP="00E02535">
            <w:pPr>
              <w:pStyle w:val="OPMBodytext"/>
              <w:rPr>
                <w:lang w:val="en-US"/>
              </w:rPr>
            </w:pPr>
            <w:r w:rsidRPr="00E02535">
              <w:rPr>
                <w:lang w:val="en-US"/>
              </w:rPr>
              <w:t>50.77</w:t>
            </w:r>
          </w:p>
        </w:tc>
        <w:tc>
          <w:tcPr>
            <w:tcW w:w="1860" w:type="dxa"/>
            <w:tcBorders>
              <w:top w:val="single" w:sz="4" w:space="0" w:color="auto"/>
              <w:left w:val="nil"/>
              <w:bottom w:val="single" w:sz="4" w:space="0" w:color="auto"/>
              <w:right w:val="single" w:sz="4" w:space="0" w:color="auto"/>
            </w:tcBorders>
            <w:noWrap/>
            <w:vAlign w:val="bottom"/>
            <w:hideMark/>
          </w:tcPr>
          <w:p w14:paraId="03777757" w14:textId="77777777" w:rsidR="00E02535" w:rsidRPr="00E02535" w:rsidRDefault="00E02535" w:rsidP="00E02535">
            <w:pPr>
              <w:pStyle w:val="OPMBodytext"/>
              <w:rPr>
                <w:lang w:val="en-US"/>
              </w:rPr>
            </w:pPr>
            <w:r w:rsidRPr="00E02535">
              <w:rPr>
                <w:lang w:val="en-US"/>
              </w:rPr>
              <w:t>1,413</w:t>
            </w:r>
          </w:p>
        </w:tc>
        <w:tc>
          <w:tcPr>
            <w:tcW w:w="1739" w:type="dxa"/>
            <w:tcBorders>
              <w:top w:val="single" w:sz="4" w:space="0" w:color="auto"/>
              <w:left w:val="nil"/>
              <w:bottom w:val="single" w:sz="4" w:space="0" w:color="auto"/>
              <w:right w:val="single" w:sz="4" w:space="0" w:color="auto"/>
            </w:tcBorders>
            <w:noWrap/>
            <w:vAlign w:val="bottom"/>
            <w:hideMark/>
          </w:tcPr>
          <w:p w14:paraId="192A0160" w14:textId="77777777" w:rsidR="00E02535" w:rsidRPr="00E02535" w:rsidRDefault="00E02535" w:rsidP="00E02535">
            <w:pPr>
              <w:pStyle w:val="OPMBodytext"/>
              <w:rPr>
                <w:lang w:val="en-US"/>
              </w:rPr>
            </w:pPr>
            <w:r w:rsidRPr="00E02535">
              <w:rPr>
                <w:lang w:val="en-US"/>
              </w:rPr>
              <w:t>31.37</w:t>
            </w:r>
          </w:p>
        </w:tc>
      </w:tr>
      <w:bookmarkEnd w:id="52"/>
    </w:tbl>
    <w:p w14:paraId="7EB620CD" w14:textId="77777777" w:rsidR="00E02535" w:rsidRPr="00E02535" w:rsidRDefault="00E02535" w:rsidP="00E02535">
      <w:pPr>
        <w:pStyle w:val="OPMBodytext"/>
      </w:pPr>
    </w:p>
    <w:p w14:paraId="49737C8B" w14:textId="49CD6AB7" w:rsidR="00E02535" w:rsidRPr="00E02535" w:rsidRDefault="00E02535" w:rsidP="00E02535">
      <w:pPr>
        <w:pStyle w:val="Heading20"/>
      </w:pPr>
      <w:bookmarkStart w:id="54" w:name="_Toc507975843"/>
      <w:bookmarkStart w:id="55" w:name="_Toc20608375"/>
      <w:r w:rsidRPr="00E02535">
        <w:t>Complaint Management</w:t>
      </w:r>
      <w:bookmarkEnd w:id="54"/>
      <w:bookmarkEnd w:id="55"/>
    </w:p>
    <w:p w14:paraId="6E7DBE9B" w14:textId="77777777" w:rsidR="00E02535" w:rsidRPr="00E02535" w:rsidRDefault="00E02535" w:rsidP="00E02535">
      <w:pPr>
        <w:pStyle w:val="OPMBodytext"/>
      </w:pPr>
      <w:r w:rsidRPr="00E02535">
        <w:t xml:space="preserve">State Life has established a call centre for receiving complaints and forwarding to the concerned department for resolution. The call centre is also responsible for providing information to queries from beneficiaries. </w:t>
      </w:r>
    </w:p>
    <w:p w14:paraId="1117CAB6" w14:textId="6883B8F5" w:rsidR="00E02535" w:rsidRPr="00E02535" w:rsidRDefault="00E02535" w:rsidP="00E02535">
      <w:pPr>
        <w:pStyle w:val="OPMBodytext"/>
      </w:pPr>
      <w:r w:rsidRPr="00E02535">
        <w:t>Following is the list of common questions:</w:t>
      </w:r>
    </w:p>
    <w:tbl>
      <w:tblPr>
        <w:tblW w:w="8185" w:type="dxa"/>
        <w:tblLook w:val="04A0" w:firstRow="1" w:lastRow="0" w:firstColumn="1" w:lastColumn="0" w:noHBand="0" w:noVBand="1"/>
      </w:tblPr>
      <w:tblGrid>
        <w:gridCol w:w="5215"/>
        <w:gridCol w:w="2970"/>
      </w:tblGrid>
      <w:tr w:rsidR="00E02535" w:rsidRPr="00E02535" w14:paraId="626DBAD1" w14:textId="77777777" w:rsidTr="00E02535">
        <w:trPr>
          <w:trHeight w:val="300"/>
        </w:trPr>
        <w:tc>
          <w:tcPr>
            <w:tcW w:w="52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866D5" w14:textId="77777777" w:rsidR="00E02535" w:rsidRPr="00E02535" w:rsidRDefault="00E02535" w:rsidP="00E02535">
            <w:pPr>
              <w:pStyle w:val="OPMBodytext"/>
              <w:rPr>
                <w:lang w:val="en-US"/>
              </w:rPr>
            </w:pPr>
            <w:r w:rsidRPr="00E02535">
              <w:rPr>
                <w:lang w:val="en-US"/>
              </w:rPr>
              <w:t>Nature of Calls</w:t>
            </w:r>
          </w:p>
        </w:tc>
        <w:tc>
          <w:tcPr>
            <w:tcW w:w="29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DD47F" w14:textId="77777777" w:rsidR="00E02535" w:rsidRPr="00E02535" w:rsidRDefault="00E02535" w:rsidP="00E02535">
            <w:pPr>
              <w:pStyle w:val="OPMBodytext"/>
              <w:rPr>
                <w:lang w:val="en-US"/>
              </w:rPr>
            </w:pPr>
            <w:r w:rsidRPr="00E02535">
              <w:rPr>
                <w:lang w:val="en-US"/>
              </w:rPr>
              <w:t>No of Calls</w:t>
            </w:r>
          </w:p>
        </w:tc>
      </w:tr>
      <w:tr w:rsidR="00E02535" w:rsidRPr="00E02535" w14:paraId="775794B0"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26A4C3FC" w14:textId="77777777" w:rsidR="00E02535" w:rsidRPr="00E02535" w:rsidRDefault="00E02535" w:rsidP="00E02535">
            <w:pPr>
              <w:pStyle w:val="OPMBodytext"/>
              <w:rPr>
                <w:lang w:val="en-US"/>
              </w:rPr>
            </w:pPr>
            <w:r w:rsidRPr="00E02535">
              <w:rPr>
                <w:lang w:val="en-US"/>
              </w:rPr>
              <w:t>Addition of Hospitals</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19FF6F25" w14:textId="77777777" w:rsidR="00E02535" w:rsidRPr="00E02535" w:rsidRDefault="00E02535" w:rsidP="00E02535">
            <w:pPr>
              <w:pStyle w:val="OPMBodytext"/>
              <w:rPr>
                <w:lang w:val="en-US"/>
              </w:rPr>
            </w:pPr>
            <w:r w:rsidRPr="00E02535">
              <w:rPr>
                <w:lang w:val="en-US"/>
              </w:rPr>
              <w:t>42</w:t>
            </w:r>
          </w:p>
        </w:tc>
      </w:tr>
      <w:tr w:rsidR="00E02535" w:rsidRPr="00E02535" w14:paraId="579E24A3"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75F01141" w14:textId="77777777" w:rsidR="00E02535" w:rsidRPr="00E02535" w:rsidRDefault="00E02535" w:rsidP="00E02535">
            <w:pPr>
              <w:pStyle w:val="OPMBodytext"/>
              <w:rPr>
                <w:lang w:val="en-US"/>
              </w:rPr>
            </w:pPr>
            <w:r w:rsidRPr="00E02535">
              <w:rPr>
                <w:lang w:val="en-US"/>
              </w:rPr>
              <w:lastRenderedPageBreak/>
              <w:t>Card Information</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15D2EB6B" w14:textId="77777777" w:rsidR="00E02535" w:rsidRPr="00E02535" w:rsidRDefault="00E02535" w:rsidP="00E02535">
            <w:pPr>
              <w:pStyle w:val="OPMBodytext"/>
              <w:rPr>
                <w:lang w:val="en-US"/>
              </w:rPr>
            </w:pPr>
            <w:r w:rsidRPr="00E02535">
              <w:rPr>
                <w:lang w:val="en-US"/>
              </w:rPr>
              <w:t>1514</w:t>
            </w:r>
          </w:p>
        </w:tc>
      </w:tr>
      <w:tr w:rsidR="00E02535" w:rsidRPr="00E02535" w14:paraId="60F3257B"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68F066F7" w14:textId="77777777" w:rsidR="00E02535" w:rsidRPr="00E02535" w:rsidRDefault="00E02535" w:rsidP="00E02535">
            <w:pPr>
              <w:pStyle w:val="OPMBodytext"/>
              <w:rPr>
                <w:lang w:val="en-US"/>
              </w:rPr>
            </w:pPr>
            <w:r w:rsidRPr="00E02535">
              <w:rPr>
                <w:lang w:val="en-US"/>
              </w:rPr>
              <w:t>Duplicate card request</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69AB0531" w14:textId="77777777" w:rsidR="00E02535" w:rsidRPr="00E02535" w:rsidRDefault="00E02535" w:rsidP="00E02535">
            <w:pPr>
              <w:pStyle w:val="OPMBodytext"/>
              <w:rPr>
                <w:lang w:val="en-US"/>
              </w:rPr>
            </w:pPr>
            <w:r w:rsidRPr="00E02535">
              <w:rPr>
                <w:lang w:val="en-US"/>
              </w:rPr>
              <w:t>8</w:t>
            </w:r>
          </w:p>
        </w:tc>
      </w:tr>
      <w:tr w:rsidR="00E02535" w:rsidRPr="00E02535" w14:paraId="6FC6173D"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6AF1C31C" w14:textId="01F05474"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covered districts of KP </w:t>
            </w:r>
            <w:r w:rsidR="001B7A33" w:rsidRPr="00E02535">
              <w:rPr>
                <w:lang w:val="en-US"/>
              </w:rPr>
              <w:t>SSP</w:t>
            </w:r>
            <w:r w:rsidR="001B7A33">
              <w:rPr>
                <w:lang w:val="en-US"/>
              </w:rPr>
              <w:t xml:space="preserve"> (</w:t>
            </w:r>
            <w:proofErr w:type="spellStart"/>
            <w:r w:rsidR="001B7A33">
              <w:rPr>
                <w:lang w:val="en-US"/>
              </w:rPr>
              <w:t>Sehat</w:t>
            </w:r>
            <w:proofErr w:type="spellEnd"/>
            <w:r w:rsidR="001B7A33">
              <w:rPr>
                <w:lang w:val="en-US"/>
              </w:rPr>
              <w:t xml:space="preserve"> </w:t>
            </w:r>
            <w:proofErr w:type="spellStart"/>
            <w:r w:rsidR="001B7A33">
              <w:rPr>
                <w:lang w:val="en-US"/>
              </w:rPr>
              <w:t>Sahulat</w:t>
            </w:r>
            <w:proofErr w:type="spellEnd"/>
            <w:r w:rsidR="001B7A33">
              <w:rPr>
                <w:lang w:val="en-US"/>
              </w:rPr>
              <w:t xml:space="preserve"> Program)</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57D70ACC" w14:textId="77777777" w:rsidR="00E02535" w:rsidRPr="00E02535" w:rsidRDefault="00E02535" w:rsidP="00E02535">
            <w:pPr>
              <w:pStyle w:val="OPMBodytext"/>
              <w:rPr>
                <w:lang w:val="en-US"/>
              </w:rPr>
            </w:pPr>
            <w:r w:rsidRPr="00E02535">
              <w:rPr>
                <w:lang w:val="en-US"/>
              </w:rPr>
              <w:t xml:space="preserve">410 </w:t>
            </w:r>
          </w:p>
        </w:tc>
      </w:tr>
      <w:tr w:rsidR="00E02535" w:rsidRPr="00E02535" w14:paraId="3C36F23B"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1D7664EA" w14:textId="77777777" w:rsidR="00E02535" w:rsidRPr="00E02535" w:rsidRDefault="00E02535" w:rsidP="00E02535">
            <w:pPr>
              <w:pStyle w:val="OPMBodytext"/>
              <w:rPr>
                <w:lang w:val="en-US"/>
              </w:rPr>
            </w:pPr>
            <w:r w:rsidRPr="00E02535">
              <w:rPr>
                <w:lang w:val="en-US"/>
              </w:rPr>
              <w:t>Info about enrolment</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620A3242" w14:textId="77777777" w:rsidR="00E02535" w:rsidRPr="00E02535" w:rsidRDefault="00E02535" w:rsidP="00E02535">
            <w:pPr>
              <w:pStyle w:val="OPMBodytext"/>
              <w:rPr>
                <w:lang w:val="en-US"/>
              </w:rPr>
            </w:pPr>
            <w:r w:rsidRPr="00E02535">
              <w:rPr>
                <w:lang w:val="en-US"/>
              </w:rPr>
              <w:t>327</w:t>
            </w:r>
          </w:p>
        </w:tc>
      </w:tr>
      <w:tr w:rsidR="00E02535" w:rsidRPr="00E02535" w14:paraId="100D96DF"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22F79CA0" w14:textId="23FA9398"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KP SSP</w:t>
            </w:r>
            <w:r w:rsidR="001B7A33">
              <w:rPr>
                <w:lang w:val="en-US"/>
              </w:rPr>
              <w:t xml:space="preserve"> (</w:t>
            </w:r>
            <w:proofErr w:type="spellStart"/>
            <w:r w:rsidR="001B7A33">
              <w:rPr>
                <w:lang w:val="en-US"/>
              </w:rPr>
              <w:t>Sehat</w:t>
            </w:r>
            <w:proofErr w:type="spellEnd"/>
            <w:r w:rsidR="001B7A33">
              <w:rPr>
                <w:lang w:val="en-US"/>
              </w:rPr>
              <w:t xml:space="preserve"> </w:t>
            </w:r>
            <w:proofErr w:type="spellStart"/>
            <w:r w:rsidR="001B7A33">
              <w:rPr>
                <w:lang w:val="en-US"/>
              </w:rPr>
              <w:t>Sahulat</w:t>
            </w:r>
            <w:proofErr w:type="spellEnd"/>
            <w:r w:rsidR="001B7A33">
              <w:rPr>
                <w:lang w:val="en-US"/>
              </w:rPr>
              <w:t xml:space="preserve"> Program)</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10405BC7" w14:textId="77777777" w:rsidR="00E02535" w:rsidRPr="00E02535" w:rsidRDefault="00E02535" w:rsidP="00E02535">
            <w:pPr>
              <w:pStyle w:val="OPMBodytext"/>
              <w:rPr>
                <w:lang w:val="en-US"/>
              </w:rPr>
            </w:pPr>
            <w:r w:rsidRPr="00E02535">
              <w:rPr>
                <w:lang w:val="en-US"/>
              </w:rPr>
              <w:t>508</w:t>
            </w:r>
          </w:p>
        </w:tc>
      </w:tr>
      <w:tr w:rsidR="00E02535" w:rsidRPr="00E02535" w14:paraId="7962D132"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7461979D" w14:textId="5996F90B"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members covered</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5F02617D" w14:textId="77777777" w:rsidR="00E02535" w:rsidRPr="00E02535" w:rsidRDefault="00E02535" w:rsidP="00E02535">
            <w:pPr>
              <w:pStyle w:val="OPMBodytext"/>
              <w:rPr>
                <w:lang w:val="en-US"/>
              </w:rPr>
            </w:pPr>
            <w:r w:rsidRPr="00E02535">
              <w:rPr>
                <w:lang w:val="en-US"/>
              </w:rPr>
              <w:t xml:space="preserve">639 </w:t>
            </w:r>
          </w:p>
        </w:tc>
      </w:tr>
      <w:tr w:rsidR="00E02535" w:rsidRPr="00E02535" w14:paraId="05F0F404"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5F0074BB" w14:textId="6B8FC951"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program and hospital</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2F8B16A8" w14:textId="77777777" w:rsidR="00E02535" w:rsidRPr="00E02535" w:rsidRDefault="00E02535" w:rsidP="00E02535">
            <w:pPr>
              <w:pStyle w:val="OPMBodytext"/>
              <w:rPr>
                <w:lang w:val="en-US"/>
              </w:rPr>
            </w:pPr>
            <w:r w:rsidRPr="00E02535">
              <w:rPr>
                <w:lang w:val="en-US"/>
              </w:rPr>
              <w:t xml:space="preserve">903 </w:t>
            </w:r>
          </w:p>
        </w:tc>
      </w:tr>
      <w:tr w:rsidR="00E02535" w:rsidRPr="00E02535" w14:paraId="516B0E55"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07CDEDC9" w14:textId="054A0E5A"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state life</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0227F192" w14:textId="77777777" w:rsidR="00E02535" w:rsidRPr="00E02535" w:rsidRDefault="00E02535" w:rsidP="00E02535">
            <w:pPr>
              <w:pStyle w:val="OPMBodytext"/>
              <w:rPr>
                <w:lang w:val="en-US"/>
              </w:rPr>
            </w:pPr>
            <w:r w:rsidRPr="00E02535">
              <w:rPr>
                <w:lang w:val="en-US"/>
              </w:rPr>
              <w:t>48</w:t>
            </w:r>
          </w:p>
        </w:tc>
      </w:tr>
      <w:tr w:rsidR="00E02535" w:rsidRPr="00E02535" w14:paraId="26624792"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1311B7BD" w14:textId="3CC80041" w:rsidR="00E02535" w:rsidRPr="00E02535" w:rsidRDefault="00E02535" w:rsidP="00E02535">
            <w:pPr>
              <w:pStyle w:val="OPMBodytext"/>
              <w:rPr>
                <w:lang w:val="en-US"/>
              </w:rPr>
            </w:pPr>
            <w:r w:rsidRPr="00E02535">
              <w:rPr>
                <w:lang w:val="en-US"/>
              </w:rPr>
              <w:t>info</w:t>
            </w:r>
            <w:r w:rsidR="001B7A33">
              <w:rPr>
                <w:lang w:val="en-US"/>
              </w:rPr>
              <w:t>rmation</w:t>
            </w:r>
            <w:r w:rsidRPr="00E02535">
              <w:rPr>
                <w:lang w:val="en-US"/>
              </w:rPr>
              <w:t xml:space="preserve"> about treatment</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29C28482" w14:textId="77777777" w:rsidR="00E02535" w:rsidRPr="00E02535" w:rsidRDefault="00E02535" w:rsidP="00E02535">
            <w:pPr>
              <w:pStyle w:val="OPMBodytext"/>
              <w:rPr>
                <w:lang w:val="en-US"/>
              </w:rPr>
            </w:pPr>
            <w:r w:rsidRPr="00E02535">
              <w:rPr>
                <w:lang w:val="en-US"/>
              </w:rPr>
              <w:t xml:space="preserve">1408 </w:t>
            </w:r>
          </w:p>
        </w:tc>
      </w:tr>
      <w:tr w:rsidR="00E02535" w:rsidRPr="00E02535" w14:paraId="223AACE1"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23606570" w14:textId="77777777" w:rsidR="00E02535" w:rsidRPr="00E02535" w:rsidRDefault="00E02535" w:rsidP="00E02535">
            <w:pPr>
              <w:pStyle w:val="OPMBodytext"/>
              <w:rPr>
                <w:lang w:val="en-US"/>
              </w:rPr>
            </w:pPr>
            <w:r w:rsidRPr="00E02535">
              <w:rPr>
                <w:lang w:val="en-US"/>
              </w:rPr>
              <w:t>New Baby Enrolment in card</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44203269" w14:textId="77777777" w:rsidR="00E02535" w:rsidRPr="00E02535" w:rsidRDefault="00E02535" w:rsidP="00E02535">
            <w:pPr>
              <w:pStyle w:val="OPMBodytext"/>
              <w:rPr>
                <w:lang w:val="en-US"/>
              </w:rPr>
            </w:pPr>
            <w:r w:rsidRPr="00E02535">
              <w:rPr>
                <w:lang w:val="en-US"/>
              </w:rPr>
              <w:t>8</w:t>
            </w:r>
          </w:p>
        </w:tc>
      </w:tr>
      <w:tr w:rsidR="00E02535" w:rsidRPr="00E02535" w14:paraId="2AFFF7D1"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4006F932" w14:textId="77777777" w:rsidR="00E02535" w:rsidRPr="00E02535" w:rsidRDefault="00E02535" w:rsidP="00E02535">
            <w:pPr>
              <w:pStyle w:val="OPMBodytext"/>
              <w:rPr>
                <w:lang w:val="en-US"/>
              </w:rPr>
            </w:pPr>
            <w:r w:rsidRPr="00E02535">
              <w:rPr>
                <w:lang w:val="en-US"/>
              </w:rPr>
              <w:t>Panel Hospital Information</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6692DB9D" w14:textId="77777777" w:rsidR="00E02535" w:rsidRPr="00E02535" w:rsidRDefault="00E02535" w:rsidP="00E02535">
            <w:pPr>
              <w:pStyle w:val="OPMBodytext"/>
              <w:rPr>
                <w:lang w:val="en-US"/>
              </w:rPr>
            </w:pPr>
            <w:r w:rsidRPr="00E02535">
              <w:rPr>
                <w:lang w:val="en-US"/>
              </w:rPr>
              <w:t>3507</w:t>
            </w:r>
          </w:p>
        </w:tc>
      </w:tr>
      <w:tr w:rsidR="00E02535" w:rsidRPr="00E02535" w14:paraId="33CD2078" w14:textId="77777777" w:rsidTr="00E02535">
        <w:trPr>
          <w:trHeight w:val="300"/>
        </w:trPr>
        <w:tc>
          <w:tcPr>
            <w:tcW w:w="5215" w:type="dxa"/>
            <w:tcBorders>
              <w:top w:val="nil"/>
              <w:left w:val="single" w:sz="4" w:space="0" w:color="auto"/>
              <w:bottom w:val="single" w:sz="4" w:space="0" w:color="auto"/>
              <w:right w:val="single" w:sz="4" w:space="0" w:color="auto"/>
            </w:tcBorders>
            <w:shd w:val="clear" w:color="auto" w:fill="FFFFFF"/>
            <w:vAlign w:val="center"/>
            <w:hideMark/>
          </w:tcPr>
          <w:p w14:paraId="38D2E857" w14:textId="77777777" w:rsidR="00E02535" w:rsidRPr="00E02535" w:rsidRDefault="00E02535" w:rsidP="00E02535">
            <w:pPr>
              <w:pStyle w:val="OPMBodytext"/>
              <w:rPr>
                <w:lang w:val="en-US"/>
              </w:rPr>
            </w:pPr>
            <w:r w:rsidRPr="00E02535">
              <w:rPr>
                <w:lang w:val="en-US"/>
              </w:rPr>
              <w:t>Test call</w:t>
            </w:r>
          </w:p>
        </w:tc>
        <w:tc>
          <w:tcPr>
            <w:tcW w:w="2970" w:type="dxa"/>
            <w:tcBorders>
              <w:top w:val="nil"/>
              <w:left w:val="single" w:sz="4" w:space="0" w:color="auto"/>
              <w:bottom w:val="single" w:sz="4" w:space="0" w:color="auto"/>
              <w:right w:val="single" w:sz="4" w:space="0" w:color="auto"/>
            </w:tcBorders>
            <w:shd w:val="clear" w:color="auto" w:fill="FFFFFF"/>
            <w:vAlign w:val="center"/>
            <w:hideMark/>
          </w:tcPr>
          <w:p w14:paraId="0E281C2A" w14:textId="77777777" w:rsidR="00E02535" w:rsidRPr="00E02535" w:rsidRDefault="00E02535" w:rsidP="00E02535">
            <w:pPr>
              <w:pStyle w:val="OPMBodytext"/>
              <w:rPr>
                <w:lang w:val="en-US"/>
              </w:rPr>
            </w:pPr>
            <w:r w:rsidRPr="00E02535">
              <w:rPr>
                <w:lang w:val="en-US"/>
              </w:rPr>
              <w:t>18</w:t>
            </w:r>
          </w:p>
        </w:tc>
      </w:tr>
    </w:tbl>
    <w:p w14:paraId="00BE2DE0" w14:textId="75D401A4" w:rsidR="00D61E15" w:rsidRDefault="00D61E15" w:rsidP="002C0FDB">
      <w:pPr>
        <w:pStyle w:val="ListBullet"/>
        <w:numPr>
          <w:ilvl w:val="0"/>
          <w:numId w:val="0"/>
        </w:numPr>
      </w:pPr>
    </w:p>
    <w:p w14:paraId="2E2B9594" w14:textId="77777777" w:rsidR="001F299A" w:rsidRDefault="001F299A" w:rsidP="00A305C4">
      <w:pPr>
        <w:pStyle w:val="Heading20"/>
      </w:pPr>
      <w:bookmarkStart w:id="56" w:name="_Toc1124106"/>
      <w:bookmarkStart w:id="57" w:name="_Toc20608376"/>
      <w:r>
        <w:t>Gate Keeping</w:t>
      </w:r>
      <w:bookmarkEnd w:id="57"/>
      <w:r>
        <w:t xml:space="preserve"> </w:t>
      </w:r>
    </w:p>
    <w:p w14:paraId="59161A38" w14:textId="77777777" w:rsidR="001F299A" w:rsidRDefault="001F299A" w:rsidP="001F299A">
      <w:r>
        <w:t xml:space="preserve">State Life has implemented a four-tier gatekeeping model: </w:t>
      </w:r>
    </w:p>
    <w:p w14:paraId="3FF8ACD0" w14:textId="35F5EF9D" w:rsidR="001F299A" w:rsidRDefault="001F299A" w:rsidP="00DE5966">
      <w:pPr>
        <w:pStyle w:val="ListParagraph"/>
        <w:numPr>
          <w:ilvl w:val="0"/>
          <w:numId w:val="30"/>
        </w:numPr>
        <w:spacing w:before="240" w:after="240" w:line="320" w:lineRule="exact"/>
        <w:contextualSpacing w:val="0"/>
      </w:pPr>
      <w:r>
        <w:t>Each hospital has a desk, staffed by a State Life employee (health facilitat</w:t>
      </w:r>
      <w:r w:rsidR="00A305C4">
        <w:t>ion officer - HFO</w:t>
      </w:r>
      <w:r>
        <w:t>) who screens the beneficiaries</w:t>
      </w:r>
      <w:r w:rsidR="00A305C4">
        <w:t xml:space="preserve"> for identity and availability of funds in their accounts</w:t>
      </w:r>
      <w:r>
        <w:t>.</w:t>
      </w:r>
    </w:p>
    <w:p w14:paraId="420A7291" w14:textId="4FF81A06" w:rsidR="001F299A" w:rsidRDefault="001F299A" w:rsidP="00DE5966">
      <w:pPr>
        <w:pStyle w:val="ListParagraph"/>
        <w:numPr>
          <w:ilvl w:val="0"/>
          <w:numId w:val="30"/>
        </w:numPr>
        <w:spacing w:before="240" w:after="240" w:line="320" w:lineRule="exact"/>
        <w:contextualSpacing w:val="0"/>
      </w:pPr>
      <w:r>
        <w:t xml:space="preserve">Depending on the nature of </w:t>
      </w:r>
      <w:r w:rsidR="00A305C4">
        <w:t>treatment</w:t>
      </w:r>
      <w:r>
        <w:t xml:space="preserve">, they may be required </w:t>
      </w:r>
      <w:r w:rsidR="00A305C4">
        <w:t xml:space="preserve">to </w:t>
      </w:r>
      <w:r>
        <w:t>seek pre-authorization prior to admission</w:t>
      </w:r>
      <w:r w:rsidR="00A305C4">
        <w:t xml:space="preserve"> from the District Medical Officers</w:t>
      </w:r>
      <w:r>
        <w:t>.</w:t>
      </w:r>
    </w:p>
    <w:p w14:paraId="25D9F7B3" w14:textId="6464B1A9" w:rsidR="001F299A" w:rsidRDefault="001F299A" w:rsidP="00DE5966">
      <w:pPr>
        <w:pStyle w:val="ListParagraph"/>
        <w:numPr>
          <w:ilvl w:val="0"/>
          <w:numId w:val="30"/>
        </w:numPr>
        <w:spacing w:before="240" w:after="240" w:line="320" w:lineRule="exact"/>
        <w:contextualSpacing w:val="0"/>
      </w:pPr>
      <w:r>
        <w:t xml:space="preserve">District Medical Officers visit patient </w:t>
      </w:r>
      <w:r w:rsidR="00A305C4">
        <w:t xml:space="preserve">admitted in the empanelled hospitals </w:t>
      </w:r>
      <w:r>
        <w:t xml:space="preserve">within 24 hours of the admission to revalidate the identification of the patient, and eligibility of the treatment.  The DMO may contest the case if the program parameters have </w:t>
      </w:r>
      <w:r w:rsidR="00A305C4">
        <w:t xml:space="preserve">not </w:t>
      </w:r>
      <w:r>
        <w:t xml:space="preserve">been </w:t>
      </w:r>
      <w:r w:rsidR="00A305C4">
        <w:t>met</w:t>
      </w:r>
      <w:r>
        <w:t>.</w:t>
      </w:r>
    </w:p>
    <w:p w14:paraId="36004B65" w14:textId="1C179A01" w:rsidR="001F299A" w:rsidRDefault="001F299A" w:rsidP="00DE5966">
      <w:pPr>
        <w:pStyle w:val="ListParagraph"/>
        <w:numPr>
          <w:ilvl w:val="0"/>
          <w:numId w:val="30"/>
        </w:numPr>
        <w:spacing w:before="240" w:after="240" w:line="320" w:lineRule="exact"/>
        <w:contextualSpacing w:val="0"/>
      </w:pPr>
      <w:r>
        <w:t>The Provincial Medical Officer (PMO) has the overall responsibility of monitoring the team of DMO</w:t>
      </w:r>
      <w:r w:rsidR="00A305C4">
        <w:t>s</w:t>
      </w:r>
      <w:r>
        <w:t xml:space="preserve">.  The PMO reviews contested cases, and works with the DMO and service providers to </w:t>
      </w:r>
      <w:r w:rsidR="00A305C4">
        <w:t>reach a settlement of</w:t>
      </w:r>
      <w:r>
        <w:t xml:space="preserve"> such cases.</w:t>
      </w:r>
    </w:p>
    <w:p w14:paraId="44593277" w14:textId="38DD420E" w:rsidR="001F299A" w:rsidRPr="00CE753A" w:rsidRDefault="001F299A" w:rsidP="00F738F5">
      <w:pPr>
        <w:pStyle w:val="Heading3"/>
      </w:pPr>
      <w:bookmarkStart w:id="58" w:name="_Toc20608377"/>
      <w:r>
        <w:lastRenderedPageBreak/>
        <w:t xml:space="preserve">Steps </w:t>
      </w:r>
      <w:r w:rsidR="00A305C4">
        <w:t>to</w:t>
      </w:r>
      <w:r>
        <w:t xml:space="preserve"> Improve </w:t>
      </w:r>
      <w:r w:rsidRPr="00F738F5">
        <w:t>Gate</w:t>
      </w:r>
      <w:r>
        <w:t xml:space="preserve"> Keeping</w:t>
      </w:r>
      <w:bookmarkEnd w:id="58"/>
    </w:p>
    <w:p w14:paraId="2CF1D1BA" w14:textId="77777777" w:rsidR="001F299A" w:rsidRDefault="001F299A" w:rsidP="00DE5966">
      <w:pPr>
        <w:pStyle w:val="ListParagraph"/>
        <w:numPr>
          <w:ilvl w:val="0"/>
          <w:numId w:val="22"/>
        </w:numPr>
        <w:spacing w:before="240" w:after="240" w:line="320" w:lineRule="exact"/>
        <w:contextualSpacing w:val="0"/>
      </w:pPr>
      <w:r>
        <w:t>Lately a need has been felt for development of treatment protocols for various procedures for introduction of uniformity in performing a procedure among all the hospitals. This uniformity could also help in pricing and the gate keeping activity as well. A proposal for hiring of consultant is under consideration for development of treatment protocols.</w:t>
      </w:r>
    </w:p>
    <w:p w14:paraId="5407A5E2" w14:textId="77777777" w:rsidR="001F299A" w:rsidRDefault="001F299A" w:rsidP="00DE5966">
      <w:pPr>
        <w:pStyle w:val="ListParagraph"/>
        <w:numPr>
          <w:ilvl w:val="0"/>
          <w:numId w:val="22"/>
        </w:numPr>
        <w:spacing w:before="240" w:after="240" w:line="320" w:lineRule="exact"/>
        <w:contextualSpacing w:val="0"/>
      </w:pPr>
      <w:r>
        <w:t xml:space="preserve">Proposal for hiring of a consultant is under consideration, who would develop training material related with the Treatment Protocol and would train the trainers of State Life for training of its HFOs, DMOs, PMOs and the Hospital Owners and Doctors. </w:t>
      </w:r>
    </w:p>
    <w:p w14:paraId="271BD515" w14:textId="51682682" w:rsidR="001F299A" w:rsidRDefault="001F299A" w:rsidP="00DE5966">
      <w:pPr>
        <w:pStyle w:val="ListParagraph"/>
        <w:numPr>
          <w:ilvl w:val="0"/>
          <w:numId w:val="22"/>
        </w:numPr>
        <w:spacing w:before="240" w:after="240" w:line="320" w:lineRule="exact"/>
        <w:contextualSpacing w:val="0"/>
      </w:pPr>
      <w:r>
        <w:t xml:space="preserve">A new </w:t>
      </w:r>
      <w:r w:rsidR="00A305C4">
        <w:t>software program</w:t>
      </w:r>
      <w:r>
        <w:t xml:space="preserve"> has been developed </w:t>
      </w:r>
      <w:r w:rsidR="00A305C4">
        <w:t xml:space="preserve">in house, </w:t>
      </w:r>
      <w:r>
        <w:t>which report various anomalies while processing the claims. It searches the database for any discrepancy, such as:</w:t>
      </w:r>
    </w:p>
    <w:p w14:paraId="71CA523B" w14:textId="77777777" w:rsidR="001F299A" w:rsidRDefault="001F299A" w:rsidP="00DE5966">
      <w:pPr>
        <w:pStyle w:val="ListParagraph"/>
        <w:numPr>
          <w:ilvl w:val="1"/>
          <w:numId w:val="22"/>
        </w:numPr>
        <w:spacing w:before="240" w:after="240" w:line="320" w:lineRule="exact"/>
        <w:contextualSpacing w:val="0"/>
      </w:pPr>
      <w:r>
        <w:t>A patient having past admission of cataract bilateral and is admitted again for cataract.</w:t>
      </w:r>
    </w:p>
    <w:p w14:paraId="79C185D6" w14:textId="77777777" w:rsidR="001F299A" w:rsidRDefault="001F299A" w:rsidP="00DE5966">
      <w:pPr>
        <w:pStyle w:val="ListParagraph"/>
        <w:numPr>
          <w:ilvl w:val="1"/>
          <w:numId w:val="22"/>
        </w:numPr>
        <w:spacing w:before="240" w:after="240" w:line="320" w:lineRule="exact"/>
        <w:contextualSpacing w:val="0"/>
      </w:pPr>
      <w:r>
        <w:t>A female having hysterectomy in past is admitted for delivery</w:t>
      </w:r>
    </w:p>
    <w:p w14:paraId="10384BDF" w14:textId="77777777" w:rsidR="001F299A" w:rsidRDefault="001F299A" w:rsidP="00DE5966">
      <w:pPr>
        <w:pStyle w:val="ListParagraph"/>
        <w:numPr>
          <w:ilvl w:val="1"/>
          <w:numId w:val="22"/>
        </w:numPr>
        <w:spacing w:before="240" w:after="240" w:line="320" w:lineRule="exact"/>
        <w:contextualSpacing w:val="0"/>
      </w:pPr>
      <w:r>
        <w:t>A patient having past history of appendix removal is admitted again</w:t>
      </w:r>
    </w:p>
    <w:p w14:paraId="5AC3577E" w14:textId="77777777" w:rsidR="001F299A" w:rsidRDefault="001F299A" w:rsidP="00DE5966">
      <w:pPr>
        <w:pStyle w:val="ListParagraph"/>
        <w:numPr>
          <w:ilvl w:val="1"/>
          <w:numId w:val="22"/>
        </w:numPr>
        <w:spacing w:before="240" w:after="240" w:line="320" w:lineRule="exact"/>
        <w:contextualSpacing w:val="0"/>
      </w:pPr>
      <w:r>
        <w:t xml:space="preserve">A cataract admission with age in 0 to 40 brackets (for checking only, as sometimes the age is wrongly recorded) </w:t>
      </w:r>
    </w:p>
    <w:p w14:paraId="1300606E" w14:textId="77777777" w:rsidR="001F299A" w:rsidRDefault="001F299A" w:rsidP="00DE5966">
      <w:pPr>
        <w:pStyle w:val="ListParagraph"/>
        <w:numPr>
          <w:ilvl w:val="1"/>
          <w:numId w:val="22"/>
        </w:numPr>
        <w:spacing w:before="240" w:after="240" w:line="320" w:lineRule="exact"/>
        <w:contextualSpacing w:val="0"/>
      </w:pPr>
      <w:r>
        <w:t>Male maternity (for controlling the flow of wrong data)</w:t>
      </w:r>
    </w:p>
    <w:p w14:paraId="108025C5" w14:textId="77777777" w:rsidR="001F299A" w:rsidRDefault="001F299A" w:rsidP="00DE5966">
      <w:pPr>
        <w:pStyle w:val="ListParagraph"/>
        <w:numPr>
          <w:ilvl w:val="1"/>
          <w:numId w:val="22"/>
        </w:numPr>
        <w:spacing w:before="240" w:after="240" w:line="320" w:lineRule="exact"/>
        <w:contextualSpacing w:val="0"/>
      </w:pPr>
      <w:r>
        <w:t>Patient admitted but with missing treatments in database</w:t>
      </w:r>
    </w:p>
    <w:p w14:paraId="04E26537" w14:textId="175BAB40" w:rsidR="001F299A" w:rsidRDefault="001F299A" w:rsidP="00DE5966">
      <w:pPr>
        <w:pStyle w:val="ListParagraph"/>
        <w:numPr>
          <w:ilvl w:val="0"/>
          <w:numId w:val="22"/>
        </w:numPr>
        <w:spacing w:before="240" w:after="240" w:line="320" w:lineRule="exact"/>
        <w:contextualSpacing w:val="0"/>
      </w:pPr>
      <w:r>
        <w:t xml:space="preserve">Proposal for </w:t>
      </w:r>
      <w:r w:rsidR="00A305C4">
        <w:t>hi</w:t>
      </w:r>
      <w:r>
        <w:t xml:space="preserve">ring of cardiologist has also been approved for </w:t>
      </w:r>
      <w:r w:rsidR="00F738F5">
        <w:t>review and expert opinion on cardiology related procedures</w:t>
      </w:r>
      <w:r>
        <w:t>.</w:t>
      </w:r>
      <w:r w:rsidR="00C6738F">
        <w:t xml:space="preserve"> A proposal is under consideration for establishing a committee of clinical specialists to provide expert opinion on clinical affairs and to provide their recommendations on disputes with hospitals related to claims. </w:t>
      </w:r>
    </w:p>
    <w:p w14:paraId="7C51AD18" w14:textId="72EF5588" w:rsidR="001F299A" w:rsidRDefault="001F299A" w:rsidP="00DE5966">
      <w:pPr>
        <w:pStyle w:val="ListParagraph"/>
        <w:numPr>
          <w:ilvl w:val="0"/>
          <w:numId w:val="22"/>
        </w:numPr>
        <w:spacing w:before="240" w:after="240" w:line="320" w:lineRule="exact"/>
        <w:contextualSpacing w:val="0"/>
      </w:pPr>
      <w:r>
        <w:t>Arrangement of periodic refresher courses for HFO &amp; DMO have been made for updating them on the changes introduced since their last training and use of IT tools developed from time to time.</w:t>
      </w:r>
    </w:p>
    <w:p w14:paraId="646A61CF" w14:textId="77777777" w:rsidR="001F299A" w:rsidRDefault="001F299A" w:rsidP="00DE5966">
      <w:pPr>
        <w:pStyle w:val="ListParagraph"/>
        <w:numPr>
          <w:ilvl w:val="0"/>
          <w:numId w:val="22"/>
        </w:numPr>
        <w:spacing w:before="240" w:after="240" w:line="320" w:lineRule="exact"/>
        <w:contextualSpacing w:val="0"/>
      </w:pPr>
      <w:r>
        <w:t xml:space="preserve">It has been made compulsory for all the DMOs to work in the claim processing department of the Project Office at Peshawar so that they could understand the processing part of the claims payment and send completed documents for quick processing.  </w:t>
      </w:r>
    </w:p>
    <w:p w14:paraId="41744CAE" w14:textId="1C1B7A99" w:rsidR="001F299A" w:rsidRDefault="00EC6A80" w:rsidP="00DE5966">
      <w:pPr>
        <w:pStyle w:val="ListParagraph"/>
        <w:numPr>
          <w:ilvl w:val="0"/>
          <w:numId w:val="22"/>
        </w:numPr>
        <w:spacing w:before="240" w:after="240" w:line="320" w:lineRule="exact"/>
        <w:contextualSpacing w:val="0"/>
      </w:pPr>
      <w:r>
        <w:lastRenderedPageBreak/>
        <w:t xml:space="preserve">Admitted patients under the SHPI are followed up </w:t>
      </w:r>
      <w:proofErr w:type="gramStart"/>
      <w:r>
        <w:t>through  t</w:t>
      </w:r>
      <w:r w:rsidR="001F299A">
        <w:t>elephone</w:t>
      </w:r>
      <w:proofErr w:type="gramEnd"/>
      <w:r w:rsidR="001F299A">
        <w:t xml:space="preserve"> calls </w:t>
      </w:r>
      <w:r>
        <w:t>to verify claims and to get feedback on services provided</w:t>
      </w:r>
      <w:r w:rsidR="001F299A">
        <w:t xml:space="preserve">. </w:t>
      </w:r>
    </w:p>
    <w:p w14:paraId="1E228B51" w14:textId="77777777" w:rsidR="001F299A" w:rsidRDefault="001F299A" w:rsidP="00EC6A80">
      <w:pPr>
        <w:pStyle w:val="Heading3"/>
      </w:pPr>
      <w:bookmarkStart w:id="59" w:name="_Toc20608378"/>
      <w:r>
        <w:t xml:space="preserve">IT tools for </w:t>
      </w:r>
      <w:r w:rsidRPr="00EC6A80">
        <w:t>assisting</w:t>
      </w:r>
      <w:r>
        <w:t xml:space="preserve"> claim processing</w:t>
      </w:r>
      <w:bookmarkEnd w:id="59"/>
    </w:p>
    <w:p w14:paraId="2E475AB3" w14:textId="7FD6D20A" w:rsidR="001F299A" w:rsidRDefault="001F299A" w:rsidP="001F299A">
      <w:r>
        <w:t xml:space="preserve">A </w:t>
      </w:r>
      <w:r w:rsidR="00EC6A80">
        <w:t>range</w:t>
      </w:r>
      <w:r>
        <w:t xml:space="preserve"> of tools has been developed for assisting the staff of the claims department. While referring to a particular admission a unique identi</w:t>
      </w:r>
      <w:r w:rsidR="00EC6A80">
        <w:t>ty</w:t>
      </w:r>
      <w:r>
        <w:t xml:space="preserve"> of visit number is used. The claims are a collection of different admission, and has a unique Claim number. There could be one to 20 visit numbers in one claim. And each claim is paid by a single cheque number.</w:t>
      </w:r>
    </w:p>
    <w:p w14:paraId="026F4851" w14:textId="77777777" w:rsidR="001F299A" w:rsidRDefault="001F299A" w:rsidP="001F299A">
      <w:r>
        <w:t>Following is the different options (in blue on the sidebar) available to the claim department on their dashboard:</w:t>
      </w:r>
    </w:p>
    <w:p w14:paraId="02360340" w14:textId="77777777" w:rsidR="001F299A" w:rsidRDefault="001F299A" w:rsidP="001F299A"/>
    <w:p w14:paraId="6D276E17" w14:textId="77777777" w:rsidR="001F299A" w:rsidRDefault="001F299A" w:rsidP="001F299A">
      <w:r>
        <w:rPr>
          <w:noProof/>
        </w:rPr>
        <w:drawing>
          <wp:anchor distT="0" distB="0" distL="114300" distR="114300" simplePos="0" relativeHeight="251685888" behindDoc="0" locked="0" layoutInCell="1" allowOverlap="1" wp14:anchorId="00C87F74" wp14:editId="26CE3253">
            <wp:simplePos x="0" y="0"/>
            <wp:positionH relativeFrom="column">
              <wp:posOffset>-85725</wp:posOffset>
            </wp:positionH>
            <wp:positionV relativeFrom="paragraph">
              <wp:posOffset>316865</wp:posOffset>
            </wp:positionV>
            <wp:extent cx="5724525" cy="29432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noFill/>
                    </a:ln>
                  </pic:spPr>
                </pic:pic>
              </a:graphicData>
            </a:graphic>
          </wp:anchor>
        </w:drawing>
      </w:r>
    </w:p>
    <w:p w14:paraId="1CB74FE7" w14:textId="77777777" w:rsidR="001F299A" w:rsidRDefault="001F299A" w:rsidP="001F299A"/>
    <w:p w14:paraId="3F812450" w14:textId="77777777" w:rsidR="001F299A" w:rsidRDefault="001F299A" w:rsidP="001F299A"/>
    <w:p w14:paraId="585AF145" w14:textId="6B16E643" w:rsidR="001F299A" w:rsidRDefault="001F299A" w:rsidP="001F299A">
      <w:r w:rsidRPr="00EC6A80">
        <w:rPr>
          <w:b/>
          <w:u w:val="single"/>
        </w:rPr>
        <w:t>Visit &amp; Claim Detail:</w:t>
      </w:r>
      <w:r>
        <w:t xml:space="preserve"> This option </w:t>
      </w:r>
      <w:proofErr w:type="gramStart"/>
      <w:r w:rsidR="00EC6A80">
        <w:t xml:space="preserve">allows </w:t>
      </w:r>
      <w:r>
        <w:t xml:space="preserve"> search</w:t>
      </w:r>
      <w:proofErr w:type="gramEnd"/>
      <w:r>
        <w:t xml:space="preserve"> of any admission number in respect of its payment. It eliminates the physical handling of the record before or after the payment, while checking the status.</w:t>
      </w:r>
    </w:p>
    <w:p w14:paraId="33E6C699" w14:textId="733FA880" w:rsidR="001F299A" w:rsidRDefault="001F299A" w:rsidP="001F299A">
      <w:r w:rsidRPr="00EC6A80">
        <w:rPr>
          <w:b/>
          <w:u w:val="single"/>
        </w:rPr>
        <w:t>Search Claim Number:</w:t>
      </w:r>
      <w:r>
        <w:t xml:space="preserve"> This helps the claim staff know the claim number under which a particular admission number is and this claim number could be further used </w:t>
      </w:r>
      <w:r w:rsidR="00EC6A80">
        <w:t xml:space="preserve">for </w:t>
      </w:r>
      <w:r>
        <w:t>searching the status of the payment.</w:t>
      </w:r>
    </w:p>
    <w:p w14:paraId="375DAFF4" w14:textId="6C3026F7" w:rsidR="001F299A" w:rsidRDefault="001F299A" w:rsidP="001F299A">
      <w:r w:rsidRPr="00EC6A80">
        <w:rPr>
          <w:b/>
          <w:u w:val="single"/>
        </w:rPr>
        <w:lastRenderedPageBreak/>
        <w:t>Individual Claim Detail:</w:t>
      </w:r>
      <w:r>
        <w:t xml:space="preserve"> provides the detail of each claim paid or outstanding.</w:t>
      </w:r>
    </w:p>
    <w:p w14:paraId="47FF47E8" w14:textId="796B1F32" w:rsidR="001F299A" w:rsidRDefault="001F299A" w:rsidP="001F299A">
      <w:r w:rsidRPr="00EC6A80">
        <w:rPr>
          <w:b/>
          <w:u w:val="single"/>
        </w:rPr>
        <w:t>Committee Performance:</w:t>
      </w:r>
      <w:r>
        <w:t xml:space="preserve"> The claims are checked by a committee of claim staff before payment is made. This committee is called ZCC (Zonal Claim Committee). For approval purpose, each claim is checked in a meeting of members not less than three (out of which one must be a doctor, one from the Accounts and </w:t>
      </w:r>
      <w:r w:rsidR="00EC6A80">
        <w:t>o</w:t>
      </w:r>
      <w:r>
        <w:t xml:space="preserve">ne from Claim </w:t>
      </w:r>
      <w:r w:rsidR="00EC6A80">
        <w:t>P</w:t>
      </w:r>
      <w:r>
        <w:t xml:space="preserve">rocessing department). A ZCC meeting is held on daily basis for approval of the claims. There could be more than one committee. The Committee Performance shows the activity conducted by each committee between any time period. </w:t>
      </w:r>
    </w:p>
    <w:p w14:paraId="1CB7D030" w14:textId="77777777" w:rsidR="001D7417" w:rsidRDefault="001D7417" w:rsidP="001D7417">
      <w:pPr>
        <w:rPr>
          <w:sz w:val="20"/>
          <w:szCs w:val="20"/>
        </w:rPr>
      </w:pPr>
      <w:bookmarkStart w:id="60" w:name="_Toc1124119"/>
      <w:bookmarkEnd w:id="56"/>
    </w:p>
    <w:bookmarkEnd w:id="60"/>
    <w:p w14:paraId="0F953EEE" w14:textId="4C5FFEF4" w:rsidR="009921E6" w:rsidRDefault="009921E6" w:rsidP="009921E6">
      <w:pPr>
        <w:pStyle w:val="Heading1"/>
      </w:pPr>
      <w:r>
        <w:rPr>
          <w:rFonts w:ascii="Times New Roman" w:hAnsi="Times New Roman"/>
          <w:b w:val="0"/>
          <w:bCs w:val="0"/>
          <w:sz w:val="14"/>
          <w:szCs w:val="14"/>
        </w:rPr>
        <w:lastRenderedPageBreak/>
        <w:t xml:space="preserve">      </w:t>
      </w:r>
      <w:bookmarkStart w:id="61" w:name="_Toc20608379"/>
      <w:r>
        <w:t>Organisational Development</w:t>
      </w:r>
      <w:bookmarkEnd w:id="61"/>
    </w:p>
    <w:p w14:paraId="3C154F62" w14:textId="0D6B3306" w:rsidR="009921E6" w:rsidRPr="00F36013" w:rsidRDefault="009921E6" w:rsidP="009921E6">
      <w:pPr>
        <w:rPr>
          <w:rFonts w:ascii="Calibri" w:hAnsi="Calibri" w:cs="Calibri"/>
          <w:color w:val="000000"/>
          <w:sz w:val="24"/>
          <w:szCs w:val="24"/>
        </w:rPr>
      </w:pPr>
      <w:r w:rsidRPr="00F36013">
        <w:rPr>
          <w:rFonts w:ascii="Calibri" w:hAnsi="Calibri" w:cs="Calibri"/>
          <w:color w:val="000000"/>
          <w:sz w:val="24"/>
          <w:szCs w:val="24"/>
        </w:rPr>
        <w:t xml:space="preserve"> </w:t>
      </w:r>
    </w:p>
    <w:p w14:paraId="1893485B" w14:textId="77777777" w:rsidR="009921E6" w:rsidRDefault="009921E6" w:rsidP="009921E6"/>
    <w:p w14:paraId="654B9828" w14:textId="77777777" w:rsidR="009921E6" w:rsidRDefault="009921E6" w:rsidP="009921E6"/>
    <w:p w14:paraId="20193337" w14:textId="77777777" w:rsidR="009921E6" w:rsidRPr="008F78A5" w:rsidRDefault="009921E6" w:rsidP="009921E6"/>
    <w:p w14:paraId="10A86BF8" w14:textId="77777777" w:rsidR="00D61E15" w:rsidRDefault="00C017D3" w:rsidP="00C017D3">
      <w:pPr>
        <w:pStyle w:val="Heading1NONUM"/>
      </w:pPr>
      <w:bookmarkStart w:id="62" w:name="_Toc20608380"/>
      <w:r>
        <w:lastRenderedPageBreak/>
        <w:t xml:space="preserve">Part 2: </w:t>
      </w:r>
      <w:r w:rsidR="00D61E15">
        <w:t>Gilgit-Baltistan</w:t>
      </w:r>
      <w:bookmarkEnd w:id="62"/>
    </w:p>
    <w:p w14:paraId="3BE4B77A" w14:textId="77777777" w:rsidR="005E302D" w:rsidRDefault="005E302D">
      <w:pPr>
        <w:spacing w:after="0" w:line="240" w:lineRule="auto"/>
        <w:rPr>
          <w:rFonts w:eastAsia="Times New Roman" w:cs="Times New Roman"/>
          <w:b/>
          <w:bCs/>
          <w:color w:val="0B1F51"/>
          <w:kern w:val="32"/>
          <w:sz w:val="28"/>
          <w:szCs w:val="28"/>
          <w:lang w:val="en-US"/>
        </w:rPr>
      </w:pPr>
      <w:bookmarkStart w:id="63" w:name="_Toc380257027"/>
      <w:bookmarkStart w:id="64" w:name="_Toc463684999"/>
      <w:bookmarkStart w:id="65" w:name="_Toc1124136"/>
      <w:bookmarkStart w:id="66" w:name="_Toc380257016"/>
      <w:bookmarkStart w:id="67" w:name="_Toc507975853"/>
      <w:r>
        <w:rPr>
          <w:lang w:val="en-US"/>
        </w:rPr>
        <w:br w:type="page"/>
      </w:r>
    </w:p>
    <w:p w14:paraId="07B8E4D9" w14:textId="6D41B3AD" w:rsidR="005D719D" w:rsidRDefault="005D719D" w:rsidP="005D719D">
      <w:pPr>
        <w:pStyle w:val="Heading1"/>
        <w:rPr>
          <w:lang w:val="en-US"/>
        </w:rPr>
      </w:pPr>
      <w:bookmarkStart w:id="68" w:name="_Toc17677397"/>
      <w:bookmarkStart w:id="69" w:name="_Toc20608381"/>
      <w:r w:rsidRPr="00400BF8">
        <w:lastRenderedPageBreak/>
        <w:t xml:space="preserve">The overall approach of the Social </w:t>
      </w:r>
      <w:r>
        <w:t xml:space="preserve">Health </w:t>
      </w:r>
      <w:r w:rsidRPr="00400BF8">
        <w:t>Protection</w:t>
      </w:r>
      <w:r>
        <w:rPr>
          <w:lang w:val="en-US"/>
        </w:rPr>
        <w:t xml:space="preserve"> Initiative</w:t>
      </w:r>
      <w:bookmarkStart w:id="70" w:name="_GoBack"/>
      <w:bookmarkEnd w:id="68"/>
      <w:bookmarkEnd w:id="70"/>
      <w:r>
        <w:rPr>
          <w:lang w:val="en-US"/>
        </w:rPr>
        <w:t xml:space="preserve"> in </w:t>
      </w:r>
      <w:proofErr w:type="spellStart"/>
      <w:r>
        <w:rPr>
          <w:lang w:val="en-US"/>
        </w:rPr>
        <w:t>Gilgit</w:t>
      </w:r>
      <w:proofErr w:type="spellEnd"/>
      <w:r>
        <w:rPr>
          <w:lang w:val="en-US"/>
        </w:rPr>
        <w:t xml:space="preserve"> Baltistan</w:t>
      </w:r>
      <w:bookmarkEnd w:id="69"/>
    </w:p>
    <w:p w14:paraId="5B3000C4" w14:textId="77777777" w:rsidR="005D719D" w:rsidRDefault="005D719D" w:rsidP="005D719D">
      <w:pPr>
        <w:pStyle w:val="BodyText1"/>
      </w:pPr>
      <w:r>
        <w:t xml:space="preserve">Government of </w:t>
      </w:r>
      <w:proofErr w:type="spellStart"/>
      <w:r>
        <w:t>Gilgit</w:t>
      </w:r>
      <w:proofErr w:type="spellEnd"/>
      <w:r>
        <w:t xml:space="preserve"> Baltistan, with financial support of Government of Germany through KFW, is implementing a health insurance scheme in </w:t>
      </w:r>
      <w:proofErr w:type="spellStart"/>
      <w:r>
        <w:t>Gilgit</w:t>
      </w:r>
      <w:proofErr w:type="spellEnd"/>
      <w:r>
        <w:t xml:space="preserve"> District under the Social Health Protection Initiative Pakistan (SHPI). The goal of this initiative is to contribute in reduction of financial hardship of the poorest families of the district through providing them access to quality assured hospital services on cashless basis, as research has shown that availing these services push poorer families into further poverty. The specific objectives of this scheme are to:</w:t>
      </w:r>
    </w:p>
    <w:p w14:paraId="5B9A5849" w14:textId="77777777" w:rsidR="005D719D" w:rsidRDefault="005D719D" w:rsidP="00DE5966">
      <w:pPr>
        <w:pStyle w:val="BodyText1"/>
        <w:numPr>
          <w:ilvl w:val="0"/>
          <w:numId w:val="29"/>
        </w:numPr>
      </w:pPr>
      <w:r>
        <w:t>R</w:t>
      </w:r>
      <w:r w:rsidRPr="00177871">
        <w:t xml:space="preserve">educe catastrophic and out of pocket health expenditures of </w:t>
      </w:r>
      <w:r>
        <w:t xml:space="preserve">the </w:t>
      </w:r>
      <w:r w:rsidRPr="00177871">
        <w:t xml:space="preserve">21% poorest </w:t>
      </w:r>
      <w:r>
        <w:t xml:space="preserve">families in </w:t>
      </w:r>
      <w:proofErr w:type="spellStart"/>
      <w:r>
        <w:t>Gilgit</w:t>
      </w:r>
      <w:proofErr w:type="spellEnd"/>
      <w:r>
        <w:t xml:space="preserve"> district</w:t>
      </w:r>
    </w:p>
    <w:p w14:paraId="4B39D6BD" w14:textId="77777777" w:rsidR="005D719D" w:rsidRDefault="005D719D" w:rsidP="00DE5966">
      <w:pPr>
        <w:pStyle w:val="BodyText1"/>
        <w:numPr>
          <w:ilvl w:val="0"/>
          <w:numId w:val="29"/>
        </w:numPr>
      </w:pPr>
      <w:r>
        <w:t>I</w:t>
      </w:r>
      <w:r w:rsidRPr="00177871">
        <w:t>mprove in health status of the population of the district through improved quality of care and access to secondary health care services.</w:t>
      </w:r>
    </w:p>
    <w:p w14:paraId="04EFF1EC" w14:textId="77777777" w:rsidR="005D719D" w:rsidRDefault="005D719D" w:rsidP="00DE5966">
      <w:pPr>
        <w:pStyle w:val="BodyText1"/>
        <w:numPr>
          <w:ilvl w:val="0"/>
          <w:numId w:val="29"/>
        </w:numPr>
      </w:pPr>
      <w:r>
        <w:t>I</w:t>
      </w:r>
      <w:r w:rsidRPr="00177871">
        <w:t>mprove health seeking behavio</w:t>
      </w:r>
      <w:r>
        <w:t>u</w:t>
      </w:r>
      <w:r w:rsidRPr="00177871">
        <w:t>r amongst the target population through awareness raising and community mobilisation</w:t>
      </w:r>
      <w:r>
        <w:t>.</w:t>
      </w:r>
    </w:p>
    <w:p w14:paraId="0420955F" w14:textId="77777777" w:rsidR="005D719D" w:rsidRDefault="005D719D" w:rsidP="00DE5966">
      <w:pPr>
        <w:pStyle w:val="BodyText1"/>
        <w:numPr>
          <w:ilvl w:val="0"/>
          <w:numId w:val="29"/>
        </w:numPr>
      </w:pPr>
      <w:r>
        <w:t>P</w:t>
      </w:r>
      <w:r w:rsidRPr="00177871">
        <w:t xml:space="preserve">romote the product among the general population </w:t>
      </w:r>
      <w:r>
        <w:t xml:space="preserve">by </w:t>
      </w:r>
      <w:r w:rsidRPr="00177871">
        <w:t>targeting the enrolment of 29% of the population by the end of 5 years</w:t>
      </w:r>
      <w:r>
        <w:t xml:space="preserve"> thereby contributing in promoting alternate health financing mechanism</w:t>
      </w:r>
    </w:p>
    <w:p w14:paraId="710F1E8C" w14:textId="77777777" w:rsidR="005D719D" w:rsidRDefault="005D719D" w:rsidP="005D719D">
      <w:pPr>
        <w:pStyle w:val="BodyText1"/>
      </w:pPr>
      <w:r>
        <w:t xml:space="preserve">Under SHPI a Micro Health Insurance (MHI) scheme is being implemented that entails compulsory enrolment of 21% of the poorest families in programme district as per the Poverty Means Testing (PMT) scores maintained by Benazir Income Support Programme (BISP). The cut-off PMT score of poorest 21% of population of </w:t>
      </w:r>
      <w:proofErr w:type="spellStart"/>
      <w:r>
        <w:t>Gilgit</w:t>
      </w:r>
      <w:proofErr w:type="spellEnd"/>
      <w:r>
        <w:t xml:space="preserve"> district is 16.17. The premium of this population is paid by the Department of Health GB out of the programme funds created by KFW and Government of GB, the share of the later is being scaled up annually from the initial 5% contribution as a step towards long term sustainability of the scheme. In addition to increasing the contribution of Government of GB share in payment of premium payment, another important step taken in the design of the scheme for long term viability is mandatory enrolment of 29% population of the programme district amongst population with PMT scores of above the cut-off value over the life of the project. </w:t>
      </w:r>
    </w:p>
    <w:p w14:paraId="56A80AF3" w14:textId="07051710" w:rsidR="005D719D" w:rsidRDefault="005D719D" w:rsidP="005D719D">
      <w:pPr>
        <w:pStyle w:val="Heading20"/>
        <w:numPr>
          <w:ilvl w:val="0"/>
          <w:numId w:val="0"/>
        </w:numPr>
        <w:rPr>
          <w:b w:val="0"/>
          <w:bCs w:val="0"/>
          <w:color w:val="auto"/>
          <w:kern w:val="0"/>
          <w:sz w:val="22"/>
          <w:szCs w:val="20"/>
          <w:lang w:eastAsia="en-US"/>
        </w:rPr>
      </w:pPr>
      <w:bookmarkStart w:id="71" w:name="_Toc20608382"/>
      <w:r w:rsidRPr="005D719D">
        <w:rPr>
          <w:b w:val="0"/>
          <w:bCs w:val="0"/>
          <w:color w:val="auto"/>
          <w:kern w:val="0"/>
          <w:sz w:val="22"/>
          <w:szCs w:val="20"/>
          <w:lang w:eastAsia="en-US"/>
        </w:rPr>
        <w:t xml:space="preserve">Aga Khan Development Network (AKDN) Consortium, comprising Aga Khan Foundation Pakistan, Aga Khan Rural Support Programme and Jubilee Life, is implementing the scheme of MHI in </w:t>
      </w:r>
      <w:proofErr w:type="spellStart"/>
      <w:r w:rsidRPr="005D719D">
        <w:rPr>
          <w:b w:val="0"/>
          <w:bCs w:val="0"/>
          <w:color w:val="auto"/>
          <w:kern w:val="0"/>
          <w:sz w:val="22"/>
          <w:szCs w:val="20"/>
          <w:lang w:eastAsia="en-US"/>
        </w:rPr>
        <w:t>Gilgit</w:t>
      </w:r>
      <w:proofErr w:type="spellEnd"/>
      <w:r w:rsidRPr="005D719D">
        <w:rPr>
          <w:b w:val="0"/>
          <w:bCs w:val="0"/>
          <w:color w:val="auto"/>
          <w:kern w:val="0"/>
          <w:sz w:val="22"/>
          <w:szCs w:val="20"/>
          <w:lang w:eastAsia="en-US"/>
        </w:rPr>
        <w:t xml:space="preserve"> District under a contract with DOH-GB for five years since August 2016.</w:t>
      </w:r>
      <w:bookmarkEnd w:id="71"/>
      <w:r w:rsidRPr="005D719D">
        <w:rPr>
          <w:b w:val="0"/>
          <w:bCs w:val="0"/>
          <w:color w:val="auto"/>
          <w:kern w:val="0"/>
          <w:sz w:val="22"/>
          <w:szCs w:val="20"/>
          <w:lang w:eastAsia="en-US"/>
        </w:rPr>
        <w:t xml:space="preserve">  </w:t>
      </w:r>
    </w:p>
    <w:p w14:paraId="1BC8469C" w14:textId="77777777" w:rsidR="005D719D" w:rsidRDefault="005D719D" w:rsidP="005D719D">
      <w:pPr>
        <w:pStyle w:val="Heading20"/>
      </w:pPr>
      <w:bookmarkStart w:id="72" w:name="_Toc17677398"/>
      <w:bookmarkStart w:id="73" w:name="_Toc20608383"/>
      <w:r>
        <w:t>Programme Area and Population</w:t>
      </w:r>
      <w:bookmarkEnd w:id="72"/>
      <w:bookmarkEnd w:id="73"/>
    </w:p>
    <w:p w14:paraId="6D4983F2" w14:textId="77777777" w:rsidR="005D719D" w:rsidRDefault="005D719D" w:rsidP="005D719D">
      <w:pPr>
        <w:pStyle w:val="BodyText1"/>
      </w:pPr>
      <w:r>
        <w:t xml:space="preserve">The scheme of MHI under SHPI is being implemented in </w:t>
      </w:r>
      <w:proofErr w:type="spellStart"/>
      <w:r>
        <w:t>Gilgit</w:t>
      </w:r>
      <w:proofErr w:type="spellEnd"/>
      <w:r>
        <w:t xml:space="preserve"> district of GB. </w:t>
      </w:r>
      <w:proofErr w:type="spellStart"/>
      <w:r>
        <w:t>Gilgit</w:t>
      </w:r>
      <w:proofErr w:type="spellEnd"/>
      <w:r>
        <w:t xml:space="preserve"> district consists of 11 union councils and one Municipal Committee, spread over an area of 4,208 square kilometres with a population of 193,100, at the time of signing of contract in 2016 residing in 26,095 households. </w:t>
      </w:r>
    </w:p>
    <w:p w14:paraId="3857BA60" w14:textId="77777777" w:rsidR="005D719D" w:rsidRDefault="005D719D" w:rsidP="005D719D">
      <w:pPr>
        <w:pStyle w:val="BodyText"/>
        <w:keepNext/>
        <w:ind w:left="630"/>
        <w:jc w:val="center"/>
      </w:pPr>
      <w:r>
        <w:rPr>
          <w:noProof/>
        </w:rPr>
        <w:lastRenderedPageBreak/>
        <w:drawing>
          <wp:inline distT="0" distB="0" distL="0" distR="0" wp14:anchorId="301E5F29" wp14:editId="18356843">
            <wp:extent cx="4800600" cy="345249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3452495"/>
                    </a:xfrm>
                    <a:prstGeom prst="rect">
                      <a:avLst/>
                    </a:prstGeom>
                    <a:noFill/>
                    <a:ln>
                      <a:noFill/>
                    </a:ln>
                  </pic:spPr>
                </pic:pic>
              </a:graphicData>
            </a:graphic>
          </wp:inline>
        </w:drawing>
      </w:r>
    </w:p>
    <w:p w14:paraId="1895B83D" w14:textId="77777777" w:rsidR="005D719D" w:rsidRPr="00232340" w:rsidRDefault="005D719D" w:rsidP="005D719D">
      <w:pPr>
        <w:pStyle w:val="Caption"/>
        <w:jc w:val="center"/>
        <w:rPr>
          <w:color w:val="002147"/>
          <w:kern w:val="32"/>
          <w:sz w:val="20"/>
          <w:szCs w:val="20"/>
        </w:rPr>
      </w:pPr>
      <w:bookmarkStart w:id="74" w:name="_Toc20608384"/>
      <w:r w:rsidRPr="00232340">
        <w:rPr>
          <w:sz w:val="20"/>
          <w:szCs w:val="20"/>
        </w:rPr>
        <w:t xml:space="preserve">Figure </w:t>
      </w:r>
      <w:r w:rsidRPr="00232340">
        <w:rPr>
          <w:sz w:val="20"/>
          <w:szCs w:val="20"/>
        </w:rPr>
        <w:fldChar w:fldCharType="begin"/>
      </w:r>
      <w:r w:rsidRPr="00232340">
        <w:rPr>
          <w:sz w:val="20"/>
          <w:szCs w:val="20"/>
        </w:rPr>
        <w:instrText xml:space="preserve"> SEQ Figure \* ARABIC </w:instrText>
      </w:r>
      <w:r w:rsidRPr="00232340">
        <w:rPr>
          <w:sz w:val="20"/>
          <w:szCs w:val="20"/>
        </w:rPr>
        <w:fldChar w:fldCharType="separate"/>
      </w:r>
      <w:r>
        <w:rPr>
          <w:noProof/>
          <w:sz w:val="20"/>
          <w:szCs w:val="20"/>
        </w:rPr>
        <w:t>5</w:t>
      </w:r>
      <w:r w:rsidRPr="00232340">
        <w:rPr>
          <w:sz w:val="20"/>
          <w:szCs w:val="20"/>
        </w:rPr>
        <w:fldChar w:fldCharType="end"/>
      </w:r>
      <w:r w:rsidRPr="00232340">
        <w:rPr>
          <w:sz w:val="20"/>
          <w:szCs w:val="20"/>
          <w:lang w:val="en-US"/>
        </w:rPr>
        <w:t xml:space="preserve">: Map of </w:t>
      </w:r>
      <w:proofErr w:type="spellStart"/>
      <w:r w:rsidRPr="00232340">
        <w:rPr>
          <w:sz w:val="20"/>
          <w:szCs w:val="20"/>
          <w:lang w:val="en-US"/>
        </w:rPr>
        <w:t>Gilgit</w:t>
      </w:r>
      <w:proofErr w:type="spellEnd"/>
      <w:r w:rsidRPr="00232340">
        <w:rPr>
          <w:sz w:val="20"/>
          <w:szCs w:val="20"/>
          <w:lang w:val="en-US"/>
        </w:rPr>
        <w:t xml:space="preserve"> District with its Union Councils</w:t>
      </w:r>
      <w:bookmarkEnd w:id="74"/>
    </w:p>
    <w:p w14:paraId="42C9BAF3" w14:textId="77777777" w:rsidR="005D719D" w:rsidRDefault="005D719D" w:rsidP="005D719D">
      <w:pPr>
        <w:pStyle w:val="BodyText"/>
        <w:ind w:left="630"/>
        <w:rPr>
          <w:rFonts w:eastAsia="Times New Roman" w:cs="Times New Roman"/>
          <w:color w:val="002147"/>
          <w:kern w:val="32"/>
          <w:sz w:val="24"/>
          <w:szCs w:val="24"/>
        </w:rPr>
      </w:pPr>
    </w:p>
    <w:p w14:paraId="5015DE5C" w14:textId="77777777" w:rsidR="005D719D" w:rsidRDefault="005D719D" w:rsidP="005D719D">
      <w:pPr>
        <w:pStyle w:val="BodyText1"/>
      </w:pPr>
      <w:r w:rsidRPr="00392105">
        <w:rPr>
          <w:b/>
          <w:bCs/>
        </w:rPr>
        <w:t>Compulsory Enrolment</w:t>
      </w:r>
      <w:r>
        <w:t xml:space="preserve">: As per contract between DOH-GB and AKDN consortium, the unit of enrolment for insurance is ‘household’ with a maximum of ‘seven’ members. The total number of households in 21% of the poorest population in </w:t>
      </w:r>
      <w:proofErr w:type="spellStart"/>
      <w:r>
        <w:t>Gilgit</w:t>
      </w:r>
      <w:proofErr w:type="spellEnd"/>
      <w:r>
        <w:t xml:space="preserve"> district is 5,480. These households are termed as eligible household and their enrolment is mandatory for the project implementing organisation - AKDN. BISP data was used to identify and enrol eligible households using PMT scores; the cut-off value of the poorest 21% house is 16.17. The insurance premium of these eligible households is being paid by DOH out the programme funds committed by KFW and Government of GB. AKDN used a mulita-pronged strategy to reach and locate the households. AKRSP being an organisation having extensive links with community-based forums like Village Organisations, Women Organisations and LSOs/CSOs was tasked to locate, enrol and deliver insurance cards and MHI related awareness material.    </w:t>
      </w:r>
    </w:p>
    <w:p w14:paraId="72004057" w14:textId="77777777" w:rsidR="005D719D" w:rsidRDefault="005D719D" w:rsidP="005D719D">
      <w:pPr>
        <w:pStyle w:val="BodyText1"/>
      </w:pPr>
      <w:r w:rsidRPr="00B93D03">
        <w:rPr>
          <w:b/>
          <w:bCs/>
        </w:rPr>
        <w:t>Voluntarily Enrolment</w:t>
      </w:r>
      <w:r>
        <w:t xml:space="preserve">: In addition to compulsory enrolment of ‘eligible’ households, AKDN, under the contract, is bound to enrol 29% of households from the remaining population 79% with PMT scores of above 16.17 over a period of five years. Enrolment for this section of population is called as “wider enrolment”. Jubilee Life with the help of AKRSP marketed an MHI product for wider enrolment to be purchased by households for their members. </w:t>
      </w:r>
    </w:p>
    <w:p w14:paraId="05EFDD44" w14:textId="77777777" w:rsidR="00BB7E94" w:rsidRDefault="00BB7E94" w:rsidP="00BB7E94">
      <w:pPr>
        <w:pStyle w:val="Heading1"/>
      </w:pPr>
      <w:bookmarkStart w:id="75" w:name="_Toc534923255"/>
      <w:bookmarkStart w:id="76" w:name="_Toc1124139"/>
      <w:bookmarkStart w:id="77" w:name="_Toc17677399"/>
      <w:bookmarkStart w:id="78" w:name="_Toc20608385"/>
      <w:bookmarkEnd w:id="65"/>
      <w:bookmarkEnd w:id="66"/>
      <w:bookmarkEnd w:id="67"/>
      <w:r>
        <w:lastRenderedPageBreak/>
        <w:t>Key Highlights of the Reporting Period</w:t>
      </w:r>
      <w:bookmarkEnd w:id="77"/>
      <w:bookmarkEnd w:id="78"/>
      <w:r>
        <w:t xml:space="preserve"> </w:t>
      </w:r>
    </w:p>
    <w:p w14:paraId="575FD696" w14:textId="77777777" w:rsidR="00D86EDB" w:rsidRDefault="00D86EDB" w:rsidP="00D86EDB">
      <w:pPr>
        <w:pStyle w:val="Heading3"/>
      </w:pPr>
      <w:bookmarkStart w:id="79" w:name="_Toc17677390"/>
      <w:bookmarkStart w:id="80" w:name="_Toc20608386"/>
      <w:r>
        <w:t xml:space="preserve">Expanding coverage of insurance in </w:t>
      </w:r>
      <w:proofErr w:type="spellStart"/>
      <w:r>
        <w:t>Gilgit</w:t>
      </w:r>
      <w:proofErr w:type="spellEnd"/>
      <w:r>
        <w:t xml:space="preserve"> District under SHPI:</w:t>
      </w:r>
      <w:bookmarkEnd w:id="79"/>
      <w:bookmarkEnd w:id="80"/>
    </w:p>
    <w:p w14:paraId="12B814F5" w14:textId="29AA7D6C" w:rsidR="00D86EDB" w:rsidRDefault="00D86EDB" w:rsidP="00D86EDB">
      <w:pPr>
        <w:pStyle w:val="OPMBodytext"/>
      </w:pPr>
      <w:r w:rsidRPr="00D36541">
        <w:t xml:space="preserve">After decision of Federal Government to </w:t>
      </w:r>
      <w:r>
        <w:t>roll out</w:t>
      </w:r>
      <w:r w:rsidRPr="00D36541">
        <w:t xml:space="preserve"> Nation</w:t>
      </w:r>
      <w:r>
        <w:t>al</w:t>
      </w:r>
      <w:r w:rsidRPr="00D36541">
        <w:t xml:space="preserve"> Health Insurance under ‘</w:t>
      </w:r>
      <w:proofErr w:type="spellStart"/>
      <w:r w:rsidRPr="00D36541">
        <w:t>Sehat</w:t>
      </w:r>
      <w:proofErr w:type="spellEnd"/>
      <w:r w:rsidRPr="00D36541">
        <w:t xml:space="preserve"> ka </w:t>
      </w:r>
      <w:proofErr w:type="spellStart"/>
      <w:r w:rsidRPr="00D36541">
        <w:t>Insaf</w:t>
      </w:r>
      <w:proofErr w:type="spellEnd"/>
      <w:r w:rsidRPr="00D36541">
        <w:t xml:space="preserve">” programme to all districts of </w:t>
      </w:r>
      <w:proofErr w:type="spellStart"/>
      <w:r w:rsidRPr="00D36541">
        <w:t>Gilgit</w:t>
      </w:r>
      <w:proofErr w:type="spellEnd"/>
      <w:r w:rsidRPr="00D36541">
        <w:t xml:space="preserve"> Baltistan</w:t>
      </w:r>
      <w:r>
        <w:t xml:space="preserve"> (GB)</w:t>
      </w:r>
      <w:r w:rsidRPr="00D36541">
        <w:t xml:space="preserve">, Government of </w:t>
      </w:r>
      <w:r>
        <w:t>GB</w:t>
      </w:r>
      <w:r w:rsidRPr="00D36541">
        <w:t xml:space="preserve"> decided to expand coverage of health insurance under S</w:t>
      </w:r>
      <w:r>
        <w:t xml:space="preserve">ocial </w:t>
      </w:r>
      <w:r w:rsidRPr="00D36541">
        <w:t>H</w:t>
      </w:r>
      <w:r>
        <w:t xml:space="preserve">ealth Protection </w:t>
      </w:r>
      <w:r w:rsidRPr="00D36541">
        <w:t>I</w:t>
      </w:r>
      <w:r>
        <w:t>nitiative (SHPI)</w:t>
      </w:r>
      <w:r w:rsidRPr="00D36541">
        <w:t xml:space="preserve"> Phase-2 in </w:t>
      </w:r>
      <w:proofErr w:type="spellStart"/>
      <w:r w:rsidRPr="00D36541">
        <w:t>Gilgit</w:t>
      </w:r>
      <w:proofErr w:type="spellEnd"/>
      <w:r w:rsidRPr="00D36541">
        <w:t xml:space="preserve"> district with financial cooperation of Government of Germany through </w:t>
      </w:r>
      <w:proofErr w:type="spellStart"/>
      <w:r w:rsidRPr="00D36541">
        <w:t>K</w:t>
      </w:r>
      <w:r w:rsidR="007F3E14">
        <w:t>f</w:t>
      </w:r>
      <w:r w:rsidRPr="00D36541">
        <w:t>W</w:t>
      </w:r>
      <w:proofErr w:type="spellEnd"/>
      <w:r w:rsidRPr="00D36541">
        <w:t>. The coverage will be expanded both in terms of population covered and benefits package offered. The cover</w:t>
      </w:r>
      <w:r>
        <w:t>age of</w:t>
      </w:r>
      <w:r w:rsidRPr="00D36541">
        <w:t xml:space="preserve"> </w:t>
      </w:r>
      <w:r>
        <w:t xml:space="preserve">eligible </w:t>
      </w:r>
      <w:r w:rsidRPr="00D36541">
        <w:t>population will be enhanced from PMT</w:t>
      </w:r>
      <w:r>
        <w:t xml:space="preserve"> below 16.17 to 32.5 which will translate into increasing population covered from 21% to approximately more than 50% of population of </w:t>
      </w:r>
      <w:proofErr w:type="spellStart"/>
      <w:r>
        <w:t>Gilgit</w:t>
      </w:r>
      <w:proofErr w:type="spellEnd"/>
      <w:r>
        <w:t xml:space="preserve"> district. The benefit package will also include tertiary level care. KFW has also agreed to support this enhancement of population and benefits coverage. </w:t>
      </w:r>
    </w:p>
    <w:p w14:paraId="3B08B406" w14:textId="18514008" w:rsidR="00D86EDB" w:rsidRPr="00D36541" w:rsidRDefault="00D86EDB" w:rsidP="00D86EDB">
      <w:pPr>
        <w:pStyle w:val="OPMBodytext"/>
      </w:pPr>
      <w:r>
        <w:t xml:space="preserve">Oxford Policy Management’s technical support played a pivotal role in reaching this decision. OPM assisted DOH GB and </w:t>
      </w:r>
      <w:proofErr w:type="spellStart"/>
      <w:r>
        <w:t>K</w:t>
      </w:r>
      <w:r w:rsidR="007F3E14">
        <w:t>f</w:t>
      </w:r>
      <w:r>
        <w:t>W</w:t>
      </w:r>
      <w:proofErr w:type="spellEnd"/>
      <w:r>
        <w:t xml:space="preserve"> in analysing different options for the way forward of SHPI in GB through carrying out and presenting detailed ‘Options Appraisal’ including financial implications, arranging meetings for DOH-GH and KFW with different stakeholders including Chief Minister GB, federal Ministry of National Health Services, Regulations and Coordination. This decision of GB Government for opting implementing KFW co-financed SHPI health insurance instead of National Health Insurance in </w:t>
      </w:r>
      <w:proofErr w:type="spellStart"/>
      <w:r>
        <w:t>Gilgit</w:t>
      </w:r>
      <w:proofErr w:type="spellEnd"/>
      <w:r>
        <w:t xml:space="preserve"> District has been formally communicated to the Federal Government by DOH. </w:t>
      </w:r>
    </w:p>
    <w:p w14:paraId="57EF2CC9" w14:textId="77777777" w:rsidR="00D86EDB" w:rsidRDefault="00D86EDB" w:rsidP="00D86EDB">
      <w:pPr>
        <w:pStyle w:val="OPMBodytext"/>
      </w:pPr>
      <w:r>
        <w:t xml:space="preserve">It has also been agreed that Jubilee Life will continue providing services as per the contract between DOH and AKDN Consortium for already covered population. For additional population and benefits package there will be a fresh tendering and during the reporting period OPM drafted and submitted to DOH-GB the Request for Proposal for hiring an insurance organisation for proving these additional services. DOH GB has initiated developing PC-1 for phase 2, OPM will provide technical support in finalising the PC-1.  </w:t>
      </w:r>
    </w:p>
    <w:p w14:paraId="392D6238" w14:textId="5DB4BD93" w:rsidR="00D86EDB" w:rsidRDefault="00D86EDB" w:rsidP="00D86EDB">
      <w:pPr>
        <w:pStyle w:val="BodyText1"/>
      </w:pPr>
      <w:r w:rsidRPr="007F3E14">
        <w:rPr>
          <w:b/>
          <w:u w:val="single"/>
        </w:rPr>
        <w:t xml:space="preserve">Ms </w:t>
      </w:r>
      <w:proofErr w:type="spellStart"/>
      <w:r w:rsidRPr="007F3E14">
        <w:rPr>
          <w:b/>
          <w:u w:val="single"/>
        </w:rPr>
        <w:t>Marlis</w:t>
      </w:r>
      <w:proofErr w:type="spellEnd"/>
      <w:r w:rsidRPr="007F3E14">
        <w:rPr>
          <w:b/>
          <w:u w:val="single"/>
        </w:rPr>
        <w:t xml:space="preserve"> </w:t>
      </w:r>
      <w:proofErr w:type="spellStart"/>
      <w:r w:rsidRPr="007F3E14">
        <w:rPr>
          <w:b/>
          <w:u w:val="single"/>
        </w:rPr>
        <w:t>Sieburger</w:t>
      </w:r>
      <w:proofErr w:type="spellEnd"/>
      <w:r w:rsidRPr="007F3E14">
        <w:rPr>
          <w:b/>
          <w:u w:val="single"/>
        </w:rPr>
        <w:t xml:space="preserve">, Head of Division, KFW Frankfurt visited </w:t>
      </w:r>
      <w:proofErr w:type="spellStart"/>
      <w:r w:rsidRPr="007F3E14">
        <w:rPr>
          <w:b/>
          <w:u w:val="single"/>
        </w:rPr>
        <w:t>Gilgit</w:t>
      </w:r>
      <w:proofErr w:type="spellEnd"/>
      <w:r>
        <w:t xml:space="preserve"> on 8 May 2019 and met with DOH-GB and PMU officials, OPM team and Chief Minister GB to discuss the progress of MHI scheme under SHPI and its future in GB. During her meeting with Chief Minister GB, Ms. </w:t>
      </w:r>
      <w:proofErr w:type="spellStart"/>
      <w:r>
        <w:t>Sieburger</w:t>
      </w:r>
      <w:proofErr w:type="spellEnd"/>
      <w:r>
        <w:t xml:space="preserve"> principally agreed with option of transfer funding from Phase-II to current phase of SHPI in GB, provided higher authorities of KFW at Frankfurt endorse it. She also </w:t>
      </w:r>
      <w:proofErr w:type="gramStart"/>
      <w:r>
        <w:t>agree</w:t>
      </w:r>
      <w:proofErr w:type="gramEnd"/>
      <w:r>
        <w:t xml:space="preserve"> that after approvals the coverage of scheme will be increased from 16.17 to 32.2 PMT scores and benefit package will also include tertiary care for the insured eligible households. She asked DOH-GB to send a formal letter to KFW in this regard. </w:t>
      </w:r>
    </w:p>
    <w:p w14:paraId="1D1DE273" w14:textId="71D80708" w:rsidR="00D86EDB" w:rsidRDefault="00D86EDB" w:rsidP="00D86EDB">
      <w:pPr>
        <w:pStyle w:val="OPMBodytext"/>
      </w:pPr>
      <w:r>
        <w:t xml:space="preserve">On request of DOH-GB, </w:t>
      </w:r>
      <w:proofErr w:type="spellStart"/>
      <w:r>
        <w:t>K</w:t>
      </w:r>
      <w:r w:rsidR="00DB1FD4">
        <w:t>f</w:t>
      </w:r>
      <w:r>
        <w:t>W</w:t>
      </w:r>
      <w:proofErr w:type="spellEnd"/>
      <w:r>
        <w:t xml:space="preserve"> formally conveyed its willingness to transfer additional funding from Phase-II of SHPI to the current phase for enhanced population and benefit coverage in </w:t>
      </w:r>
      <w:proofErr w:type="spellStart"/>
      <w:r>
        <w:t>Gilgit</w:t>
      </w:r>
      <w:proofErr w:type="spellEnd"/>
      <w:r>
        <w:t xml:space="preserve"> district as well Technical Support provided by OPM.</w:t>
      </w:r>
    </w:p>
    <w:p w14:paraId="1E852308" w14:textId="3D2C9BC3" w:rsidR="00D86EDB" w:rsidRDefault="00D86EDB" w:rsidP="00D86EDB">
      <w:pPr>
        <w:pStyle w:val="Heading20"/>
        <w:rPr>
          <w:rFonts w:eastAsiaTheme="majorEastAsia"/>
        </w:rPr>
      </w:pPr>
      <w:bookmarkStart w:id="81" w:name="_Toc17677389"/>
      <w:bookmarkStart w:id="82" w:name="_Toc20608387"/>
      <w:r>
        <w:rPr>
          <w:rFonts w:eastAsiaTheme="majorEastAsia"/>
        </w:rPr>
        <w:lastRenderedPageBreak/>
        <w:t>S</w:t>
      </w:r>
      <w:r w:rsidR="00E0106A">
        <w:rPr>
          <w:rFonts w:eastAsiaTheme="majorEastAsia"/>
        </w:rPr>
        <w:t>HPI</w:t>
      </w:r>
      <w:r>
        <w:rPr>
          <w:rFonts w:eastAsiaTheme="majorEastAsia"/>
        </w:rPr>
        <w:t xml:space="preserve"> Related Initiatives</w:t>
      </w:r>
      <w:bookmarkEnd w:id="81"/>
      <w:r w:rsidR="00E0106A">
        <w:rPr>
          <w:rFonts w:eastAsiaTheme="majorEastAsia"/>
        </w:rPr>
        <w:t xml:space="preserve"> by government of GB</w:t>
      </w:r>
      <w:bookmarkEnd w:id="82"/>
    </w:p>
    <w:p w14:paraId="791FF7B1" w14:textId="77777777" w:rsidR="00D86EDB" w:rsidRDefault="00D86EDB" w:rsidP="00E0106A">
      <w:pPr>
        <w:pStyle w:val="Heading3"/>
      </w:pPr>
      <w:bookmarkStart w:id="83" w:name="_Toc17677392"/>
      <w:bookmarkStart w:id="84" w:name="_Toc20608388"/>
      <w:r>
        <w:t xml:space="preserve">Chief Minister Health Endowment Fund </w:t>
      </w:r>
      <w:proofErr w:type="spellStart"/>
      <w:r>
        <w:t>Gilgit</w:t>
      </w:r>
      <w:proofErr w:type="spellEnd"/>
      <w:r>
        <w:t xml:space="preserve"> Baltistan</w:t>
      </w:r>
      <w:bookmarkEnd w:id="83"/>
      <w:bookmarkEnd w:id="84"/>
    </w:p>
    <w:p w14:paraId="5A6E4A91" w14:textId="77777777" w:rsidR="00D86EDB" w:rsidRPr="007554E5" w:rsidRDefault="00D86EDB" w:rsidP="00D86EDB">
      <w:pPr>
        <w:pStyle w:val="OPMBodytext"/>
      </w:pPr>
      <w:r w:rsidRPr="007554E5">
        <w:t>Absence of a tertiary care facility for treatment of the fatal diseases, a large distance from specialized care hospitals and lack of affordability to get treatment from tertiary care hospitals justifies establishment of an endowment fund to help poor patients of Gilgit-Baltistan.</w:t>
      </w:r>
    </w:p>
    <w:p w14:paraId="542F93E3" w14:textId="77777777" w:rsidR="00D86EDB" w:rsidRPr="007554E5" w:rsidRDefault="00D86EDB" w:rsidP="00D86EDB">
      <w:pPr>
        <w:pStyle w:val="OPMBodytext"/>
      </w:pPr>
      <w:r w:rsidRPr="007554E5">
        <w:t xml:space="preserve">In order to cater for the needs of poor patients for specialized care in tertiary care hospital across the Pakistan a Chief Minister’s Health Endowment Fund (CMHEF) has been established for the people of Gilgit-Baltistan initially amounting to </w:t>
      </w:r>
      <w:proofErr w:type="spellStart"/>
      <w:r w:rsidRPr="007554E5">
        <w:t>Rs</w:t>
      </w:r>
      <w:proofErr w:type="spellEnd"/>
      <w:r w:rsidRPr="007554E5">
        <w:t xml:space="preserve"> 700 Million. The said fund is proposed to be placed in the GL of Health Department under separate Head of Account named Health Endowment Fund.</w:t>
      </w:r>
    </w:p>
    <w:p w14:paraId="404944EE" w14:textId="77777777" w:rsidR="00D86EDB" w:rsidRPr="00426D43" w:rsidRDefault="00D86EDB" w:rsidP="00D86EDB">
      <w:pPr>
        <w:pStyle w:val="OPMBodytext"/>
      </w:pPr>
      <w:r w:rsidRPr="00426D43">
        <w:t xml:space="preserve">The Fund is proposed to be used for the following </w:t>
      </w:r>
      <w:proofErr w:type="gramStart"/>
      <w:r w:rsidRPr="00426D43">
        <w:t>categories’</w:t>
      </w:r>
      <w:proofErr w:type="gramEnd"/>
      <w:r w:rsidRPr="00426D43">
        <w:t xml:space="preserve"> to help poor /deserving patients of GB.</w:t>
      </w:r>
    </w:p>
    <w:p w14:paraId="55E633A7" w14:textId="77777777" w:rsidR="00D86EDB" w:rsidRPr="00426D43" w:rsidRDefault="00D86EDB" w:rsidP="00DE5966">
      <w:pPr>
        <w:pStyle w:val="OPMBodytext"/>
        <w:numPr>
          <w:ilvl w:val="0"/>
          <w:numId w:val="27"/>
        </w:numPr>
        <w:spacing w:after="120"/>
      </w:pPr>
      <w:r w:rsidRPr="00426D43">
        <w:t>The patients suffering with Malignancies of any sort except CML.</w:t>
      </w:r>
    </w:p>
    <w:p w14:paraId="7B587BA9" w14:textId="77777777" w:rsidR="00D86EDB" w:rsidRPr="00426D43" w:rsidRDefault="00D86EDB" w:rsidP="00DE5966">
      <w:pPr>
        <w:pStyle w:val="OPMBodytext"/>
        <w:numPr>
          <w:ilvl w:val="0"/>
          <w:numId w:val="27"/>
        </w:numPr>
        <w:spacing w:after="120"/>
      </w:pPr>
      <w:r w:rsidRPr="00426D43">
        <w:t>Organ Transplant e.g</w:t>
      </w:r>
      <w:r>
        <w:t>.</w:t>
      </w:r>
      <w:r w:rsidRPr="00426D43">
        <w:t xml:space="preserve"> Liver, Kidney and Bone Marrow</w:t>
      </w:r>
      <w:r>
        <w:t xml:space="preserve"> transplantation</w:t>
      </w:r>
      <w:r w:rsidRPr="00426D43">
        <w:t>.</w:t>
      </w:r>
    </w:p>
    <w:p w14:paraId="0C8CF51D" w14:textId="77777777" w:rsidR="00D86EDB" w:rsidRPr="00426D43" w:rsidRDefault="00D86EDB" w:rsidP="00DE5966">
      <w:pPr>
        <w:pStyle w:val="OPMBodytext"/>
        <w:numPr>
          <w:ilvl w:val="0"/>
          <w:numId w:val="27"/>
        </w:numPr>
        <w:spacing w:after="120"/>
      </w:pPr>
      <w:r w:rsidRPr="00426D43">
        <w:t>Patients below poverty level testified by the office of Deputy Commissioner of the District or BISP list.</w:t>
      </w:r>
    </w:p>
    <w:p w14:paraId="16A4109C" w14:textId="77777777" w:rsidR="00D86EDB" w:rsidRPr="00426D43" w:rsidRDefault="00D86EDB" w:rsidP="00DE5966">
      <w:pPr>
        <w:pStyle w:val="OPMBodytext"/>
        <w:numPr>
          <w:ilvl w:val="0"/>
          <w:numId w:val="27"/>
        </w:numPr>
        <w:spacing w:after="120"/>
      </w:pPr>
      <w:r w:rsidRPr="00426D43">
        <w:t>Patients registered under the social Health Protection (SHP) and Prime Minister National Health Program (PMNHP), beyond their insurance coverage.</w:t>
      </w:r>
    </w:p>
    <w:p w14:paraId="2F1DF78E" w14:textId="77777777" w:rsidR="00D86EDB" w:rsidRDefault="00D86EDB" w:rsidP="00DE5966">
      <w:pPr>
        <w:pStyle w:val="OPMBodytext"/>
        <w:numPr>
          <w:ilvl w:val="0"/>
          <w:numId w:val="27"/>
        </w:numPr>
        <w:spacing w:after="120"/>
        <w:rPr>
          <w:rFonts w:ascii="Calisto MT" w:hAnsi="Calisto MT"/>
        </w:rPr>
      </w:pPr>
      <w:r w:rsidRPr="00426D43">
        <w:t>The patients referred by the PMNHP or the SHP, the program after verification will send the documents to the CMHEF Program Management Unit which will be processes as other cases.</w:t>
      </w:r>
    </w:p>
    <w:p w14:paraId="2BAED5FC" w14:textId="77777777" w:rsidR="00D86EDB" w:rsidRPr="00100E20" w:rsidRDefault="00D86EDB" w:rsidP="00DE5966">
      <w:pPr>
        <w:pStyle w:val="OPMBodytext"/>
        <w:numPr>
          <w:ilvl w:val="1"/>
          <w:numId w:val="28"/>
        </w:numPr>
        <w:spacing w:after="120"/>
      </w:pPr>
      <w:r w:rsidRPr="00100E20">
        <w:t>Bidding process to hire a Scheduled Bank is under process and will be finalized soon.</w:t>
      </w:r>
    </w:p>
    <w:p w14:paraId="6D53DE64" w14:textId="77777777" w:rsidR="00D86EDB" w:rsidRPr="00100E20" w:rsidRDefault="00D86EDB" w:rsidP="00DE5966">
      <w:pPr>
        <w:pStyle w:val="OPMBodytext"/>
        <w:numPr>
          <w:ilvl w:val="1"/>
          <w:numId w:val="28"/>
        </w:numPr>
        <w:spacing w:after="120"/>
      </w:pPr>
      <w:r w:rsidRPr="00100E20">
        <w:t xml:space="preserve">After the selection of </w:t>
      </w:r>
      <w:proofErr w:type="gramStart"/>
      <w:r w:rsidRPr="00100E20">
        <w:t>Bank</w:t>
      </w:r>
      <w:proofErr w:type="gramEnd"/>
      <w:r w:rsidRPr="00100E20">
        <w:t xml:space="preserve"> the patients will be facilitated through endowment fund.</w:t>
      </w:r>
    </w:p>
    <w:p w14:paraId="04988CE8" w14:textId="77777777" w:rsidR="00E0106A" w:rsidRDefault="00E0106A" w:rsidP="00E0106A">
      <w:pPr>
        <w:pStyle w:val="Heading3"/>
      </w:pPr>
      <w:bookmarkStart w:id="85" w:name="_Toc17677391"/>
      <w:bookmarkStart w:id="86" w:name="_Toc20608389"/>
      <w:r>
        <w:t>Initiation of Exit Interviews of Beneficiaries</w:t>
      </w:r>
      <w:bookmarkEnd w:id="85"/>
      <w:bookmarkEnd w:id="86"/>
    </w:p>
    <w:p w14:paraId="6B62497D" w14:textId="77777777" w:rsidR="00E0106A" w:rsidRPr="005D719D" w:rsidRDefault="00E0106A" w:rsidP="00E0106A">
      <w:pPr>
        <w:pStyle w:val="BodyText"/>
        <w:rPr>
          <w:rFonts w:eastAsia="Times New Roman" w:cs="Times New Roman"/>
          <w:szCs w:val="20"/>
          <w:lang w:eastAsia="en-US"/>
        </w:rPr>
      </w:pPr>
      <w:r w:rsidRPr="005E302D">
        <w:rPr>
          <w:rFonts w:eastAsia="Times New Roman" w:cs="Times New Roman"/>
          <w:szCs w:val="20"/>
          <w:lang w:eastAsia="en-US"/>
        </w:rPr>
        <w:t xml:space="preserve">Project Management Unit GB initiated conducting exit interviews of beneficiaries from eligible population admitted in hospitals in order to get information about the experience of the services provided through Health Card of Social Health Protection Initiative. The interview forms were placed at empanelled hospitals and discharged beneficiaries were asked to fill the form. The exit interview focuses on various areas including awareness level, level of beneficiary satisfaction from services provided, behaviour of health facility staff etc. </w:t>
      </w:r>
    </w:p>
    <w:p w14:paraId="2A2630BE" w14:textId="77777777" w:rsidR="00BB7E94" w:rsidRDefault="00BB7E94" w:rsidP="00BB7E94">
      <w:pPr>
        <w:rPr>
          <w:rFonts w:eastAsia="Times New Roman" w:cs="Times New Roman"/>
          <w:color w:val="002147"/>
          <w:kern w:val="32"/>
          <w:sz w:val="24"/>
          <w:szCs w:val="24"/>
        </w:rPr>
      </w:pPr>
    </w:p>
    <w:p w14:paraId="1628B9E0" w14:textId="77777777" w:rsidR="00BB7E94" w:rsidRDefault="00BB7E94" w:rsidP="00BB7E94">
      <w:pPr>
        <w:rPr>
          <w:rFonts w:eastAsia="Times New Roman" w:cs="Times New Roman"/>
          <w:color w:val="002147"/>
          <w:kern w:val="32"/>
          <w:sz w:val="24"/>
          <w:szCs w:val="24"/>
        </w:rPr>
      </w:pPr>
      <w:r>
        <w:rPr>
          <w:rFonts w:eastAsia="Times New Roman" w:cs="Times New Roman"/>
          <w:color w:val="002147"/>
          <w:kern w:val="32"/>
          <w:sz w:val="24"/>
          <w:szCs w:val="24"/>
        </w:rPr>
        <w:br w:type="page"/>
      </w:r>
    </w:p>
    <w:p w14:paraId="336F797A" w14:textId="77777777" w:rsidR="00BB7E94" w:rsidRDefault="00BB7E94" w:rsidP="00BB7E94">
      <w:pPr>
        <w:pStyle w:val="Heading1"/>
      </w:pPr>
      <w:bookmarkStart w:id="87" w:name="_Toc17677400"/>
      <w:bookmarkStart w:id="88" w:name="_Toc20608390"/>
      <w:r>
        <w:lastRenderedPageBreak/>
        <w:t>Project Update</w:t>
      </w:r>
      <w:bookmarkEnd w:id="87"/>
      <w:bookmarkEnd w:id="88"/>
    </w:p>
    <w:p w14:paraId="56941283" w14:textId="77777777" w:rsidR="00BB7E94" w:rsidRDefault="00BB7E94" w:rsidP="00BB7E94">
      <w:pPr>
        <w:pStyle w:val="Heading20"/>
      </w:pPr>
      <w:bookmarkStart w:id="89" w:name="_Toc17677401"/>
      <w:bookmarkStart w:id="90" w:name="_Toc20608391"/>
      <w:r>
        <w:t>Population Coverage</w:t>
      </w:r>
      <w:bookmarkEnd w:id="89"/>
      <w:bookmarkEnd w:id="90"/>
    </w:p>
    <w:p w14:paraId="09971997" w14:textId="59A9A613" w:rsidR="00BB7E94" w:rsidRDefault="00BB7E94" w:rsidP="00BB7E94">
      <w:pPr>
        <w:pStyle w:val="Heading3"/>
      </w:pPr>
      <w:bookmarkStart w:id="91" w:name="_Toc17677402"/>
      <w:bookmarkStart w:id="92" w:name="_Toc20608392"/>
      <w:r>
        <w:t>Population</w:t>
      </w:r>
      <w:bookmarkEnd w:id="91"/>
      <w:r w:rsidR="00E0106A">
        <w:t xml:space="preserve"> Eligible for enrolment in government/</w:t>
      </w:r>
      <w:proofErr w:type="spellStart"/>
      <w:r w:rsidR="00E0106A">
        <w:t>KfW</w:t>
      </w:r>
      <w:proofErr w:type="spellEnd"/>
      <w:r w:rsidR="00E0106A">
        <w:t xml:space="preserve"> funded SHPI</w:t>
      </w:r>
      <w:bookmarkEnd w:id="92"/>
    </w:p>
    <w:p w14:paraId="6F794AD4" w14:textId="749F6B61" w:rsidR="00BB7E94" w:rsidRDefault="00BB7E94" w:rsidP="00345B80">
      <w:pPr>
        <w:pStyle w:val="BodyText1"/>
      </w:pPr>
      <w:r>
        <w:t xml:space="preserve">The total number of households eligible for enrolment in </w:t>
      </w:r>
      <w:proofErr w:type="spellStart"/>
      <w:r>
        <w:t>Gilgit</w:t>
      </w:r>
      <w:proofErr w:type="spellEnd"/>
      <w:r>
        <w:t xml:space="preserve"> district, according to the contract signed between </w:t>
      </w:r>
      <w:proofErr w:type="spellStart"/>
      <w:r>
        <w:t>D</w:t>
      </w:r>
      <w:r w:rsidR="00E0106A">
        <w:t>o</w:t>
      </w:r>
      <w:r>
        <w:t>H</w:t>
      </w:r>
      <w:proofErr w:type="spellEnd"/>
      <w:r>
        <w:t xml:space="preserve"> and AKDN, is 5,480. AKDN </w:t>
      </w:r>
      <w:r w:rsidR="00E0106A">
        <w:t xml:space="preserve">consortium has </w:t>
      </w:r>
      <w:r>
        <w:t xml:space="preserve">succeeded to identify and enrol 5,340 households from 11 union councils including </w:t>
      </w:r>
      <w:proofErr w:type="spellStart"/>
      <w:r>
        <w:t>Gilgit</w:t>
      </w:r>
      <w:proofErr w:type="spellEnd"/>
      <w:r>
        <w:t xml:space="preserve"> Municipal Committee area.  The table b</w:t>
      </w:r>
      <w:r w:rsidRPr="007910D1">
        <w:t>elow gives a detailed picture of enrolment by each Union Council</w:t>
      </w:r>
      <w:r>
        <w:t>\locality</w:t>
      </w:r>
      <w:r w:rsidRPr="007910D1">
        <w:t>.</w:t>
      </w:r>
    </w:p>
    <w:p w14:paraId="1B388D4C" w14:textId="77777777" w:rsidR="00BB7E94" w:rsidRDefault="00BB7E94" w:rsidP="00345B80">
      <w:pPr>
        <w:pStyle w:val="TableHeader"/>
      </w:pPr>
      <w:r>
        <w:t xml:space="preserve">Table </w:t>
      </w:r>
      <w:r>
        <w:fldChar w:fldCharType="begin"/>
      </w:r>
      <w:r>
        <w:instrText xml:space="preserve"> SEQ Table \* ARABIC </w:instrText>
      </w:r>
      <w:r>
        <w:fldChar w:fldCharType="separate"/>
      </w:r>
      <w:r>
        <w:rPr>
          <w:noProof/>
        </w:rPr>
        <w:t>5</w:t>
      </w:r>
      <w:r>
        <w:fldChar w:fldCharType="end"/>
      </w:r>
      <w:r>
        <w:rPr>
          <w:lang w:val="en-US"/>
        </w:rPr>
        <w:t xml:space="preserve">: </w:t>
      </w:r>
      <w:r w:rsidRPr="0036067B">
        <w:rPr>
          <w:lang w:val="en-US"/>
        </w:rPr>
        <w:t>Status of enrolment of eligible households by each Union Council (June 2019)</w:t>
      </w:r>
    </w:p>
    <w:tbl>
      <w:tblPr>
        <w:tblW w:w="9409" w:type="dxa"/>
        <w:jc w:val="center"/>
        <w:tblLayout w:type="fixed"/>
        <w:tblLook w:val="04A0" w:firstRow="1" w:lastRow="0" w:firstColumn="1" w:lastColumn="0" w:noHBand="0" w:noVBand="1"/>
      </w:tblPr>
      <w:tblGrid>
        <w:gridCol w:w="949"/>
        <w:gridCol w:w="2880"/>
        <w:gridCol w:w="1440"/>
        <w:gridCol w:w="1980"/>
        <w:gridCol w:w="2160"/>
      </w:tblGrid>
      <w:tr w:rsidR="00BB7E94" w:rsidRPr="00714CF2" w14:paraId="4AAB6A41" w14:textId="77777777" w:rsidTr="00013A8F">
        <w:trPr>
          <w:trHeight w:val="626"/>
          <w:jc w:val="center"/>
        </w:trPr>
        <w:tc>
          <w:tcPr>
            <w:tcW w:w="949" w:type="dxa"/>
            <w:tcBorders>
              <w:top w:val="double" w:sz="4" w:space="0" w:color="auto"/>
              <w:left w:val="double" w:sz="4" w:space="0" w:color="auto"/>
              <w:bottom w:val="double" w:sz="4" w:space="0" w:color="auto"/>
              <w:right w:val="single" w:sz="4" w:space="0" w:color="auto"/>
            </w:tcBorders>
            <w:shd w:val="clear" w:color="000000" w:fill="B8CCE4"/>
            <w:vAlign w:val="center"/>
            <w:hideMark/>
          </w:tcPr>
          <w:p w14:paraId="63914DD6" w14:textId="77777777" w:rsidR="00BB7E94" w:rsidRPr="00714CF2" w:rsidRDefault="00BB7E94" w:rsidP="00013A8F">
            <w:pPr>
              <w:spacing w:after="0" w:line="240" w:lineRule="auto"/>
              <w:jc w:val="center"/>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Sr.#</w:t>
            </w:r>
          </w:p>
        </w:tc>
        <w:tc>
          <w:tcPr>
            <w:tcW w:w="2880" w:type="dxa"/>
            <w:tcBorders>
              <w:top w:val="double" w:sz="4" w:space="0" w:color="auto"/>
              <w:left w:val="nil"/>
              <w:bottom w:val="double" w:sz="4" w:space="0" w:color="auto"/>
              <w:right w:val="single" w:sz="4" w:space="0" w:color="auto"/>
            </w:tcBorders>
            <w:shd w:val="clear" w:color="000000" w:fill="B8CCE4"/>
            <w:vAlign w:val="center"/>
            <w:hideMark/>
          </w:tcPr>
          <w:p w14:paraId="5863F18B" w14:textId="77777777" w:rsidR="00BB7E94" w:rsidRPr="00714CF2" w:rsidRDefault="00BB7E94" w:rsidP="00013A8F">
            <w:pPr>
              <w:spacing w:after="0" w:line="240" w:lineRule="auto"/>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Name of UC</w:t>
            </w:r>
          </w:p>
        </w:tc>
        <w:tc>
          <w:tcPr>
            <w:tcW w:w="1440" w:type="dxa"/>
            <w:tcBorders>
              <w:top w:val="double" w:sz="4" w:space="0" w:color="auto"/>
              <w:left w:val="nil"/>
              <w:bottom w:val="double" w:sz="4" w:space="0" w:color="auto"/>
              <w:right w:val="single" w:sz="4" w:space="0" w:color="auto"/>
            </w:tcBorders>
            <w:shd w:val="clear" w:color="000000" w:fill="B8CCE4"/>
            <w:vAlign w:val="center"/>
            <w:hideMark/>
          </w:tcPr>
          <w:p w14:paraId="0D36436E" w14:textId="77777777" w:rsidR="00BB7E94" w:rsidRPr="00714CF2" w:rsidRDefault="00BB7E94" w:rsidP="00013A8F">
            <w:pPr>
              <w:spacing w:after="0" w:line="240" w:lineRule="auto"/>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Target</w:t>
            </w:r>
          </w:p>
        </w:tc>
        <w:tc>
          <w:tcPr>
            <w:tcW w:w="1980" w:type="dxa"/>
            <w:tcBorders>
              <w:top w:val="double" w:sz="4" w:space="0" w:color="auto"/>
              <w:left w:val="nil"/>
              <w:bottom w:val="double" w:sz="4" w:space="0" w:color="auto"/>
              <w:right w:val="single" w:sz="4" w:space="0" w:color="auto"/>
            </w:tcBorders>
            <w:shd w:val="clear" w:color="000000" w:fill="B8CCE4"/>
            <w:vAlign w:val="center"/>
            <w:hideMark/>
          </w:tcPr>
          <w:p w14:paraId="75C595F2" w14:textId="77777777" w:rsidR="00BB7E94" w:rsidRPr="00714CF2" w:rsidRDefault="00BB7E94" w:rsidP="00013A8F">
            <w:pPr>
              <w:spacing w:after="0" w:line="240" w:lineRule="auto"/>
              <w:jc w:val="center"/>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Achieved</w:t>
            </w:r>
          </w:p>
        </w:tc>
        <w:tc>
          <w:tcPr>
            <w:tcW w:w="2160" w:type="dxa"/>
            <w:tcBorders>
              <w:top w:val="double" w:sz="4" w:space="0" w:color="auto"/>
              <w:left w:val="nil"/>
              <w:bottom w:val="double" w:sz="4" w:space="0" w:color="auto"/>
              <w:right w:val="double" w:sz="4" w:space="0" w:color="auto"/>
            </w:tcBorders>
            <w:shd w:val="clear" w:color="000000" w:fill="B8CCE4"/>
            <w:vAlign w:val="center"/>
            <w:hideMark/>
          </w:tcPr>
          <w:p w14:paraId="38164D97" w14:textId="77777777" w:rsidR="00BB7E94" w:rsidRPr="00714CF2" w:rsidRDefault="00BB7E94" w:rsidP="00013A8F">
            <w:pPr>
              <w:spacing w:after="0" w:line="240" w:lineRule="auto"/>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Percentage achieved</w:t>
            </w:r>
          </w:p>
        </w:tc>
      </w:tr>
      <w:tr w:rsidR="00BB7E94" w:rsidRPr="00714CF2" w14:paraId="23D5612B" w14:textId="77777777" w:rsidTr="00013A8F">
        <w:trPr>
          <w:trHeight w:val="298"/>
          <w:jc w:val="center"/>
        </w:trPr>
        <w:tc>
          <w:tcPr>
            <w:tcW w:w="949" w:type="dxa"/>
            <w:tcBorders>
              <w:top w:val="double" w:sz="4" w:space="0" w:color="auto"/>
              <w:left w:val="double" w:sz="4" w:space="0" w:color="auto"/>
              <w:bottom w:val="single" w:sz="4" w:space="0" w:color="auto"/>
              <w:right w:val="single" w:sz="4" w:space="0" w:color="auto"/>
            </w:tcBorders>
            <w:shd w:val="clear" w:color="000000" w:fill="B8CCE4"/>
            <w:vAlign w:val="center"/>
            <w:hideMark/>
          </w:tcPr>
          <w:p w14:paraId="2D1815A2"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w:t>
            </w:r>
          </w:p>
        </w:tc>
        <w:tc>
          <w:tcPr>
            <w:tcW w:w="2880" w:type="dxa"/>
            <w:tcBorders>
              <w:top w:val="double" w:sz="4" w:space="0" w:color="auto"/>
              <w:left w:val="nil"/>
              <w:bottom w:val="single" w:sz="4" w:space="0" w:color="auto"/>
              <w:right w:val="single" w:sz="4" w:space="0" w:color="auto"/>
            </w:tcBorders>
            <w:shd w:val="clear" w:color="auto" w:fill="auto"/>
            <w:vAlign w:val="center"/>
            <w:hideMark/>
          </w:tcPr>
          <w:p w14:paraId="1002AF69"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Bagrote</w:t>
            </w:r>
            <w:proofErr w:type="spellEnd"/>
          </w:p>
        </w:tc>
        <w:tc>
          <w:tcPr>
            <w:tcW w:w="1440" w:type="dxa"/>
            <w:tcBorders>
              <w:top w:val="double" w:sz="4" w:space="0" w:color="auto"/>
              <w:left w:val="nil"/>
              <w:bottom w:val="single" w:sz="4" w:space="0" w:color="auto"/>
              <w:right w:val="single" w:sz="4" w:space="0" w:color="auto"/>
            </w:tcBorders>
            <w:shd w:val="clear" w:color="auto" w:fill="auto"/>
            <w:vAlign w:val="center"/>
            <w:hideMark/>
          </w:tcPr>
          <w:p w14:paraId="52101487"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267</w:t>
            </w:r>
          </w:p>
        </w:tc>
        <w:tc>
          <w:tcPr>
            <w:tcW w:w="1980" w:type="dxa"/>
            <w:tcBorders>
              <w:top w:val="double" w:sz="4" w:space="0" w:color="auto"/>
              <w:left w:val="nil"/>
              <w:bottom w:val="single" w:sz="4" w:space="0" w:color="auto"/>
              <w:right w:val="single" w:sz="4" w:space="0" w:color="auto"/>
            </w:tcBorders>
            <w:shd w:val="clear" w:color="auto" w:fill="auto"/>
            <w:vAlign w:val="center"/>
            <w:hideMark/>
          </w:tcPr>
          <w:p w14:paraId="4DF06086"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332</w:t>
            </w:r>
          </w:p>
        </w:tc>
        <w:tc>
          <w:tcPr>
            <w:tcW w:w="2160" w:type="dxa"/>
            <w:tcBorders>
              <w:top w:val="double" w:sz="4" w:space="0" w:color="auto"/>
              <w:left w:val="nil"/>
              <w:bottom w:val="single" w:sz="4" w:space="0" w:color="auto"/>
              <w:right w:val="double" w:sz="4" w:space="0" w:color="auto"/>
            </w:tcBorders>
            <w:shd w:val="clear" w:color="auto" w:fill="auto"/>
            <w:vAlign w:val="center"/>
            <w:hideMark/>
          </w:tcPr>
          <w:p w14:paraId="19B3DA96"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124%</w:t>
            </w:r>
          </w:p>
        </w:tc>
      </w:tr>
      <w:tr w:rsidR="00BB7E94" w:rsidRPr="00714CF2" w14:paraId="36C6E9F0"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4BFD7CB2"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w:t>
            </w:r>
          </w:p>
        </w:tc>
        <w:tc>
          <w:tcPr>
            <w:tcW w:w="2880" w:type="dxa"/>
            <w:tcBorders>
              <w:top w:val="nil"/>
              <w:left w:val="nil"/>
              <w:bottom w:val="single" w:sz="4" w:space="0" w:color="auto"/>
              <w:right w:val="single" w:sz="4" w:space="0" w:color="auto"/>
            </w:tcBorders>
            <w:shd w:val="clear" w:color="auto" w:fill="auto"/>
            <w:vAlign w:val="center"/>
            <w:hideMark/>
          </w:tcPr>
          <w:p w14:paraId="56A59CD8"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Chakarkote</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2A7EDEB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453</w:t>
            </w:r>
          </w:p>
        </w:tc>
        <w:tc>
          <w:tcPr>
            <w:tcW w:w="1980" w:type="dxa"/>
            <w:tcBorders>
              <w:top w:val="nil"/>
              <w:left w:val="nil"/>
              <w:bottom w:val="single" w:sz="4" w:space="0" w:color="auto"/>
              <w:right w:val="single" w:sz="4" w:space="0" w:color="auto"/>
            </w:tcBorders>
            <w:shd w:val="clear" w:color="auto" w:fill="auto"/>
            <w:vAlign w:val="center"/>
            <w:hideMark/>
          </w:tcPr>
          <w:p w14:paraId="6031E612"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422</w:t>
            </w:r>
          </w:p>
        </w:tc>
        <w:tc>
          <w:tcPr>
            <w:tcW w:w="2160" w:type="dxa"/>
            <w:tcBorders>
              <w:top w:val="nil"/>
              <w:left w:val="nil"/>
              <w:bottom w:val="single" w:sz="4" w:space="0" w:color="auto"/>
              <w:right w:val="double" w:sz="4" w:space="0" w:color="auto"/>
            </w:tcBorders>
            <w:shd w:val="clear" w:color="auto" w:fill="auto"/>
            <w:vAlign w:val="center"/>
            <w:hideMark/>
          </w:tcPr>
          <w:p w14:paraId="75541C19"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93%</w:t>
            </w:r>
          </w:p>
        </w:tc>
      </w:tr>
      <w:tr w:rsidR="00BB7E94" w:rsidRPr="00714CF2" w14:paraId="1C8F7C65"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08096399"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w:t>
            </w:r>
          </w:p>
        </w:tc>
        <w:tc>
          <w:tcPr>
            <w:tcW w:w="2880" w:type="dxa"/>
            <w:tcBorders>
              <w:top w:val="nil"/>
              <w:left w:val="nil"/>
              <w:bottom w:val="single" w:sz="4" w:space="0" w:color="auto"/>
              <w:right w:val="single" w:sz="4" w:space="0" w:color="auto"/>
            </w:tcBorders>
            <w:shd w:val="clear" w:color="auto" w:fill="auto"/>
            <w:vAlign w:val="center"/>
            <w:hideMark/>
          </w:tcPr>
          <w:p w14:paraId="6B3E9C07"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Damote</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5BF4A244"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1050</w:t>
            </w:r>
          </w:p>
        </w:tc>
        <w:tc>
          <w:tcPr>
            <w:tcW w:w="1980" w:type="dxa"/>
            <w:tcBorders>
              <w:top w:val="nil"/>
              <w:left w:val="nil"/>
              <w:bottom w:val="single" w:sz="4" w:space="0" w:color="auto"/>
              <w:right w:val="single" w:sz="4" w:space="0" w:color="auto"/>
            </w:tcBorders>
            <w:shd w:val="clear" w:color="auto" w:fill="auto"/>
            <w:vAlign w:val="center"/>
            <w:hideMark/>
          </w:tcPr>
          <w:p w14:paraId="5301EFEE"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969</w:t>
            </w:r>
          </w:p>
        </w:tc>
        <w:tc>
          <w:tcPr>
            <w:tcW w:w="2160" w:type="dxa"/>
            <w:tcBorders>
              <w:top w:val="nil"/>
              <w:left w:val="nil"/>
              <w:bottom w:val="single" w:sz="4" w:space="0" w:color="auto"/>
              <w:right w:val="double" w:sz="4" w:space="0" w:color="auto"/>
            </w:tcBorders>
            <w:shd w:val="clear" w:color="auto" w:fill="auto"/>
            <w:vAlign w:val="center"/>
            <w:hideMark/>
          </w:tcPr>
          <w:p w14:paraId="0C5E6684"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92%</w:t>
            </w:r>
          </w:p>
        </w:tc>
      </w:tr>
      <w:tr w:rsidR="00BB7E94" w:rsidRPr="00714CF2" w14:paraId="58190CE4"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47A3E923"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4</w:t>
            </w:r>
          </w:p>
        </w:tc>
        <w:tc>
          <w:tcPr>
            <w:tcW w:w="2880" w:type="dxa"/>
            <w:tcBorders>
              <w:top w:val="nil"/>
              <w:left w:val="nil"/>
              <w:bottom w:val="single" w:sz="4" w:space="0" w:color="auto"/>
              <w:right w:val="single" w:sz="4" w:space="0" w:color="auto"/>
            </w:tcBorders>
            <w:shd w:val="clear" w:color="auto" w:fill="auto"/>
            <w:vAlign w:val="center"/>
            <w:hideMark/>
          </w:tcPr>
          <w:p w14:paraId="7633B143"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Danyoure</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38245778"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362</w:t>
            </w:r>
          </w:p>
        </w:tc>
        <w:tc>
          <w:tcPr>
            <w:tcW w:w="1980" w:type="dxa"/>
            <w:tcBorders>
              <w:top w:val="nil"/>
              <w:left w:val="nil"/>
              <w:bottom w:val="single" w:sz="4" w:space="0" w:color="auto"/>
              <w:right w:val="single" w:sz="4" w:space="0" w:color="auto"/>
            </w:tcBorders>
            <w:shd w:val="clear" w:color="auto" w:fill="auto"/>
            <w:vAlign w:val="center"/>
            <w:hideMark/>
          </w:tcPr>
          <w:p w14:paraId="653C6172"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302</w:t>
            </w:r>
          </w:p>
        </w:tc>
        <w:tc>
          <w:tcPr>
            <w:tcW w:w="2160" w:type="dxa"/>
            <w:tcBorders>
              <w:top w:val="nil"/>
              <w:left w:val="nil"/>
              <w:bottom w:val="single" w:sz="4" w:space="0" w:color="auto"/>
              <w:right w:val="double" w:sz="4" w:space="0" w:color="auto"/>
            </w:tcBorders>
            <w:shd w:val="clear" w:color="auto" w:fill="auto"/>
            <w:vAlign w:val="center"/>
            <w:hideMark/>
          </w:tcPr>
          <w:p w14:paraId="58733DDC"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83%</w:t>
            </w:r>
          </w:p>
        </w:tc>
      </w:tr>
      <w:tr w:rsidR="00BB7E94" w:rsidRPr="00714CF2" w14:paraId="16EE9AAC"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54107D37"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5</w:t>
            </w:r>
          </w:p>
        </w:tc>
        <w:tc>
          <w:tcPr>
            <w:tcW w:w="2880" w:type="dxa"/>
            <w:tcBorders>
              <w:top w:val="nil"/>
              <w:left w:val="nil"/>
              <w:bottom w:val="single" w:sz="4" w:space="0" w:color="auto"/>
              <w:right w:val="single" w:sz="4" w:space="0" w:color="auto"/>
            </w:tcBorders>
            <w:shd w:val="clear" w:color="auto" w:fill="auto"/>
            <w:vAlign w:val="center"/>
            <w:hideMark/>
          </w:tcPr>
          <w:p w14:paraId="17A08086"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Gilgit</w:t>
            </w:r>
            <w:proofErr w:type="spellEnd"/>
            <w:r w:rsidRPr="00714CF2">
              <w:rPr>
                <w:rFonts w:asciiTheme="minorHAnsi" w:eastAsia="Times New Roman" w:hAnsiTheme="minorHAnsi" w:cstheme="minorHAnsi"/>
                <w:color w:val="000000"/>
                <w:lang w:val="en-US"/>
              </w:rPr>
              <w:t xml:space="preserve"> Municipal Area</w:t>
            </w:r>
          </w:p>
        </w:tc>
        <w:tc>
          <w:tcPr>
            <w:tcW w:w="1440" w:type="dxa"/>
            <w:tcBorders>
              <w:top w:val="nil"/>
              <w:left w:val="nil"/>
              <w:bottom w:val="single" w:sz="4" w:space="0" w:color="auto"/>
              <w:right w:val="single" w:sz="4" w:space="0" w:color="auto"/>
            </w:tcBorders>
            <w:shd w:val="clear" w:color="auto" w:fill="auto"/>
            <w:vAlign w:val="center"/>
            <w:hideMark/>
          </w:tcPr>
          <w:p w14:paraId="036F4A7B"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1182</w:t>
            </w:r>
          </w:p>
        </w:tc>
        <w:tc>
          <w:tcPr>
            <w:tcW w:w="1980" w:type="dxa"/>
            <w:tcBorders>
              <w:top w:val="nil"/>
              <w:left w:val="nil"/>
              <w:bottom w:val="single" w:sz="4" w:space="0" w:color="auto"/>
              <w:right w:val="single" w:sz="4" w:space="0" w:color="auto"/>
            </w:tcBorders>
            <w:shd w:val="clear" w:color="auto" w:fill="auto"/>
            <w:vAlign w:val="center"/>
            <w:hideMark/>
          </w:tcPr>
          <w:p w14:paraId="5F89143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1035</w:t>
            </w:r>
          </w:p>
        </w:tc>
        <w:tc>
          <w:tcPr>
            <w:tcW w:w="2160" w:type="dxa"/>
            <w:tcBorders>
              <w:top w:val="nil"/>
              <w:left w:val="nil"/>
              <w:bottom w:val="single" w:sz="4" w:space="0" w:color="auto"/>
              <w:right w:val="double" w:sz="4" w:space="0" w:color="auto"/>
            </w:tcBorders>
            <w:shd w:val="clear" w:color="auto" w:fill="auto"/>
            <w:vAlign w:val="center"/>
            <w:hideMark/>
          </w:tcPr>
          <w:p w14:paraId="28D88EE4"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88%</w:t>
            </w:r>
          </w:p>
        </w:tc>
      </w:tr>
      <w:tr w:rsidR="00BB7E94" w:rsidRPr="00714CF2" w14:paraId="65A212F1"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5AB063CB"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6</w:t>
            </w:r>
          </w:p>
        </w:tc>
        <w:tc>
          <w:tcPr>
            <w:tcW w:w="2880" w:type="dxa"/>
            <w:tcBorders>
              <w:top w:val="nil"/>
              <w:left w:val="nil"/>
              <w:bottom w:val="single" w:sz="4" w:space="0" w:color="auto"/>
              <w:right w:val="single" w:sz="4" w:space="0" w:color="auto"/>
            </w:tcBorders>
            <w:shd w:val="clear" w:color="auto" w:fill="auto"/>
            <w:vAlign w:val="center"/>
            <w:hideMark/>
          </w:tcPr>
          <w:p w14:paraId="3BF13C23"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Haramosh</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309CD8F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363</w:t>
            </w:r>
          </w:p>
        </w:tc>
        <w:tc>
          <w:tcPr>
            <w:tcW w:w="1980" w:type="dxa"/>
            <w:tcBorders>
              <w:top w:val="nil"/>
              <w:left w:val="nil"/>
              <w:bottom w:val="single" w:sz="4" w:space="0" w:color="auto"/>
              <w:right w:val="single" w:sz="4" w:space="0" w:color="auto"/>
            </w:tcBorders>
            <w:shd w:val="clear" w:color="auto" w:fill="auto"/>
            <w:vAlign w:val="center"/>
            <w:hideMark/>
          </w:tcPr>
          <w:p w14:paraId="0C3B614F"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363</w:t>
            </w:r>
          </w:p>
        </w:tc>
        <w:tc>
          <w:tcPr>
            <w:tcW w:w="2160" w:type="dxa"/>
            <w:tcBorders>
              <w:top w:val="nil"/>
              <w:left w:val="nil"/>
              <w:bottom w:val="single" w:sz="4" w:space="0" w:color="auto"/>
              <w:right w:val="double" w:sz="4" w:space="0" w:color="auto"/>
            </w:tcBorders>
            <w:shd w:val="clear" w:color="auto" w:fill="auto"/>
            <w:vAlign w:val="center"/>
            <w:hideMark/>
          </w:tcPr>
          <w:p w14:paraId="5D10B950"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100%</w:t>
            </w:r>
          </w:p>
        </w:tc>
      </w:tr>
      <w:tr w:rsidR="00BB7E94" w:rsidRPr="00714CF2" w14:paraId="36F37053"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15BDA270"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7</w:t>
            </w:r>
          </w:p>
        </w:tc>
        <w:tc>
          <w:tcPr>
            <w:tcW w:w="2880" w:type="dxa"/>
            <w:tcBorders>
              <w:top w:val="nil"/>
              <w:left w:val="nil"/>
              <w:bottom w:val="single" w:sz="4" w:space="0" w:color="auto"/>
              <w:right w:val="single" w:sz="4" w:space="0" w:color="auto"/>
            </w:tcBorders>
            <w:shd w:val="clear" w:color="auto" w:fill="auto"/>
            <w:vAlign w:val="center"/>
            <w:hideMark/>
          </w:tcPr>
          <w:p w14:paraId="270D51F8" w14:textId="77777777" w:rsidR="00BB7E94" w:rsidRPr="00714CF2" w:rsidRDefault="00BB7E94" w:rsidP="00013A8F">
            <w:pPr>
              <w:spacing w:after="0" w:line="240" w:lineRule="auto"/>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Jalalabad</w:t>
            </w:r>
          </w:p>
        </w:tc>
        <w:tc>
          <w:tcPr>
            <w:tcW w:w="1440" w:type="dxa"/>
            <w:tcBorders>
              <w:top w:val="nil"/>
              <w:left w:val="nil"/>
              <w:bottom w:val="single" w:sz="4" w:space="0" w:color="auto"/>
              <w:right w:val="single" w:sz="4" w:space="0" w:color="auto"/>
            </w:tcBorders>
            <w:shd w:val="clear" w:color="auto" w:fill="auto"/>
            <w:vAlign w:val="center"/>
            <w:hideMark/>
          </w:tcPr>
          <w:p w14:paraId="450E622C"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538</w:t>
            </w:r>
          </w:p>
        </w:tc>
        <w:tc>
          <w:tcPr>
            <w:tcW w:w="1980" w:type="dxa"/>
            <w:tcBorders>
              <w:top w:val="nil"/>
              <w:left w:val="nil"/>
              <w:bottom w:val="single" w:sz="4" w:space="0" w:color="auto"/>
              <w:right w:val="single" w:sz="4" w:space="0" w:color="auto"/>
            </w:tcBorders>
            <w:shd w:val="clear" w:color="auto" w:fill="auto"/>
            <w:vAlign w:val="center"/>
            <w:hideMark/>
          </w:tcPr>
          <w:p w14:paraId="53D90BF9"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525</w:t>
            </w:r>
          </w:p>
        </w:tc>
        <w:tc>
          <w:tcPr>
            <w:tcW w:w="2160" w:type="dxa"/>
            <w:tcBorders>
              <w:top w:val="nil"/>
              <w:left w:val="nil"/>
              <w:bottom w:val="single" w:sz="4" w:space="0" w:color="auto"/>
              <w:right w:val="double" w:sz="4" w:space="0" w:color="auto"/>
            </w:tcBorders>
            <w:shd w:val="clear" w:color="auto" w:fill="auto"/>
            <w:vAlign w:val="center"/>
            <w:hideMark/>
          </w:tcPr>
          <w:p w14:paraId="48AD2F1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98%</w:t>
            </w:r>
          </w:p>
        </w:tc>
      </w:tr>
      <w:tr w:rsidR="00BB7E94" w:rsidRPr="00714CF2" w14:paraId="259A07DF"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3428EF2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8</w:t>
            </w:r>
          </w:p>
        </w:tc>
        <w:tc>
          <w:tcPr>
            <w:tcW w:w="2880" w:type="dxa"/>
            <w:tcBorders>
              <w:top w:val="nil"/>
              <w:left w:val="nil"/>
              <w:bottom w:val="single" w:sz="4" w:space="0" w:color="auto"/>
              <w:right w:val="single" w:sz="4" w:space="0" w:color="auto"/>
            </w:tcBorders>
            <w:shd w:val="clear" w:color="auto" w:fill="auto"/>
            <w:vAlign w:val="center"/>
            <w:hideMark/>
          </w:tcPr>
          <w:p w14:paraId="216A89B3"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Nomal</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0F316129"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180</w:t>
            </w:r>
          </w:p>
        </w:tc>
        <w:tc>
          <w:tcPr>
            <w:tcW w:w="1980" w:type="dxa"/>
            <w:tcBorders>
              <w:top w:val="nil"/>
              <w:left w:val="nil"/>
              <w:bottom w:val="single" w:sz="4" w:space="0" w:color="auto"/>
              <w:right w:val="single" w:sz="4" w:space="0" w:color="auto"/>
            </w:tcBorders>
            <w:shd w:val="clear" w:color="auto" w:fill="auto"/>
            <w:vAlign w:val="center"/>
            <w:hideMark/>
          </w:tcPr>
          <w:p w14:paraId="74692028"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245</w:t>
            </w:r>
          </w:p>
        </w:tc>
        <w:tc>
          <w:tcPr>
            <w:tcW w:w="2160" w:type="dxa"/>
            <w:tcBorders>
              <w:top w:val="nil"/>
              <w:left w:val="nil"/>
              <w:bottom w:val="single" w:sz="4" w:space="0" w:color="auto"/>
              <w:right w:val="double" w:sz="4" w:space="0" w:color="auto"/>
            </w:tcBorders>
            <w:shd w:val="clear" w:color="auto" w:fill="auto"/>
            <w:vAlign w:val="center"/>
            <w:hideMark/>
          </w:tcPr>
          <w:p w14:paraId="00039C91"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136%</w:t>
            </w:r>
          </w:p>
        </w:tc>
      </w:tr>
      <w:tr w:rsidR="00BB7E94" w:rsidRPr="00714CF2" w14:paraId="65A98CF7"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212CBB66"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w:t>
            </w:r>
          </w:p>
        </w:tc>
        <w:tc>
          <w:tcPr>
            <w:tcW w:w="2880" w:type="dxa"/>
            <w:tcBorders>
              <w:top w:val="nil"/>
              <w:left w:val="nil"/>
              <w:bottom w:val="single" w:sz="4" w:space="0" w:color="auto"/>
              <w:right w:val="single" w:sz="4" w:space="0" w:color="auto"/>
            </w:tcBorders>
            <w:shd w:val="clear" w:color="auto" w:fill="auto"/>
            <w:vAlign w:val="center"/>
            <w:hideMark/>
          </w:tcPr>
          <w:p w14:paraId="4C1E00FF"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Rahimabad</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36191D07"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219</w:t>
            </w:r>
          </w:p>
        </w:tc>
        <w:tc>
          <w:tcPr>
            <w:tcW w:w="1980" w:type="dxa"/>
            <w:tcBorders>
              <w:top w:val="nil"/>
              <w:left w:val="nil"/>
              <w:bottom w:val="single" w:sz="4" w:space="0" w:color="auto"/>
              <w:right w:val="single" w:sz="4" w:space="0" w:color="auto"/>
            </w:tcBorders>
            <w:shd w:val="clear" w:color="auto" w:fill="auto"/>
            <w:vAlign w:val="center"/>
            <w:hideMark/>
          </w:tcPr>
          <w:p w14:paraId="7C7B645D"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326</w:t>
            </w:r>
          </w:p>
        </w:tc>
        <w:tc>
          <w:tcPr>
            <w:tcW w:w="2160" w:type="dxa"/>
            <w:tcBorders>
              <w:top w:val="nil"/>
              <w:left w:val="nil"/>
              <w:bottom w:val="single" w:sz="4" w:space="0" w:color="auto"/>
              <w:right w:val="double" w:sz="4" w:space="0" w:color="auto"/>
            </w:tcBorders>
            <w:shd w:val="clear" w:color="auto" w:fill="auto"/>
            <w:vAlign w:val="center"/>
            <w:hideMark/>
          </w:tcPr>
          <w:p w14:paraId="24C64749"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149%</w:t>
            </w:r>
          </w:p>
        </w:tc>
      </w:tr>
      <w:tr w:rsidR="00BB7E94" w:rsidRPr="00714CF2" w14:paraId="72754D14" w14:textId="77777777" w:rsidTr="00013A8F">
        <w:trPr>
          <w:trHeight w:val="298"/>
          <w:jc w:val="center"/>
        </w:trPr>
        <w:tc>
          <w:tcPr>
            <w:tcW w:w="949" w:type="dxa"/>
            <w:tcBorders>
              <w:top w:val="nil"/>
              <w:left w:val="double" w:sz="4" w:space="0" w:color="auto"/>
              <w:bottom w:val="single" w:sz="4" w:space="0" w:color="auto"/>
              <w:right w:val="single" w:sz="4" w:space="0" w:color="auto"/>
            </w:tcBorders>
            <w:shd w:val="clear" w:color="000000" w:fill="B8CCE4"/>
            <w:vAlign w:val="center"/>
            <w:hideMark/>
          </w:tcPr>
          <w:p w14:paraId="3491CA94"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10</w:t>
            </w:r>
          </w:p>
        </w:tc>
        <w:tc>
          <w:tcPr>
            <w:tcW w:w="2880" w:type="dxa"/>
            <w:tcBorders>
              <w:top w:val="nil"/>
              <w:left w:val="nil"/>
              <w:bottom w:val="single" w:sz="4" w:space="0" w:color="auto"/>
              <w:right w:val="single" w:sz="4" w:space="0" w:color="auto"/>
            </w:tcBorders>
            <w:shd w:val="clear" w:color="auto" w:fill="auto"/>
            <w:vAlign w:val="center"/>
            <w:hideMark/>
          </w:tcPr>
          <w:p w14:paraId="58156A5A"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Sakwar</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489DEFB0"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240</w:t>
            </w:r>
          </w:p>
        </w:tc>
        <w:tc>
          <w:tcPr>
            <w:tcW w:w="1980" w:type="dxa"/>
            <w:tcBorders>
              <w:top w:val="nil"/>
              <w:left w:val="nil"/>
              <w:bottom w:val="single" w:sz="4" w:space="0" w:color="auto"/>
              <w:right w:val="single" w:sz="4" w:space="0" w:color="auto"/>
            </w:tcBorders>
            <w:shd w:val="clear" w:color="auto" w:fill="auto"/>
            <w:vAlign w:val="center"/>
            <w:hideMark/>
          </w:tcPr>
          <w:p w14:paraId="6E01097A"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231</w:t>
            </w:r>
          </w:p>
        </w:tc>
        <w:tc>
          <w:tcPr>
            <w:tcW w:w="2160" w:type="dxa"/>
            <w:tcBorders>
              <w:top w:val="nil"/>
              <w:left w:val="nil"/>
              <w:bottom w:val="single" w:sz="4" w:space="0" w:color="auto"/>
              <w:right w:val="double" w:sz="4" w:space="0" w:color="auto"/>
            </w:tcBorders>
            <w:shd w:val="clear" w:color="auto" w:fill="auto"/>
            <w:vAlign w:val="center"/>
            <w:hideMark/>
          </w:tcPr>
          <w:p w14:paraId="38D585A8"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96%</w:t>
            </w:r>
          </w:p>
        </w:tc>
      </w:tr>
      <w:tr w:rsidR="00BB7E94" w:rsidRPr="00714CF2" w14:paraId="5D1E6585" w14:textId="77777777" w:rsidTr="00013A8F">
        <w:trPr>
          <w:trHeight w:val="298"/>
          <w:jc w:val="center"/>
        </w:trPr>
        <w:tc>
          <w:tcPr>
            <w:tcW w:w="949" w:type="dxa"/>
            <w:tcBorders>
              <w:top w:val="nil"/>
              <w:left w:val="double" w:sz="4" w:space="0" w:color="auto"/>
              <w:bottom w:val="double" w:sz="4" w:space="0" w:color="auto"/>
              <w:right w:val="single" w:sz="4" w:space="0" w:color="auto"/>
            </w:tcBorders>
            <w:shd w:val="clear" w:color="000000" w:fill="B8CCE4"/>
            <w:vAlign w:val="center"/>
            <w:hideMark/>
          </w:tcPr>
          <w:p w14:paraId="191AEA4F"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11</w:t>
            </w:r>
          </w:p>
        </w:tc>
        <w:tc>
          <w:tcPr>
            <w:tcW w:w="2880" w:type="dxa"/>
            <w:tcBorders>
              <w:top w:val="nil"/>
              <w:left w:val="nil"/>
              <w:bottom w:val="double" w:sz="4" w:space="0" w:color="auto"/>
              <w:right w:val="single" w:sz="4" w:space="0" w:color="auto"/>
            </w:tcBorders>
            <w:shd w:val="clear" w:color="auto" w:fill="auto"/>
            <w:vAlign w:val="center"/>
            <w:hideMark/>
          </w:tcPr>
          <w:p w14:paraId="389B9DDC" w14:textId="77777777" w:rsidR="00BB7E94" w:rsidRPr="00714CF2" w:rsidRDefault="00BB7E94" w:rsidP="00013A8F">
            <w:pPr>
              <w:spacing w:after="0" w:line="240" w:lineRule="auto"/>
              <w:rPr>
                <w:rFonts w:asciiTheme="minorHAnsi" w:eastAsia="Times New Roman" w:hAnsiTheme="minorHAnsi" w:cstheme="minorHAnsi"/>
                <w:color w:val="000000"/>
                <w:lang w:val="en-US"/>
              </w:rPr>
            </w:pPr>
            <w:proofErr w:type="spellStart"/>
            <w:r w:rsidRPr="00714CF2">
              <w:rPr>
                <w:rFonts w:asciiTheme="minorHAnsi" w:eastAsia="Times New Roman" w:hAnsiTheme="minorHAnsi" w:cstheme="minorHAnsi"/>
                <w:color w:val="000000"/>
                <w:lang w:val="en-US"/>
              </w:rPr>
              <w:t>Shekayute</w:t>
            </w:r>
            <w:proofErr w:type="spellEnd"/>
          </w:p>
        </w:tc>
        <w:tc>
          <w:tcPr>
            <w:tcW w:w="1440" w:type="dxa"/>
            <w:tcBorders>
              <w:top w:val="nil"/>
              <w:left w:val="nil"/>
              <w:bottom w:val="double" w:sz="4" w:space="0" w:color="auto"/>
              <w:right w:val="single" w:sz="4" w:space="0" w:color="auto"/>
            </w:tcBorders>
            <w:shd w:val="clear" w:color="auto" w:fill="auto"/>
            <w:vAlign w:val="center"/>
            <w:hideMark/>
          </w:tcPr>
          <w:p w14:paraId="4503CD80"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626</w:t>
            </w:r>
          </w:p>
        </w:tc>
        <w:tc>
          <w:tcPr>
            <w:tcW w:w="1980" w:type="dxa"/>
            <w:tcBorders>
              <w:top w:val="nil"/>
              <w:left w:val="nil"/>
              <w:bottom w:val="double" w:sz="4" w:space="0" w:color="auto"/>
              <w:right w:val="single" w:sz="4" w:space="0" w:color="auto"/>
            </w:tcBorders>
            <w:shd w:val="clear" w:color="auto" w:fill="auto"/>
            <w:vAlign w:val="center"/>
            <w:hideMark/>
          </w:tcPr>
          <w:p w14:paraId="3DEF7367"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590</w:t>
            </w:r>
          </w:p>
        </w:tc>
        <w:tc>
          <w:tcPr>
            <w:tcW w:w="2160" w:type="dxa"/>
            <w:tcBorders>
              <w:top w:val="nil"/>
              <w:left w:val="nil"/>
              <w:bottom w:val="double" w:sz="4" w:space="0" w:color="auto"/>
              <w:right w:val="double" w:sz="4" w:space="0" w:color="auto"/>
            </w:tcBorders>
            <w:shd w:val="clear" w:color="auto" w:fill="auto"/>
            <w:vAlign w:val="center"/>
            <w:hideMark/>
          </w:tcPr>
          <w:p w14:paraId="262B1055" w14:textId="77777777" w:rsidR="00BB7E94" w:rsidRPr="00714CF2" w:rsidRDefault="00BB7E94" w:rsidP="00013A8F">
            <w:pPr>
              <w:spacing w:after="0" w:line="240" w:lineRule="auto"/>
              <w:jc w:val="center"/>
              <w:rPr>
                <w:rFonts w:asciiTheme="minorHAnsi" w:eastAsia="Times New Roman" w:hAnsiTheme="minorHAnsi" w:cstheme="minorHAnsi"/>
                <w:color w:val="000000"/>
                <w:lang w:val="en-US"/>
              </w:rPr>
            </w:pPr>
            <w:r w:rsidRPr="00714CF2">
              <w:rPr>
                <w:rFonts w:asciiTheme="minorHAnsi" w:eastAsia="Times New Roman" w:hAnsiTheme="minorHAnsi" w:cstheme="minorHAnsi"/>
                <w:color w:val="000000"/>
                <w:lang w:val="en-US"/>
              </w:rPr>
              <w:t>94%</w:t>
            </w:r>
          </w:p>
        </w:tc>
      </w:tr>
      <w:tr w:rsidR="00BB7E94" w:rsidRPr="00714CF2" w14:paraId="56E268BC" w14:textId="77777777" w:rsidTr="00013A8F">
        <w:trPr>
          <w:trHeight w:val="313"/>
          <w:jc w:val="center"/>
        </w:trPr>
        <w:tc>
          <w:tcPr>
            <w:tcW w:w="3829" w:type="dxa"/>
            <w:gridSpan w:val="2"/>
            <w:tcBorders>
              <w:top w:val="double" w:sz="4" w:space="0" w:color="auto"/>
              <w:left w:val="double" w:sz="4" w:space="0" w:color="auto"/>
              <w:bottom w:val="double" w:sz="4" w:space="0" w:color="auto"/>
              <w:right w:val="single" w:sz="4" w:space="0" w:color="auto"/>
            </w:tcBorders>
            <w:shd w:val="clear" w:color="auto" w:fill="auto"/>
            <w:vAlign w:val="center"/>
            <w:hideMark/>
          </w:tcPr>
          <w:p w14:paraId="72297495" w14:textId="77777777" w:rsidR="00BB7E94" w:rsidRPr="00714CF2" w:rsidRDefault="00BB7E94" w:rsidP="00013A8F">
            <w:pPr>
              <w:spacing w:after="0" w:line="240" w:lineRule="auto"/>
              <w:jc w:val="center"/>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Total</w:t>
            </w:r>
          </w:p>
        </w:tc>
        <w:tc>
          <w:tcPr>
            <w:tcW w:w="1440" w:type="dxa"/>
            <w:tcBorders>
              <w:top w:val="double" w:sz="4" w:space="0" w:color="auto"/>
              <w:left w:val="nil"/>
              <w:bottom w:val="double" w:sz="4" w:space="0" w:color="auto"/>
              <w:right w:val="single" w:sz="4" w:space="0" w:color="auto"/>
            </w:tcBorders>
            <w:shd w:val="clear" w:color="auto" w:fill="auto"/>
            <w:vAlign w:val="center"/>
            <w:hideMark/>
          </w:tcPr>
          <w:p w14:paraId="3B6A6D18" w14:textId="77777777" w:rsidR="00BB7E94" w:rsidRPr="00714CF2" w:rsidRDefault="00BB7E94" w:rsidP="00013A8F">
            <w:pPr>
              <w:spacing w:after="0" w:line="240" w:lineRule="auto"/>
              <w:jc w:val="right"/>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5,480</w:t>
            </w:r>
          </w:p>
        </w:tc>
        <w:tc>
          <w:tcPr>
            <w:tcW w:w="1980" w:type="dxa"/>
            <w:tcBorders>
              <w:top w:val="double" w:sz="4" w:space="0" w:color="auto"/>
              <w:left w:val="nil"/>
              <w:bottom w:val="double" w:sz="4" w:space="0" w:color="auto"/>
              <w:right w:val="single" w:sz="4" w:space="0" w:color="auto"/>
            </w:tcBorders>
            <w:shd w:val="clear" w:color="auto" w:fill="auto"/>
            <w:vAlign w:val="center"/>
            <w:hideMark/>
          </w:tcPr>
          <w:p w14:paraId="7CE7FA05" w14:textId="77777777" w:rsidR="00BB7E94" w:rsidRPr="00714CF2" w:rsidRDefault="00BB7E94" w:rsidP="00013A8F">
            <w:pPr>
              <w:spacing w:after="0" w:line="240" w:lineRule="auto"/>
              <w:jc w:val="right"/>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5,340</w:t>
            </w:r>
          </w:p>
        </w:tc>
        <w:tc>
          <w:tcPr>
            <w:tcW w:w="2160" w:type="dxa"/>
            <w:tcBorders>
              <w:top w:val="double" w:sz="4" w:space="0" w:color="auto"/>
              <w:left w:val="nil"/>
              <w:bottom w:val="double" w:sz="4" w:space="0" w:color="auto"/>
              <w:right w:val="double" w:sz="4" w:space="0" w:color="auto"/>
            </w:tcBorders>
            <w:shd w:val="clear" w:color="auto" w:fill="auto"/>
            <w:vAlign w:val="center"/>
            <w:hideMark/>
          </w:tcPr>
          <w:p w14:paraId="6A6F9CE2" w14:textId="77777777" w:rsidR="00BB7E94" w:rsidRPr="00714CF2" w:rsidRDefault="00BB7E94" w:rsidP="00013A8F">
            <w:pPr>
              <w:spacing w:after="0" w:line="240" w:lineRule="auto"/>
              <w:jc w:val="center"/>
              <w:rPr>
                <w:rFonts w:asciiTheme="minorHAnsi" w:eastAsia="Times New Roman" w:hAnsiTheme="minorHAnsi" w:cstheme="minorHAnsi"/>
                <w:b/>
                <w:bCs/>
                <w:color w:val="000000"/>
                <w:lang w:val="en-US"/>
              </w:rPr>
            </w:pPr>
            <w:r w:rsidRPr="00714CF2">
              <w:rPr>
                <w:rFonts w:asciiTheme="minorHAnsi" w:eastAsia="Times New Roman" w:hAnsiTheme="minorHAnsi" w:cstheme="minorHAnsi"/>
                <w:b/>
                <w:bCs/>
                <w:color w:val="000000"/>
                <w:lang w:val="en-US"/>
              </w:rPr>
              <w:t>97%</w:t>
            </w:r>
          </w:p>
        </w:tc>
      </w:tr>
    </w:tbl>
    <w:p w14:paraId="46D8DDF2" w14:textId="77777777" w:rsidR="00BB7E94" w:rsidRDefault="00BB7E94" w:rsidP="00BB7E94">
      <w:pPr>
        <w:rPr>
          <w:rFonts w:eastAsia="Times New Roman" w:cs="Times New Roman"/>
          <w:color w:val="002147"/>
          <w:kern w:val="32"/>
          <w:sz w:val="24"/>
          <w:szCs w:val="24"/>
        </w:rPr>
      </w:pPr>
    </w:p>
    <w:p w14:paraId="08C76B1A" w14:textId="2A04C465" w:rsidR="00BB7E94" w:rsidRDefault="00BB7E94" w:rsidP="00BB7E94">
      <w:pPr>
        <w:pStyle w:val="Heading3"/>
      </w:pPr>
      <w:bookmarkStart w:id="93" w:name="_Toc17677403"/>
      <w:bookmarkStart w:id="94" w:name="_Toc20608393"/>
      <w:r>
        <w:t xml:space="preserve">Enrolment </w:t>
      </w:r>
      <w:r w:rsidR="00E0106A">
        <w:t xml:space="preserve">amongst </w:t>
      </w:r>
      <w:r>
        <w:t>Wider Population</w:t>
      </w:r>
      <w:bookmarkEnd w:id="93"/>
      <w:bookmarkEnd w:id="94"/>
    </w:p>
    <w:p w14:paraId="65648448" w14:textId="77777777" w:rsidR="00BB7E94" w:rsidRDefault="00BB7E94" w:rsidP="00345B80">
      <w:pPr>
        <w:pStyle w:val="BodyText1"/>
      </w:pPr>
      <w:r>
        <w:t xml:space="preserve">AKDN strives to enrol households from wider population through community meetings, awareness sessions and dialogues with LSOs/SCOs. During the reporting period these efforts continued and 135 new households purchased the insurance products.  </w:t>
      </w:r>
    </w:p>
    <w:p w14:paraId="46B63121" w14:textId="0EBA91A0" w:rsidR="00BB7E94" w:rsidRPr="00345B80" w:rsidRDefault="00BB7E94" w:rsidP="00345B80">
      <w:pPr>
        <w:pStyle w:val="BodyText1"/>
      </w:pPr>
      <w:r w:rsidRPr="00A256A2">
        <w:t>The following table shows the trend of wider enrolment</w:t>
      </w:r>
      <w:r>
        <w:t xml:space="preserve"> in </w:t>
      </w:r>
      <w:proofErr w:type="spellStart"/>
      <w:r>
        <w:t>Gilgit</w:t>
      </w:r>
      <w:proofErr w:type="spellEnd"/>
      <w:r>
        <w:t xml:space="preserve"> district:</w:t>
      </w:r>
    </w:p>
    <w:p w14:paraId="5687A4AA" w14:textId="77777777" w:rsidR="00BB7E94" w:rsidRDefault="00BB7E94" w:rsidP="00345B80">
      <w:pPr>
        <w:pStyle w:val="TableHeader"/>
      </w:pPr>
      <w:r>
        <w:t xml:space="preserve">Table </w:t>
      </w:r>
      <w:r>
        <w:fldChar w:fldCharType="begin"/>
      </w:r>
      <w:r>
        <w:instrText xml:space="preserve"> SEQ Table \* ARABIC </w:instrText>
      </w:r>
      <w:r>
        <w:fldChar w:fldCharType="separate"/>
      </w:r>
      <w:r>
        <w:rPr>
          <w:noProof/>
        </w:rPr>
        <w:t>6</w:t>
      </w:r>
      <w:r>
        <w:fldChar w:fldCharType="end"/>
      </w:r>
      <w:r>
        <w:rPr>
          <w:lang w:val="en-US"/>
        </w:rPr>
        <w:t xml:space="preserve">: </w:t>
      </w:r>
      <w:r w:rsidRPr="006362DA">
        <w:rPr>
          <w:lang w:val="en-US"/>
        </w:rPr>
        <w:t xml:space="preserve">Progressive trend of wider enrolment in </w:t>
      </w:r>
      <w:proofErr w:type="spellStart"/>
      <w:r w:rsidRPr="006362DA">
        <w:rPr>
          <w:lang w:val="en-US"/>
        </w:rPr>
        <w:t>Gilgit</w:t>
      </w:r>
      <w:proofErr w:type="spellEnd"/>
      <w:r w:rsidRPr="006362DA">
        <w:rPr>
          <w:lang w:val="en-US"/>
        </w:rPr>
        <w:t xml:space="preserve"> district (Jan 2017-Jun 2019)</w:t>
      </w:r>
    </w:p>
    <w:tbl>
      <w:tblPr>
        <w:tblW w:w="9023" w:type="dxa"/>
        <w:jc w:val="center"/>
        <w:tblLook w:val="04A0" w:firstRow="1" w:lastRow="0" w:firstColumn="1" w:lastColumn="0" w:noHBand="0" w:noVBand="1"/>
      </w:tblPr>
      <w:tblGrid>
        <w:gridCol w:w="1915"/>
        <w:gridCol w:w="1353"/>
        <w:gridCol w:w="1353"/>
        <w:gridCol w:w="1402"/>
        <w:gridCol w:w="1402"/>
        <w:gridCol w:w="2152"/>
      </w:tblGrid>
      <w:tr w:rsidR="00BB7E94" w:rsidRPr="00714CF2" w14:paraId="7CE5DCB8" w14:textId="77777777" w:rsidTr="00013A8F">
        <w:trPr>
          <w:trHeight w:val="1007"/>
          <w:jc w:val="center"/>
        </w:trPr>
        <w:tc>
          <w:tcPr>
            <w:tcW w:w="1915" w:type="dxa"/>
            <w:tcBorders>
              <w:top w:val="single" w:sz="4" w:space="0" w:color="auto"/>
              <w:left w:val="single" w:sz="4" w:space="0" w:color="auto"/>
              <w:bottom w:val="single" w:sz="4" w:space="0" w:color="auto"/>
              <w:right w:val="single" w:sz="4" w:space="0" w:color="auto"/>
            </w:tcBorders>
            <w:shd w:val="clear" w:color="auto" w:fill="B4DBF3" w:themeFill="accent1" w:themeFillTint="66"/>
            <w:vAlign w:val="center"/>
            <w:hideMark/>
          </w:tcPr>
          <w:p w14:paraId="2CC4FA41" w14:textId="77777777"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Period</w:t>
            </w:r>
          </w:p>
        </w:tc>
        <w:tc>
          <w:tcPr>
            <w:tcW w:w="1199" w:type="dxa"/>
            <w:tcBorders>
              <w:top w:val="single" w:sz="4" w:space="0" w:color="auto"/>
              <w:left w:val="nil"/>
              <w:bottom w:val="single" w:sz="4" w:space="0" w:color="auto"/>
              <w:right w:val="single" w:sz="4" w:space="0" w:color="auto"/>
            </w:tcBorders>
            <w:shd w:val="clear" w:color="auto" w:fill="B4DBF3" w:themeFill="accent1" w:themeFillTint="66"/>
            <w:vAlign w:val="center"/>
            <w:hideMark/>
          </w:tcPr>
          <w:p w14:paraId="1BC16A0E" w14:textId="77777777"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Household Enrolled</w:t>
            </w:r>
          </w:p>
        </w:tc>
        <w:tc>
          <w:tcPr>
            <w:tcW w:w="1245" w:type="dxa"/>
            <w:tcBorders>
              <w:top w:val="single" w:sz="4" w:space="0" w:color="auto"/>
              <w:left w:val="nil"/>
              <w:bottom w:val="single" w:sz="4" w:space="0" w:color="auto"/>
              <w:right w:val="nil"/>
            </w:tcBorders>
            <w:shd w:val="clear" w:color="auto" w:fill="B4DBF3" w:themeFill="accent1" w:themeFillTint="66"/>
            <w:vAlign w:val="center"/>
            <w:hideMark/>
          </w:tcPr>
          <w:p w14:paraId="660E57C7" w14:textId="77777777"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Population</w:t>
            </w:r>
          </w:p>
        </w:tc>
        <w:tc>
          <w:tcPr>
            <w:tcW w:w="1256" w:type="dxa"/>
            <w:tcBorders>
              <w:top w:val="single" w:sz="4" w:space="0" w:color="auto"/>
              <w:left w:val="single" w:sz="4" w:space="0" w:color="auto"/>
              <w:bottom w:val="single" w:sz="4" w:space="0" w:color="auto"/>
              <w:right w:val="single" w:sz="4" w:space="0" w:color="auto"/>
            </w:tcBorders>
            <w:shd w:val="clear" w:color="auto" w:fill="B4DBF3" w:themeFill="accent1" w:themeFillTint="66"/>
            <w:vAlign w:val="center"/>
            <w:hideMark/>
          </w:tcPr>
          <w:p w14:paraId="4F4A4C14" w14:textId="77777777"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Cumulative Household Enrolled</w:t>
            </w:r>
          </w:p>
        </w:tc>
        <w:tc>
          <w:tcPr>
            <w:tcW w:w="1256" w:type="dxa"/>
            <w:tcBorders>
              <w:top w:val="single" w:sz="4" w:space="0" w:color="auto"/>
              <w:left w:val="nil"/>
              <w:bottom w:val="single" w:sz="4" w:space="0" w:color="auto"/>
              <w:right w:val="single" w:sz="4" w:space="0" w:color="auto"/>
            </w:tcBorders>
            <w:shd w:val="clear" w:color="auto" w:fill="B4DBF3" w:themeFill="accent1" w:themeFillTint="66"/>
            <w:vAlign w:val="center"/>
            <w:hideMark/>
          </w:tcPr>
          <w:p w14:paraId="70556C7C" w14:textId="77777777"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Cumulative Population</w:t>
            </w:r>
          </w:p>
        </w:tc>
        <w:tc>
          <w:tcPr>
            <w:tcW w:w="2152" w:type="dxa"/>
            <w:tcBorders>
              <w:top w:val="single" w:sz="4" w:space="0" w:color="auto"/>
              <w:left w:val="nil"/>
              <w:bottom w:val="single" w:sz="4" w:space="0" w:color="auto"/>
              <w:right w:val="single" w:sz="4" w:space="0" w:color="auto"/>
            </w:tcBorders>
            <w:shd w:val="clear" w:color="auto" w:fill="B4DBF3" w:themeFill="accent1" w:themeFillTint="66"/>
            <w:vAlign w:val="center"/>
            <w:hideMark/>
          </w:tcPr>
          <w:p w14:paraId="182FCD5B" w14:textId="56FDE76B" w:rsidR="00BB7E94" w:rsidRPr="00714CF2" w:rsidRDefault="00BB7E94" w:rsidP="00013A8F">
            <w:pPr>
              <w:spacing w:after="0" w:line="240" w:lineRule="auto"/>
              <w:jc w:val="center"/>
              <w:rPr>
                <w:rFonts w:eastAsia="Times New Roman"/>
                <w:b/>
                <w:color w:val="000000"/>
                <w:lang w:val="en-US"/>
              </w:rPr>
            </w:pPr>
            <w:r w:rsidRPr="00714CF2">
              <w:rPr>
                <w:rFonts w:eastAsia="Times New Roman"/>
                <w:b/>
                <w:color w:val="000000"/>
                <w:lang w:val="en-US"/>
              </w:rPr>
              <w:t xml:space="preserve">Achievement </w:t>
            </w:r>
            <w:r w:rsidR="00E0106A" w:rsidRPr="00714CF2">
              <w:rPr>
                <w:rFonts w:eastAsia="Times New Roman"/>
                <w:b/>
                <w:color w:val="000000"/>
                <w:lang w:val="en-US"/>
              </w:rPr>
              <w:t>against</w:t>
            </w:r>
            <w:r w:rsidRPr="00714CF2">
              <w:rPr>
                <w:rFonts w:eastAsia="Times New Roman"/>
                <w:b/>
                <w:color w:val="000000"/>
                <w:lang w:val="en-US"/>
              </w:rPr>
              <w:t xml:space="preserve"> Target (7567 HHs)</w:t>
            </w:r>
          </w:p>
        </w:tc>
      </w:tr>
      <w:tr w:rsidR="00BB7E94" w:rsidRPr="00714CF2" w14:paraId="64E8E2EC" w14:textId="77777777" w:rsidTr="00013A8F">
        <w:trPr>
          <w:trHeight w:val="300"/>
          <w:jc w:val="center"/>
        </w:trPr>
        <w:tc>
          <w:tcPr>
            <w:tcW w:w="1915" w:type="dxa"/>
            <w:tcBorders>
              <w:top w:val="nil"/>
              <w:left w:val="single" w:sz="4" w:space="0" w:color="auto"/>
              <w:bottom w:val="single" w:sz="4" w:space="0" w:color="auto"/>
              <w:right w:val="single" w:sz="4" w:space="0" w:color="auto"/>
            </w:tcBorders>
            <w:shd w:val="clear" w:color="auto" w:fill="B4DBF3" w:themeFill="accent1" w:themeFillTint="66"/>
            <w:noWrap/>
            <w:vAlign w:val="bottom"/>
            <w:hideMark/>
          </w:tcPr>
          <w:p w14:paraId="195175AF" w14:textId="77777777" w:rsidR="00BB7E94" w:rsidRPr="00714CF2" w:rsidRDefault="00BB7E94" w:rsidP="00013A8F">
            <w:pPr>
              <w:spacing w:after="0" w:line="240" w:lineRule="auto"/>
              <w:rPr>
                <w:rFonts w:eastAsia="Times New Roman"/>
                <w:b/>
                <w:bCs/>
                <w:color w:val="000000"/>
                <w:lang w:val="en-US"/>
              </w:rPr>
            </w:pPr>
            <w:r w:rsidRPr="00714CF2">
              <w:rPr>
                <w:rFonts w:eastAsia="Times New Roman"/>
                <w:b/>
                <w:bCs/>
                <w:color w:val="000000"/>
                <w:lang w:val="en-US"/>
              </w:rPr>
              <w:t>Jan-Dec 2017</w:t>
            </w:r>
          </w:p>
        </w:tc>
        <w:tc>
          <w:tcPr>
            <w:tcW w:w="1199" w:type="dxa"/>
            <w:tcBorders>
              <w:top w:val="nil"/>
              <w:left w:val="nil"/>
              <w:bottom w:val="single" w:sz="4" w:space="0" w:color="auto"/>
              <w:right w:val="single" w:sz="4" w:space="0" w:color="auto"/>
            </w:tcBorders>
            <w:shd w:val="clear" w:color="auto" w:fill="auto"/>
            <w:noWrap/>
            <w:vAlign w:val="bottom"/>
            <w:hideMark/>
          </w:tcPr>
          <w:p w14:paraId="651C7158"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733</w:t>
            </w:r>
          </w:p>
        </w:tc>
        <w:tc>
          <w:tcPr>
            <w:tcW w:w="1245" w:type="dxa"/>
            <w:tcBorders>
              <w:top w:val="nil"/>
              <w:left w:val="nil"/>
              <w:bottom w:val="single" w:sz="4" w:space="0" w:color="auto"/>
              <w:right w:val="nil"/>
            </w:tcBorders>
            <w:shd w:val="clear" w:color="auto" w:fill="auto"/>
            <w:noWrap/>
            <w:vAlign w:val="bottom"/>
            <w:hideMark/>
          </w:tcPr>
          <w:p w14:paraId="0F3534B5"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4142</w:t>
            </w:r>
          </w:p>
        </w:tc>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0733C146"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733</w:t>
            </w:r>
          </w:p>
        </w:tc>
        <w:tc>
          <w:tcPr>
            <w:tcW w:w="1256" w:type="dxa"/>
            <w:tcBorders>
              <w:top w:val="nil"/>
              <w:left w:val="nil"/>
              <w:bottom w:val="single" w:sz="4" w:space="0" w:color="auto"/>
              <w:right w:val="single" w:sz="4" w:space="0" w:color="auto"/>
            </w:tcBorders>
            <w:shd w:val="clear" w:color="auto" w:fill="auto"/>
            <w:noWrap/>
            <w:vAlign w:val="bottom"/>
            <w:hideMark/>
          </w:tcPr>
          <w:p w14:paraId="678A52C6"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4142</w:t>
            </w:r>
          </w:p>
        </w:tc>
        <w:tc>
          <w:tcPr>
            <w:tcW w:w="2152" w:type="dxa"/>
            <w:tcBorders>
              <w:top w:val="nil"/>
              <w:left w:val="nil"/>
              <w:bottom w:val="single" w:sz="4" w:space="0" w:color="auto"/>
              <w:right w:val="single" w:sz="4" w:space="0" w:color="auto"/>
            </w:tcBorders>
            <w:shd w:val="clear" w:color="auto" w:fill="auto"/>
            <w:noWrap/>
            <w:vAlign w:val="center"/>
            <w:hideMark/>
          </w:tcPr>
          <w:p w14:paraId="4096668C" w14:textId="77777777" w:rsidR="00BB7E94" w:rsidRPr="00714CF2" w:rsidRDefault="00BB7E94" w:rsidP="00013A8F">
            <w:pPr>
              <w:spacing w:after="0" w:line="240" w:lineRule="auto"/>
              <w:jc w:val="center"/>
              <w:rPr>
                <w:rFonts w:eastAsia="Times New Roman"/>
                <w:color w:val="000000"/>
                <w:lang w:val="en-US"/>
              </w:rPr>
            </w:pPr>
            <w:r w:rsidRPr="00714CF2">
              <w:rPr>
                <w:rFonts w:eastAsia="Times New Roman"/>
                <w:color w:val="000000"/>
                <w:lang w:val="en-US"/>
              </w:rPr>
              <w:t>10%</w:t>
            </w:r>
          </w:p>
        </w:tc>
      </w:tr>
      <w:tr w:rsidR="00BB7E94" w:rsidRPr="00714CF2" w14:paraId="67FB5A0F" w14:textId="77777777" w:rsidTr="00013A8F">
        <w:trPr>
          <w:trHeight w:val="300"/>
          <w:jc w:val="center"/>
        </w:trPr>
        <w:tc>
          <w:tcPr>
            <w:tcW w:w="1915" w:type="dxa"/>
            <w:tcBorders>
              <w:top w:val="nil"/>
              <w:left w:val="single" w:sz="4" w:space="0" w:color="auto"/>
              <w:bottom w:val="single" w:sz="4" w:space="0" w:color="auto"/>
              <w:right w:val="single" w:sz="4" w:space="0" w:color="auto"/>
            </w:tcBorders>
            <w:shd w:val="clear" w:color="auto" w:fill="B4DBF3" w:themeFill="accent1" w:themeFillTint="66"/>
            <w:noWrap/>
            <w:vAlign w:val="bottom"/>
            <w:hideMark/>
          </w:tcPr>
          <w:p w14:paraId="55565E4F" w14:textId="77777777" w:rsidR="00BB7E94" w:rsidRPr="00714CF2" w:rsidRDefault="00BB7E94" w:rsidP="00013A8F">
            <w:pPr>
              <w:spacing w:after="0" w:line="240" w:lineRule="auto"/>
              <w:rPr>
                <w:rFonts w:eastAsia="Times New Roman"/>
                <w:b/>
                <w:bCs/>
                <w:color w:val="000000"/>
                <w:lang w:val="en-US"/>
              </w:rPr>
            </w:pPr>
            <w:r w:rsidRPr="00714CF2">
              <w:rPr>
                <w:rFonts w:eastAsia="Times New Roman"/>
                <w:b/>
                <w:bCs/>
                <w:color w:val="000000"/>
                <w:lang w:val="en-US"/>
              </w:rPr>
              <w:t>Jan-June 2018</w:t>
            </w:r>
          </w:p>
        </w:tc>
        <w:tc>
          <w:tcPr>
            <w:tcW w:w="1199" w:type="dxa"/>
            <w:tcBorders>
              <w:top w:val="nil"/>
              <w:left w:val="nil"/>
              <w:bottom w:val="single" w:sz="4" w:space="0" w:color="auto"/>
              <w:right w:val="single" w:sz="4" w:space="0" w:color="auto"/>
            </w:tcBorders>
            <w:shd w:val="clear" w:color="auto" w:fill="auto"/>
            <w:noWrap/>
            <w:vAlign w:val="bottom"/>
            <w:hideMark/>
          </w:tcPr>
          <w:p w14:paraId="6D6CF016"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2422</w:t>
            </w:r>
          </w:p>
        </w:tc>
        <w:tc>
          <w:tcPr>
            <w:tcW w:w="1245" w:type="dxa"/>
            <w:tcBorders>
              <w:top w:val="nil"/>
              <w:left w:val="nil"/>
              <w:bottom w:val="single" w:sz="4" w:space="0" w:color="auto"/>
              <w:right w:val="nil"/>
            </w:tcBorders>
            <w:shd w:val="clear" w:color="auto" w:fill="auto"/>
            <w:noWrap/>
            <w:vAlign w:val="bottom"/>
            <w:hideMark/>
          </w:tcPr>
          <w:p w14:paraId="074371B5"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10928</w:t>
            </w:r>
          </w:p>
        </w:tc>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416DEE04"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3155</w:t>
            </w:r>
          </w:p>
        </w:tc>
        <w:tc>
          <w:tcPr>
            <w:tcW w:w="1256" w:type="dxa"/>
            <w:tcBorders>
              <w:top w:val="nil"/>
              <w:left w:val="nil"/>
              <w:bottom w:val="single" w:sz="4" w:space="0" w:color="auto"/>
              <w:right w:val="single" w:sz="4" w:space="0" w:color="auto"/>
            </w:tcBorders>
            <w:shd w:val="clear" w:color="auto" w:fill="auto"/>
            <w:noWrap/>
            <w:vAlign w:val="bottom"/>
            <w:hideMark/>
          </w:tcPr>
          <w:p w14:paraId="3150F150"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15070</w:t>
            </w:r>
          </w:p>
        </w:tc>
        <w:tc>
          <w:tcPr>
            <w:tcW w:w="2152" w:type="dxa"/>
            <w:tcBorders>
              <w:top w:val="nil"/>
              <w:left w:val="nil"/>
              <w:bottom w:val="single" w:sz="4" w:space="0" w:color="auto"/>
              <w:right w:val="single" w:sz="4" w:space="0" w:color="auto"/>
            </w:tcBorders>
            <w:shd w:val="clear" w:color="auto" w:fill="auto"/>
            <w:noWrap/>
            <w:vAlign w:val="center"/>
            <w:hideMark/>
          </w:tcPr>
          <w:p w14:paraId="09464615" w14:textId="77777777" w:rsidR="00BB7E94" w:rsidRPr="00714CF2" w:rsidRDefault="00BB7E94" w:rsidP="00013A8F">
            <w:pPr>
              <w:spacing w:after="0" w:line="240" w:lineRule="auto"/>
              <w:jc w:val="center"/>
              <w:rPr>
                <w:rFonts w:eastAsia="Times New Roman"/>
                <w:color w:val="000000"/>
                <w:lang w:val="en-US"/>
              </w:rPr>
            </w:pPr>
            <w:r w:rsidRPr="00714CF2">
              <w:rPr>
                <w:rFonts w:eastAsia="Times New Roman"/>
                <w:color w:val="000000"/>
                <w:lang w:val="en-US"/>
              </w:rPr>
              <w:t>42%</w:t>
            </w:r>
          </w:p>
        </w:tc>
      </w:tr>
      <w:tr w:rsidR="00BB7E94" w:rsidRPr="00714CF2" w14:paraId="7B7C3D2A" w14:textId="77777777" w:rsidTr="00013A8F">
        <w:trPr>
          <w:trHeight w:val="300"/>
          <w:jc w:val="center"/>
        </w:trPr>
        <w:tc>
          <w:tcPr>
            <w:tcW w:w="1915" w:type="dxa"/>
            <w:tcBorders>
              <w:top w:val="nil"/>
              <w:left w:val="single" w:sz="4" w:space="0" w:color="auto"/>
              <w:bottom w:val="single" w:sz="4" w:space="0" w:color="auto"/>
              <w:right w:val="single" w:sz="4" w:space="0" w:color="auto"/>
            </w:tcBorders>
            <w:shd w:val="clear" w:color="auto" w:fill="B4DBF3" w:themeFill="accent1" w:themeFillTint="66"/>
            <w:noWrap/>
            <w:vAlign w:val="bottom"/>
            <w:hideMark/>
          </w:tcPr>
          <w:p w14:paraId="30BAE7C3" w14:textId="77777777" w:rsidR="00BB7E94" w:rsidRPr="00714CF2" w:rsidRDefault="00BB7E94" w:rsidP="00013A8F">
            <w:pPr>
              <w:spacing w:after="0" w:line="240" w:lineRule="auto"/>
              <w:rPr>
                <w:rFonts w:eastAsia="Times New Roman"/>
                <w:b/>
                <w:bCs/>
                <w:color w:val="000000"/>
                <w:lang w:val="en-US"/>
              </w:rPr>
            </w:pPr>
            <w:r w:rsidRPr="00714CF2">
              <w:rPr>
                <w:rFonts w:eastAsia="Times New Roman"/>
                <w:b/>
                <w:bCs/>
                <w:color w:val="000000"/>
                <w:lang w:val="en-US"/>
              </w:rPr>
              <w:lastRenderedPageBreak/>
              <w:t>July-Dec 2018</w:t>
            </w:r>
          </w:p>
        </w:tc>
        <w:tc>
          <w:tcPr>
            <w:tcW w:w="1199" w:type="dxa"/>
            <w:tcBorders>
              <w:top w:val="nil"/>
              <w:left w:val="nil"/>
              <w:bottom w:val="single" w:sz="4" w:space="0" w:color="auto"/>
              <w:right w:val="single" w:sz="4" w:space="0" w:color="auto"/>
            </w:tcBorders>
            <w:shd w:val="clear" w:color="auto" w:fill="auto"/>
            <w:noWrap/>
            <w:vAlign w:val="bottom"/>
            <w:hideMark/>
          </w:tcPr>
          <w:p w14:paraId="0D59F66A"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2015</w:t>
            </w:r>
          </w:p>
        </w:tc>
        <w:tc>
          <w:tcPr>
            <w:tcW w:w="1245" w:type="dxa"/>
            <w:tcBorders>
              <w:top w:val="nil"/>
              <w:left w:val="nil"/>
              <w:bottom w:val="single" w:sz="4" w:space="0" w:color="auto"/>
              <w:right w:val="nil"/>
            </w:tcBorders>
            <w:shd w:val="clear" w:color="auto" w:fill="auto"/>
            <w:noWrap/>
            <w:vAlign w:val="bottom"/>
            <w:hideMark/>
          </w:tcPr>
          <w:p w14:paraId="4F4EFA6D"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10014</w:t>
            </w:r>
          </w:p>
        </w:tc>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23EA1119"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5170</w:t>
            </w:r>
          </w:p>
        </w:tc>
        <w:tc>
          <w:tcPr>
            <w:tcW w:w="1256" w:type="dxa"/>
            <w:tcBorders>
              <w:top w:val="nil"/>
              <w:left w:val="nil"/>
              <w:bottom w:val="single" w:sz="4" w:space="0" w:color="auto"/>
              <w:right w:val="single" w:sz="4" w:space="0" w:color="auto"/>
            </w:tcBorders>
            <w:shd w:val="clear" w:color="auto" w:fill="auto"/>
            <w:noWrap/>
            <w:vAlign w:val="bottom"/>
            <w:hideMark/>
          </w:tcPr>
          <w:p w14:paraId="659EBC54"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25084</w:t>
            </w:r>
          </w:p>
        </w:tc>
        <w:tc>
          <w:tcPr>
            <w:tcW w:w="2152" w:type="dxa"/>
            <w:tcBorders>
              <w:top w:val="nil"/>
              <w:left w:val="nil"/>
              <w:bottom w:val="single" w:sz="4" w:space="0" w:color="auto"/>
              <w:right w:val="single" w:sz="4" w:space="0" w:color="auto"/>
            </w:tcBorders>
            <w:shd w:val="clear" w:color="auto" w:fill="auto"/>
            <w:noWrap/>
            <w:vAlign w:val="center"/>
            <w:hideMark/>
          </w:tcPr>
          <w:p w14:paraId="15ABD0F6" w14:textId="77777777" w:rsidR="00BB7E94" w:rsidRPr="00714CF2" w:rsidRDefault="00BB7E94" w:rsidP="00013A8F">
            <w:pPr>
              <w:spacing w:after="0" w:line="240" w:lineRule="auto"/>
              <w:jc w:val="center"/>
              <w:rPr>
                <w:rFonts w:eastAsia="Times New Roman"/>
                <w:color w:val="000000"/>
                <w:lang w:val="en-US"/>
              </w:rPr>
            </w:pPr>
            <w:r w:rsidRPr="00714CF2">
              <w:rPr>
                <w:rFonts w:eastAsia="Times New Roman"/>
                <w:color w:val="000000"/>
                <w:lang w:val="en-US"/>
              </w:rPr>
              <w:t>68%</w:t>
            </w:r>
          </w:p>
        </w:tc>
      </w:tr>
      <w:tr w:rsidR="00BB7E94" w:rsidRPr="00714CF2" w14:paraId="29053C35" w14:textId="77777777" w:rsidTr="00013A8F">
        <w:trPr>
          <w:trHeight w:val="300"/>
          <w:jc w:val="center"/>
        </w:trPr>
        <w:tc>
          <w:tcPr>
            <w:tcW w:w="1915" w:type="dxa"/>
            <w:tcBorders>
              <w:top w:val="nil"/>
              <w:left w:val="single" w:sz="4" w:space="0" w:color="auto"/>
              <w:bottom w:val="single" w:sz="4" w:space="0" w:color="auto"/>
              <w:right w:val="single" w:sz="4" w:space="0" w:color="auto"/>
            </w:tcBorders>
            <w:shd w:val="clear" w:color="auto" w:fill="B4DBF3" w:themeFill="accent1" w:themeFillTint="66"/>
            <w:noWrap/>
            <w:vAlign w:val="bottom"/>
            <w:hideMark/>
          </w:tcPr>
          <w:p w14:paraId="68435F41" w14:textId="77777777" w:rsidR="00BB7E94" w:rsidRPr="00714CF2" w:rsidRDefault="00BB7E94" w:rsidP="00013A8F">
            <w:pPr>
              <w:spacing w:after="0" w:line="240" w:lineRule="auto"/>
              <w:rPr>
                <w:rFonts w:eastAsia="Times New Roman"/>
                <w:b/>
                <w:bCs/>
                <w:color w:val="000000"/>
                <w:lang w:val="en-US"/>
              </w:rPr>
            </w:pPr>
            <w:r w:rsidRPr="00714CF2">
              <w:rPr>
                <w:rFonts w:eastAsia="Times New Roman"/>
                <w:b/>
                <w:bCs/>
                <w:color w:val="000000"/>
                <w:lang w:val="en-US"/>
              </w:rPr>
              <w:t>Jan-June 2019</w:t>
            </w:r>
          </w:p>
        </w:tc>
        <w:tc>
          <w:tcPr>
            <w:tcW w:w="1199" w:type="dxa"/>
            <w:tcBorders>
              <w:top w:val="nil"/>
              <w:left w:val="nil"/>
              <w:bottom w:val="single" w:sz="4" w:space="0" w:color="auto"/>
              <w:right w:val="single" w:sz="4" w:space="0" w:color="auto"/>
            </w:tcBorders>
            <w:shd w:val="clear" w:color="auto" w:fill="auto"/>
            <w:noWrap/>
            <w:vAlign w:val="bottom"/>
            <w:hideMark/>
          </w:tcPr>
          <w:p w14:paraId="7BAA2923"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135</w:t>
            </w:r>
          </w:p>
        </w:tc>
        <w:tc>
          <w:tcPr>
            <w:tcW w:w="1245" w:type="dxa"/>
            <w:tcBorders>
              <w:top w:val="nil"/>
              <w:left w:val="nil"/>
              <w:bottom w:val="single" w:sz="4" w:space="0" w:color="auto"/>
              <w:right w:val="nil"/>
            </w:tcBorders>
            <w:shd w:val="clear" w:color="auto" w:fill="auto"/>
            <w:noWrap/>
            <w:vAlign w:val="bottom"/>
            <w:hideMark/>
          </w:tcPr>
          <w:p w14:paraId="49F90C77"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358</w:t>
            </w:r>
          </w:p>
        </w:tc>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26008AB"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5305</w:t>
            </w:r>
          </w:p>
        </w:tc>
        <w:tc>
          <w:tcPr>
            <w:tcW w:w="1256" w:type="dxa"/>
            <w:tcBorders>
              <w:top w:val="nil"/>
              <w:left w:val="nil"/>
              <w:bottom w:val="single" w:sz="4" w:space="0" w:color="auto"/>
              <w:right w:val="single" w:sz="4" w:space="0" w:color="auto"/>
            </w:tcBorders>
            <w:shd w:val="clear" w:color="auto" w:fill="auto"/>
            <w:noWrap/>
            <w:vAlign w:val="bottom"/>
            <w:hideMark/>
          </w:tcPr>
          <w:p w14:paraId="69398759" w14:textId="77777777" w:rsidR="00BB7E94" w:rsidRPr="00714CF2" w:rsidRDefault="00BB7E94" w:rsidP="00013A8F">
            <w:pPr>
              <w:spacing w:after="0" w:line="240" w:lineRule="auto"/>
              <w:jc w:val="right"/>
              <w:rPr>
                <w:rFonts w:eastAsia="Times New Roman"/>
                <w:color w:val="000000"/>
                <w:lang w:val="en-US"/>
              </w:rPr>
            </w:pPr>
            <w:r w:rsidRPr="00714CF2">
              <w:rPr>
                <w:rFonts w:eastAsia="Times New Roman"/>
                <w:color w:val="000000"/>
                <w:lang w:val="en-US"/>
              </w:rPr>
              <w:t>25442</w:t>
            </w:r>
          </w:p>
        </w:tc>
        <w:tc>
          <w:tcPr>
            <w:tcW w:w="2152" w:type="dxa"/>
            <w:tcBorders>
              <w:top w:val="nil"/>
              <w:left w:val="nil"/>
              <w:bottom w:val="single" w:sz="4" w:space="0" w:color="auto"/>
              <w:right w:val="single" w:sz="4" w:space="0" w:color="auto"/>
            </w:tcBorders>
            <w:shd w:val="clear" w:color="auto" w:fill="auto"/>
            <w:noWrap/>
            <w:vAlign w:val="center"/>
            <w:hideMark/>
          </w:tcPr>
          <w:p w14:paraId="5F0A4BA7" w14:textId="77777777" w:rsidR="00BB7E94" w:rsidRPr="00714CF2" w:rsidRDefault="00BB7E94" w:rsidP="00013A8F">
            <w:pPr>
              <w:spacing w:after="0" w:line="240" w:lineRule="auto"/>
              <w:jc w:val="center"/>
              <w:rPr>
                <w:rFonts w:eastAsia="Times New Roman"/>
                <w:color w:val="000000"/>
                <w:lang w:val="en-US"/>
              </w:rPr>
            </w:pPr>
            <w:r w:rsidRPr="00714CF2">
              <w:rPr>
                <w:rFonts w:eastAsia="Times New Roman"/>
                <w:color w:val="000000"/>
                <w:lang w:val="en-US"/>
              </w:rPr>
              <w:t>70%</w:t>
            </w:r>
          </w:p>
        </w:tc>
      </w:tr>
    </w:tbl>
    <w:p w14:paraId="1D30859D" w14:textId="558E4713" w:rsidR="005D719D" w:rsidRDefault="005D719D" w:rsidP="005D719D">
      <w:pPr>
        <w:pStyle w:val="BodyText"/>
        <w:rPr>
          <w:lang w:eastAsia="en-US"/>
        </w:rPr>
      </w:pPr>
    </w:p>
    <w:p w14:paraId="2461AE28" w14:textId="77777777" w:rsidR="007F3E14" w:rsidRPr="005D719D" w:rsidRDefault="007F3E14" w:rsidP="007F3E14">
      <w:pPr>
        <w:pStyle w:val="BodyText1"/>
      </w:pPr>
      <w:r>
        <w:t>The following table shows the updated status of enrolment amongst eligible population and wider enrolment against the set targets in the contract between DOH-GB and AKDN Consortium.</w:t>
      </w:r>
    </w:p>
    <w:p w14:paraId="52630B73" w14:textId="77777777" w:rsidR="007F3E14" w:rsidRPr="002A3BD7" w:rsidRDefault="007F3E14" w:rsidP="007F3E14">
      <w:pPr>
        <w:pStyle w:val="Caption"/>
        <w:jc w:val="center"/>
        <w:rPr>
          <w:sz w:val="20"/>
          <w:szCs w:val="20"/>
        </w:rPr>
      </w:pPr>
      <w:bookmarkStart w:id="95" w:name="_Toc20608394"/>
      <w:r w:rsidRPr="002A3BD7">
        <w:rPr>
          <w:sz w:val="20"/>
          <w:szCs w:val="20"/>
        </w:rPr>
        <w:t xml:space="preserve">Table </w:t>
      </w:r>
      <w:r w:rsidRPr="002A3BD7">
        <w:rPr>
          <w:sz w:val="20"/>
          <w:szCs w:val="20"/>
        </w:rPr>
        <w:fldChar w:fldCharType="begin"/>
      </w:r>
      <w:r w:rsidRPr="002A3BD7">
        <w:rPr>
          <w:sz w:val="20"/>
          <w:szCs w:val="20"/>
        </w:rPr>
        <w:instrText xml:space="preserve"> SEQ Table \* ARABIC </w:instrText>
      </w:r>
      <w:r w:rsidRPr="002A3BD7">
        <w:rPr>
          <w:sz w:val="20"/>
          <w:szCs w:val="20"/>
        </w:rPr>
        <w:fldChar w:fldCharType="separate"/>
      </w:r>
      <w:r>
        <w:rPr>
          <w:noProof/>
          <w:sz w:val="20"/>
          <w:szCs w:val="20"/>
        </w:rPr>
        <w:t>4</w:t>
      </w:r>
      <w:r w:rsidRPr="002A3BD7">
        <w:rPr>
          <w:sz w:val="20"/>
          <w:szCs w:val="20"/>
        </w:rPr>
        <w:fldChar w:fldCharType="end"/>
      </w:r>
      <w:r w:rsidRPr="002A3BD7">
        <w:rPr>
          <w:sz w:val="20"/>
          <w:szCs w:val="20"/>
          <w:lang w:val="en-US"/>
        </w:rPr>
        <w:t>: Status of Enrolment of Households (June 30, 2019)</w:t>
      </w:r>
      <w:bookmarkEnd w:id="95"/>
    </w:p>
    <w:tbl>
      <w:tblPr>
        <w:tblW w:w="8640" w:type="dxa"/>
        <w:jc w:val="center"/>
        <w:tblLook w:val="04A0" w:firstRow="1" w:lastRow="0" w:firstColumn="1" w:lastColumn="0" w:noHBand="0" w:noVBand="1"/>
      </w:tblPr>
      <w:tblGrid>
        <w:gridCol w:w="1969"/>
        <w:gridCol w:w="1378"/>
        <w:gridCol w:w="1256"/>
        <w:gridCol w:w="1378"/>
        <w:gridCol w:w="1256"/>
        <w:gridCol w:w="1403"/>
      </w:tblGrid>
      <w:tr w:rsidR="007F3E14" w:rsidRPr="00BF735C" w14:paraId="6E5DD6BA" w14:textId="77777777" w:rsidTr="005C0FB3">
        <w:trPr>
          <w:trHeight w:val="223"/>
          <w:jc w:val="center"/>
        </w:trPr>
        <w:tc>
          <w:tcPr>
            <w:tcW w:w="8640" w:type="dxa"/>
            <w:gridSpan w:val="6"/>
            <w:tcBorders>
              <w:top w:val="thickThinSmallGap" w:sz="24" w:space="0" w:color="auto"/>
              <w:left w:val="thickThinSmallGap" w:sz="24" w:space="0" w:color="auto"/>
              <w:bottom w:val="single" w:sz="4" w:space="0" w:color="auto"/>
              <w:right w:val="thinThickSmallGap" w:sz="24" w:space="0" w:color="auto"/>
            </w:tcBorders>
            <w:shd w:val="clear" w:color="auto" w:fill="D9EDF9" w:themeFill="accent1" w:themeFillTint="33"/>
            <w:vAlign w:val="center"/>
          </w:tcPr>
          <w:p w14:paraId="3CBB093A" w14:textId="77777777" w:rsidR="007F3E14" w:rsidRPr="00BF735C" w:rsidRDefault="007F3E14" w:rsidP="005C0FB3">
            <w:pPr>
              <w:spacing w:after="0" w:line="240" w:lineRule="auto"/>
              <w:jc w:val="center"/>
              <w:rPr>
                <w:rFonts w:eastAsia="Times New Roman"/>
                <w:b/>
                <w:bCs/>
                <w:color w:val="000000"/>
                <w:lang w:val="en-US"/>
              </w:rPr>
            </w:pPr>
            <w:r>
              <w:rPr>
                <w:b/>
                <w:lang w:val="en-US"/>
              </w:rPr>
              <w:t xml:space="preserve">Enrolment: </w:t>
            </w:r>
            <w:r w:rsidRPr="00BF735C">
              <w:rPr>
                <w:b/>
                <w:lang w:val="en-US"/>
              </w:rPr>
              <w:t>Target vs. Achievement</w:t>
            </w:r>
          </w:p>
        </w:tc>
      </w:tr>
      <w:tr w:rsidR="007F3E14" w:rsidRPr="00BF735C" w14:paraId="27E8A467" w14:textId="77777777" w:rsidTr="005C0FB3">
        <w:trPr>
          <w:trHeight w:val="223"/>
          <w:jc w:val="center"/>
        </w:trPr>
        <w:tc>
          <w:tcPr>
            <w:tcW w:w="2340" w:type="dxa"/>
            <w:vMerge w:val="restart"/>
            <w:tcBorders>
              <w:top w:val="single" w:sz="4" w:space="0" w:color="auto"/>
              <w:left w:val="thickThinSmallGap" w:sz="24" w:space="0" w:color="auto"/>
              <w:bottom w:val="single" w:sz="4" w:space="0" w:color="auto"/>
              <w:right w:val="single" w:sz="4" w:space="0" w:color="auto"/>
            </w:tcBorders>
            <w:shd w:val="clear" w:color="auto" w:fill="D9EDF9" w:themeFill="accent1" w:themeFillTint="33"/>
            <w:vAlign w:val="center"/>
            <w:hideMark/>
          </w:tcPr>
          <w:p w14:paraId="2103838D" w14:textId="77777777" w:rsidR="007F3E14" w:rsidRPr="00BF735C" w:rsidRDefault="007F3E14" w:rsidP="005C0FB3">
            <w:pPr>
              <w:spacing w:after="0" w:line="240" w:lineRule="auto"/>
              <w:jc w:val="both"/>
              <w:rPr>
                <w:rFonts w:eastAsia="Times New Roman"/>
                <w:b/>
                <w:bCs/>
                <w:color w:val="000000"/>
                <w:lang w:val="en-US"/>
              </w:rPr>
            </w:pPr>
            <w:r w:rsidRPr="00BF735C">
              <w:rPr>
                <w:rFonts w:eastAsia="Times New Roman"/>
                <w:b/>
                <w:bCs/>
                <w:color w:val="000000"/>
                <w:lang w:val="en-US"/>
              </w:rPr>
              <w:t xml:space="preserve">District: </w:t>
            </w:r>
            <w:proofErr w:type="spellStart"/>
            <w:r w:rsidRPr="00BF735C">
              <w:rPr>
                <w:rFonts w:eastAsia="Times New Roman"/>
                <w:b/>
                <w:bCs/>
                <w:color w:val="000000"/>
                <w:lang w:val="en-US"/>
              </w:rPr>
              <w:t>Gilgit</w:t>
            </w:r>
            <w:proofErr w:type="spellEnd"/>
          </w:p>
        </w:tc>
        <w:tc>
          <w:tcPr>
            <w:tcW w:w="2589" w:type="dxa"/>
            <w:gridSpan w:val="2"/>
            <w:tcBorders>
              <w:top w:val="single" w:sz="4" w:space="0" w:color="auto"/>
              <w:left w:val="nil"/>
              <w:bottom w:val="single" w:sz="4" w:space="0" w:color="auto"/>
              <w:right w:val="single" w:sz="4" w:space="0" w:color="auto"/>
            </w:tcBorders>
            <w:shd w:val="clear" w:color="auto" w:fill="D9EDF9" w:themeFill="accent1" w:themeFillTint="33"/>
            <w:vAlign w:val="center"/>
            <w:hideMark/>
          </w:tcPr>
          <w:p w14:paraId="1EDA73F1" w14:textId="77777777" w:rsidR="007F3E14" w:rsidRPr="00BF735C" w:rsidRDefault="007F3E14" w:rsidP="005C0FB3">
            <w:pPr>
              <w:spacing w:after="0" w:line="240" w:lineRule="auto"/>
              <w:jc w:val="center"/>
              <w:rPr>
                <w:rFonts w:eastAsia="Times New Roman"/>
                <w:b/>
                <w:bCs/>
                <w:color w:val="000000"/>
                <w:lang w:val="en-US"/>
              </w:rPr>
            </w:pPr>
            <w:r w:rsidRPr="00BF735C">
              <w:rPr>
                <w:rFonts w:eastAsia="Times New Roman"/>
                <w:b/>
                <w:bCs/>
                <w:color w:val="000000"/>
                <w:lang w:val="en-US"/>
              </w:rPr>
              <w:t>Target</w:t>
            </w:r>
          </w:p>
        </w:tc>
        <w:tc>
          <w:tcPr>
            <w:tcW w:w="2453" w:type="dxa"/>
            <w:gridSpan w:val="2"/>
            <w:tcBorders>
              <w:top w:val="single" w:sz="4" w:space="0" w:color="auto"/>
              <w:left w:val="nil"/>
              <w:bottom w:val="single" w:sz="4" w:space="0" w:color="auto"/>
              <w:right w:val="single" w:sz="4" w:space="0" w:color="auto"/>
            </w:tcBorders>
            <w:shd w:val="clear" w:color="auto" w:fill="D9EDF9" w:themeFill="accent1" w:themeFillTint="33"/>
            <w:vAlign w:val="center"/>
            <w:hideMark/>
          </w:tcPr>
          <w:p w14:paraId="3D9EB579" w14:textId="77777777" w:rsidR="007F3E14" w:rsidRPr="00BF735C" w:rsidRDefault="007F3E14" w:rsidP="005C0FB3">
            <w:pPr>
              <w:spacing w:after="0" w:line="240" w:lineRule="auto"/>
              <w:jc w:val="center"/>
              <w:rPr>
                <w:rFonts w:eastAsia="Times New Roman"/>
                <w:b/>
                <w:bCs/>
                <w:color w:val="000000"/>
                <w:lang w:val="en-US"/>
              </w:rPr>
            </w:pPr>
            <w:r w:rsidRPr="00BF735C">
              <w:rPr>
                <w:rFonts w:eastAsia="Times New Roman"/>
                <w:b/>
                <w:bCs/>
                <w:color w:val="000000"/>
                <w:lang w:val="en-US"/>
              </w:rPr>
              <w:t>Achievement</w:t>
            </w:r>
          </w:p>
        </w:tc>
        <w:tc>
          <w:tcPr>
            <w:tcW w:w="1258" w:type="dxa"/>
            <w:vMerge w:val="restart"/>
            <w:tcBorders>
              <w:top w:val="single" w:sz="4" w:space="0" w:color="auto"/>
              <w:left w:val="single" w:sz="4" w:space="0" w:color="auto"/>
              <w:bottom w:val="single" w:sz="4" w:space="0" w:color="auto"/>
              <w:right w:val="thinThickSmallGap" w:sz="24" w:space="0" w:color="auto"/>
            </w:tcBorders>
            <w:shd w:val="clear" w:color="auto" w:fill="D9EDF9" w:themeFill="accent1" w:themeFillTint="33"/>
            <w:vAlign w:val="center"/>
            <w:hideMark/>
          </w:tcPr>
          <w:p w14:paraId="0CA4C365" w14:textId="77777777" w:rsidR="007F3E14" w:rsidRPr="00BF735C" w:rsidRDefault="007F3E14" w:rsidP="005C0FB3">
            <w:pPr>
              <w:spacing w:after="0" w:line="240" w:lineRule="auto"/>
              <w:jc w:val="center"/>
              <w:rPr>
                <w:rFonts w:eastAsia="Times New Roman"/>
                <w:b/>
                <w:bCs/>
                <w:color w:val="000000"/>
                <w:lang w:val="en-US"/>
              </w:rPr>
            </w:pPr>
            <w:r w:rsidRPr="00BF735C">
              <w:rPr>
                <w:rFonts w:eastAsia="Times New Roman"/>
                <w:b/>
                <w:bCs/>
                <w:color w:val="000000"/>
                <w:lang w:val="en-US"/>
              </w:rPr>
              <w:t>Percentage Achieved</w:t>
            </w:r>
          </w:p>
        </w:tc>
      </w:tr>
      <w:tr w:rsidR="007F3E14" w:rsidRPr="00BF735C" w14:paraId="17CC9EEF" w14:textId="77777777" w:rsidTr="005C0FB3">
        <w:trPr>
          <w:trHeight w:val="223"/>
          <w:jc w:val="center"/>
        </w:trPr>
        <w:tc>
          <w:tcPr>
            <w:tcW w:w="2340" w:type="dxa"/>
            <w:vMerge/>
            <w:tcBorders>
              <w:top w:val="single" w:sz="4" w:space="0" w:color="auto"/>
              <w:left w:val="thickThinSmallGap" w:sz="24" w:space="0" w:color="auto"/>
              <w:bottom w:val="thinThickThinSmallGap" w:sz="24" w:space="0" w:color="auto"/>
              <w:right w:val="single" w:sz="4" w:space="0" w:color="auto"/>
            </w:tcBorders>
            <w:vAlign w:val="center"/>
            <w:hideMark/>
          </w:tcPr>
          <w:p w14:paraId="22F7CB6D" w14:textId="77777777" w:rsidR="007F3E14" w:rsidRPr="00BF735C" w:rsidRDefault="007F3E14" w:rsidP="005C0FB3">
            <w:pPr>
              <w:spacing w:after="0" w:line="240" w:lineRule="auto"/>
              <w:rPr>
                <w:rFonts w:eastAsia="Times New Roman"/>
                <w:b/>
                <w:bCs/>
                <w:color w:val="000000"/>
                <w:lang w:val="en-US"/>
              </w:rPr>
            </w:pPr>
          </w:p>
        </w:tc>
        <w:tc>
          <w:tcPr>
            <w:tcW w:w="1350" w:type="dxa"/>
            <w:tcBorders>
              <w:top w:val="nil"/>
              <w:left w:val="nil"/>
              <w:bottom w:val="thinThickThinSmallGap" w:sz="24" w:space="0" w:color="auto"/>
              <w:right w:val="single" w:sz="4" w:space="0" w:color="auto"/>
            </w:tcBorders>
            <w:shd w:val="clear" w:color="auto" w:fill="D9EDF9" w:themeFill="accent1" w:themeFillTint="33"/>
            <w:vAlign w:val="center"/>
            <w:hideMark/>
          </w:tcPr>
          <w:p w14:paraId="1743DD6E" w14:textId="77777777" w:rsidR="007F3E14" w:rsidRPr="00BF735C" w:rsidRDefault="007F3E14" w:rsidP="005C0FB3">
            <w:pPr>
              <w:spacing w:after="0" w:line="240" w:lineRule="auto"/>
              <w:jc w:val="both"/>
              <w:rPr>
                <w:rFonts w:eastAsia="Times New Roman"/>
                <w:color w:val="000000"/>
                <w:lang w:val="en-US"/>
              </w:rPr>
            </w:pPr>
            <w:r w:rsidRPr="00BF735C">
              <w:rPr>
                <w:rFonts w:eastAsia="Times New Roman"/>
                <w:color w:val="000000"/>
                <w:lang w:val="en-US"/>
              </w:rPr>
              <w:t>Households</w:t>
            </w:r>
          </w:p>
        </w:tc>
        <w:tc>
          <w:tcPr>
            <w:tcW w:w="1239" w:type="dxa"/>
            <w:tcBorders>
              <w:top w:val="nil"/>
              <w:left w:val="nil"/>
              <w:bottom w:val="thinThickThinSmallGap" w:sz="24" w:space="0" w:color="auto"/>
              <w:right w:val="single" w:sz="4" w:space="0" w:color="auto"/>
            </w:tcBorders>
            <w:shd w:val="clear" w:color="auto" w:fill="D9EDF9" w:themeFill="accent1" w:themeFillTint="33"/>
            <w:vAlign w:val="center"/>
            <w:hideMark/>
          </w:tcPr>
          <w:p w14:paraId="21928DB8" w14:textId="77777777" w:rsidR="007F3E14" w:rsidRPr="00BF735C" w:rsidRDefault="007F3E14" w:rsidP="005C0FB3">
            <w:pPr>
              <w:spacing w:after="0" w:line="240" w:lineRule="auto"/>
              <w:jc w:val="both"/>
              <w:rPr>
                <w:rFonts w:eastAsia="Times New Roman"/>
                <w:color w:val="000000"/>
                <w:lang w:val="en-US"/>
              </w:rPr>
            </w:pPr>
            <w:r w:rsidRPr="00BF735C">
              <w:rPr>
                <w:rFonts w:eastAsia="Times New Roman"/>
                <w:color w:val="000000"/>
                <w:lang w:val="en-US"/>
              </w:rPr>
              <w:t>Population</w:t>
            </w:r>
          </w:p>
        </w:tc>
        <w:tc>
          <w:tcPr>
            <w:tcW w:w="1264" w:type="dxa"/>
            <w:tcBorders>
              <w:top w:val="nil"/>
              <w:left w:val="nil"/>
              <w:bottom w:val="thinThickThinSmallGap" w:sz="24" w:space="0" w:color="auto"/>
              <w:right w:val="single" w:sz="4" w:space="0" w:color="auto"/>
            </w:tcBorders>
            <w:shd w:val="clear" w:color="auto" w:fill="D9EDF9" w:themeFill="accent1" w:themeFillTint="33"/>
            <w:vAlign w:val="center"/>
            <w:hideMark/>
          </w:tcPr>
          <w:p w14:paraId="0E538DA2" w14:textId="77777777" w:rsidR="007F3E14" w:rsidRPr="00BF735C" w:rsidRDefault="007F3E14" w:rsidP="005C0FB3">
            <w:pPr>
              <w:spacing w:after="0" w:line="240" w:lineRule="auto"/>
              <w:jc w:val="both"/>
              <w:rPr>
                <w:rFonts w:eastAsia="Times New Roman"/>
                <w:color w:val="000000"/>
                <w:lang w:val="en-US"/>
              </w:rPr>
            </w:pPr>
            <w:r w:rsidRPr="00BF735C">
              <w:rPr>
                <w:rFonts w:eastAsia="Times New Roman"/>
                <w:color w:val="000000"/>
                <w:lang w:val="en-US"/>
              </w:rPr>
              <w:t>Households</w:t>
            </w:r>
          </w:p>
        </w:tc>
        <w:tc>
          <w:tcPr>
            <w:tcW w:w="1189" w:type="dxa"/>
            <w:tcBorders>
              <w:top w:val="nil"/>
              <w:left w:val="nil"/>
              <w:bottom w:val="thinThickThinSmallGap" w:sz="24" w:space="0" w:color="auto"/>
              <w:right w:val="single" w:sz="4" w:space="0" w:color="auto"/>
            </w:tcBorders>
            <w:shd w:val="clear" w:color="auto" w:fill="D9EDF9" w:themeFill="accent1" w:themeFillTint="33"/>
            <w:vAlign w:val="center"/>
            <w:hideMark/>
          </w:tcPr>
          <w:p w14:paraId="366D45C3" w14:textId="77777777" w:rsidR="007F3E14" w:rsidRPr="00BF735C" w:rsidRDefault="007F3E14" w:rsidP="005C0FB3">
            <w:pPr>
              <w:spacing w:after="0" w:line="240" w:lineRule="auto"/>
              <w:jc w:val="both"/>
              <w:rPr>
                <w:rFonts w:eastAsia="Times New Roman"/>
                <w:color w:val="000000"/>
                <w:lang w:val="en-US"/>
              </w:rPr>
            </w:pPr>
            <w:r w:rsidRPr="00BF735C">
              <w:rPr>
                <w:rFonts w:eastAsia="Times New Roman"/>
                <w:color w:val="000000"/>
                <w:lang w:val="en-US"/>
              </w:rPr>
              <w:t>Population</w:t>
            </w:r>
          </w:p>
        </w:tc>
        <w:tc>
          <w:tcPr>
            <w:tcW w:w="1258" w:type="dxa"/>
            <w:vMerge/>
            <w:tcBorders>
              <w:top w:val="single" w:sz="4" w:space="0" w:color="auto"/>
              <w:left w:val="single" w:sz="4" w:space="0" w:color="auto"/>
              <w:bottom w:val="thinThickThinSmallGap" w:sz="24" w:space="0" w:color="auto"/>
              <w:right w:val="thinThickSmallGap" w:sz="24" w:space="0" w:color="auto"/>
            </w:tcBorders>
            <w:vAlign w:val="center"/>
            <w:hideMark/>
          </w:tcPr>
          <w:p w14:paraId="191A0F60" w14:textId="77777777" w:rsidR="007F3E14" w:rsidRPr="00BF735C" w:rsidRDefault="007F3E14" w:rsidP="005C0FB3">
            <w:pPr>
              <w:spacing w:after="0" w:line="240" w:lineRule="auto"/>
              <w:rPr>
                <w:rFonts w:eastAsia="Times New Roman"/>
                <w:b/>
                <w:bCs/>
                <w:color w:val="000000"/>
                <w:lang w:val="en-US"/>
              </w:rPr>
            </w:pPr>
          </w:p>
        </w:tc>
      </w:tr>
      <w:tr w:rsidR="007F3E14" w:rsidRPr="00BF735C" w14:paraId="74BCC1A4" w14:textId="77777777" w:rsidTr="005C0FB3">
        <w:trPr>
          <w:trHeight w:val="624"/>
          <w:jc w:val="center"/>
        </w:trPr>
        <w:tc>
          <w:tcPr>
            <w:tcW w:w="2340" w:type="dxa"/>
            <w:tcBorders>
              <w:top w:val="thinThickThinSmallGap" w:sz="24" w:space="0" w:color="auto"/>
              <w:left w:val="thickThinSmallGap" w:sz="24" w:space="0" w:color="auto"/>
              <w:bottom w:val="single" w:sz="4" w:space="0" w:color="auto"/>
              <w:right w:val="single" w:sz="4" w:space="0" w:color="auto"/>
            </w:tcBorders>
            <w:shd w:val="clear" w:color="auto" w:fill="D9EDF9" w:themeFill="accent1" w:themeFillTint="33"/>
            <w:vAlign w:val="center"/>
            <w:hideMark/>
          </w:tcPr>
          <w:p w14:paraId="1FF9EE20" w14:textId="77777777" w:rsidR="007F3E14" w:rsidRPr="00BF735C" w:rsidRDefault="007F3E14" w:rsidP="005C0FB3">
            <w:pPr>
              <w:spacing w:after="0" w:line="240" w:lineRule="auto"/>
              <w:rPr>
                <w:rFonts w:eastAsia="Times New Roman"/>
                <w:color w:val="000000"/>
                <w:lang w:val="en-US"/>
              </w:rPr>
            </w:pPr>
            <w:r w:rsidRPr="00BF735C">
              <w:rPr>
                <w:rFonts w:eastAsia="Times New Roman"/>
                <w:color w:val="000000"/>
                <w:lang w:val="en-US"/>
              </w:rPr>
              <w:t xml:space="preserve">Insured from </w:t>
            </w:r>
            <w:r>
              <w:rPr>
                <w:rFonts w:eastAsia="Times New Roman"/>
                <w:color w:val="000000"/>
                <w:lang w:val="en-US"/>
              </w:rPr>
              <w:t>eligible population</w:t>
            </w:r>
            <w:r w:rsidRPr="00BF735C">
              <w:rPr>
                <w:rFonts w:eastAsia="Times New Roman"/>
                <w:color w:val="000000"/>
                <w:lang w:val="en-US"/>
              </w:rPr>
              <w:t xml:space="preserve">                                         </w:t>
            </w:r>
          </w:p>
        </w:tc>
        <w:tc>
          <w:tcPr>
            <w:tcW w:w="1350" w:type="dxa"/>
            <w:tcBorders>
              <w:top w:val="thinThickThinSmallGap" w:sz="24" w:space="0" w:color="auto"/>
              <w:left w:val="nil"/>
              <w:bottom w:val="single" w:sz="4" w:space="0" w:color="auto"/>
              <w:right w:val="single" w:sz="4" w:space="0" w:color="auto"/>
            </w:tcBorders>
            <w:shd w:val="clear" w:color="auto" w:fill="auto"/>
            <w:vAlign w:val="center"/>
            <w:hideMark/>
          </w:tcPr>
          <w:p w14:paraId="5230F70C"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5480</w:t>
            </w:r>
          </w:p>
        </w:tc>
        <w:tc>
          <w:tcPr>
            <w:tcW w:w="1239" w:type="dxa"/>
            <w:tcBorders>
              <w:top w:val="thinThickThinSmallGap" w:sz="24" w:space="0" w:color="auto"/>
              <w:left w:val="nil"/>
              <w:bottom w:val="single" w:sz="4" w:space="0" w:color="auto"/>
              <w:right w:val="single" w:sz="4" w:space="0" w:color="auto"/>
            </w:tcBorders>
            <w:shd w:val="clear" w:color="auto" w:fill="auto"/>
            <w:vAlign w:val="center"/>
            <w:hideMark/>
          </w:tcPr>
          <w:p w14:paraId="3B8274C1"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38360</w:t>
            </w:r>
          </w:p>
        </w:tc>
        <w:tc>
          <w:tcPr>
            <w:tcW w:w="1264" w:type="dxa"/>
            <w:tcBorders>
              <w:top w:val="thinThickThinSmallGap" w:sz="24" w:space="0" w:color="auto"/>
              <w:left w:val="nil"/>
              <w:bottom w:val="single" w:sz="4" w:space="0" w:color="auto"/>
              <w:right w:val="single" w:sz="4" w:space="0" w:color="auto"/>
            </w:tcBorders>
            <w:shd w:val="clear" w:color="auto" w:fill="auto"/>
            <w:vAlign w:val="center"/>
            <w:hideMark/>
          </w:tcPr>
          <w:p w14:paraId="16C5F173"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5340</w:t>
            </w:r>
          </w:p>
        </w:tc>
        <w:tc>
          <w:tcPr>
            <w:tcW w:w="1189" w:type="dxa"/>
            <w:tcBorders>
              <w:top w:val="thinThickThinSmallGap" w:sz="24" w:space="0" w:color="auto"/>
              <w:left w:val="nil"/>
              <w:bottom w:val="single" w:sz="4" w:space="0" w:color="auto"/>
              <w:right w:val="single" w:sz="4" w:space="0" w:color="auto"/>
            </w:tcBorders>
            <w:shd w:val="clear" w:color="auto" w:fill="auto"/>
            <w:vAlign w:val="center"/>
            <w:hideMark/>
          </w:tcPr>
          <w:p w14:paraId="42CC7A61"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35671</w:t>
            </w:r>
          </w:p>
        </w:tc>
        <w:tc>
          <w:tcPr>
            <w:tcW w:w="1258" w:type="dxa"/>
            <w:tcBorders>
              <w:top w:val="thinThickThinSmallGap" w:sz="24" w:space="0" w:color="auto"/>
              <w:left w:val="nil"/>
              <w:bottom w:val="single" w:sz="4" w:space="0" w:color="auto"/>
              <w:right w:val="thinThickSmallGap" w:sz="24" w:space="0" w:color="auto"/>
            </w:tcBorders>
            <w:shd w:val="clear" w:color="auto" w:fill="auto"/>
            <w:vAlign w:val="center"/>
            <w:hideMark/>
          </w:tcPr>
          <w:p w14:paraId="397FBE85"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97%</w:t>
            </w:r>
          </w:p>
        </w:tc>
      </w:tr>
      <w:tr w:rsidR="007F3E14" w:rsidRPr="00BF735C" w14:paraId="7E37E36F" w14:textId="77777777" w:rsidTr="005C0FB3">
        <w:trPr>
          <w:trHeight w:val="602"/>
          <w:jc w:val="center"/>
        </w:trPr>
        <w:tc>
          <w:tcPr>
            <w:tcW w:w="2340" w:type="dxa"/>
            <w:tcBorders>
              <w:top w:val="nil"/>
              <w:left w:val="thickThinSmallGap" w:sz="24" w:space="0" w:color="auto"/>
              <w:bottom w:val="thinThickSmallGap" w:sz="24" w:space="0" w:color="auto"/>
              <w:right w:val="single" w:sz="4" w:space="0" w:color="auto"/>
            </w:tcBorders>
            <w:shd w:val="clear" w:color="auto" w:fill="D9EDF9" w:themeFill="accent1" w:themeFillTint="33"/>
            <w:vAlign w:val="center"/>
            <w:hideMark/>
          </w:tcPr>
          <w:p w14:paraId="085D9BCE" w14:textId="77777777" w:rsidR="007F3E14" w:rsidRPr="00BF735C" w:rsidRDefault="007F3E14" w:rsidP="005C0FB3">
            <w:pPr>
              <w:spacing w:after="0" w:line="240" w:lineRule="auto"/>
              <w:rPr>
                <w:rFonts w:eastAsia="Times New Roman"/>
                <w:color w:val="000000"/>
                <w:lang w:val="en-US"/>
              </w:rPr>
            </w:pPr>
            <w:r w:rsidRPr="00BF735C">
              <w:rPr>
                <w:rFonts w:eastAsia="Times New Roman"/>
                <w:color w:val="000000"/>
                <w:lang w:val="en-US"/>
              </w:rPr>
              <w:t xml:space="preserve">Insured from </w:t>
            </w:r>
            <w:r>
              <w:rPr>
                <w:rFonts w:eastAsia="Times New Roman"/>
                <w:color w:val="000000"/>
                <w:lang w:val="en-US"/>
              </w:rPr>
              <w:t>wider population</w:t>
            </w:r>
          </w:p>
        </w:tc>
        <w:tc>
          <w:tcPr>
            <w:tcW w:w="1350" w:type="dxa"/>
            <w:tcBorders>
              <w:top w:val="nil"/>
              <w:left w:val="nil"/>
              <w:bottom w:val="thinThickSmallGap" w:sz="24" w:space="0" w:color="auto"/>
              <w:right w:val="single" w:sz="4" w:space="0" w:color="auto"/>
            </w:tcBorders>
            <w:shd w:val="clear" w:color="auto" w:fill="auto"/>
            <w:vAlign w:val="center"/>
            <w:hideMark/>
          </w:tcPr>
          <w:p w14:paraId="0A2EDE9E"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7567</w:t>
            </w:r>
          </w:p>
        </w:tc>
        <w:tc>
          <w:tcPr>
            <w:tcW w:w="1239" w:type="dxa"/>
            <w:tcBorders>
              <w:top w:val="nil"/>
              <w:left w:val="nil"/>
              <w:bottom w:val="thinThickSmallGap" w:sz="24" w:space="0" w:color="auto"/>
              <w:right w:val="single" w:sz="4" w:space="0" w:color="auto"/>
            </w:tcBorders>
            <w:shd w:val="clear" w:color="auto" w:fill="auto"/>
            <w:vAlign w:val="center"/>
            <w:hideMark/>
          </w:tcPr>
          <w:p w14:paraId="431F1064"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52973</w:t>
            </w:r>
          </w:p>
        </w:tc>
        <w:tc>
          <w:tcPr>
            <w:tcW w:w="1264" w:type="dxa"/>
            <w:tcBorders>
              <w:top w:val="nil"/>
              <w:left w:val="nil"/>
              <w:bottom w:val="thinThickSmallGap" w:sz="24" w:space="0" w:color="auto"/>
              <w:right w:val="single" w:sz="4" w:space="0" w:color="auto"/>
            </w:tcBorders>
            <w:shd w:val="clear" w:color="auto" w:fill="auto"/>
            <w:vAlign w:val="center"/>
            <w:hideMark/>
          </w:tcPr>
          <w:p w14:paraId="19C4A0A0"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5305</w:t>
            </w:r>
          </w:p>
        </w:tc>
        <w:tc>
          <w:tcPr>
            <w:tcW w:w="1189" w:type="dxa"/>
            <w:tcBorders>
              <w:top w:val="nil"/>
              <w:left w:val="nil"/>
              <w:bottom w:val="thinThickSmallGap" w:sz="24" w:space="0" w:color="auto"/>
              <w:right w:val="single" w:sz="4" w:space="0" w:color="auto"/>
            </w:tcBorders>
            <w:shd w:val="clear" w:color="auto" w:fill="auto"/>
            <w:vAlign w:val="center"/>
            <w:hideMark/>
          </w:tcPr>
          <w:p w14:paraId="2752DADD"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25442</w:t>
            </w:r>
          </w:p>
        </w:tc>
        <w:tc>
          <w:tcPr>
            <w:tcW w:w="1258" w:type="dxa"/>
            <w:tcBorders>
              <w:top w:val="nil"/>
              <w:left w:val="nil"/>
              <w:bottom w:val="thinThickSmallGap" w:sz="24" w:space="0" w:color="auto"/>
              <w:right w:val="thinThickSmallGap" w:sz="24" w:space="0" w:color="auto"/>
            </w:tcBorders>
            <w:shd w:val="clear" w:color="auto" w:fill="auto"/>
            <w:vAlign w:val="center"/>
            <w:hideMark/>
          </w:tcPr>
          <w:p w14:paraId="30A327BA" w14:textId="77777777" w:rsidR="007F3E14" w:rsidRPr="00BF735C" w:rsidRDefault="007F3E14" w:rsidP="005C0FB3">
            <w:pPr>
              <w:spacing w:after="0" w:line="240" w:lineRule="auto"/>
              <w:jc w:val="center"/>
              <w:rPr>
                <w:rFonts w:eastAsia="Times New Roman"/>
                <w:color w:val="000000"/>
                <w:lang w:val="en-US"/>
              </w:rPr>
            </w:pPr>
            <w:r w:rsidRPr="00BF735C">
              <w:rPr>
                <w:rFonts w:eastAsia="Times New Roman"/>
                <w:color w:val="000000"/>
                <w:lang w:val="en-US"/>
              </w:rPr>
              <w:t>70%</w:t>
            </w:r>
          </w:p>
        </w:tc>
      </w:tr>
    </w:tbl>
    <w:p w14:paraId="4E498B27" w14:textId="77777777" w:rsidR="007F3E14" w:rsidRPr="005D719D" w:rsidRDefault="007F3E14" w:rsidP="005D719D">
      <w:pPr>
        <w:pStyle w:val="BodyText"/>
        <w:rPr>
          <w:lang w:eastAsia="en-US"/>
        </w:rPr>
      </w:pPr>
    </w:p>
    <w:p w14:paraId="698297A6" w14:textId="77777777" w:rsidR="005D719D" w:rsidRDefault="005D719D" w:rsidP="005D719D">
      <w:pPr>
        <w:pStyle w:val="Heading20"/>
        <w:rPr>
          <w:lang w:val="en-US"/>
        </w:rPr>
      </w:pPr>
      <w:bookmarkStart w:id="96" w:name="_Toc20608395"/>
      <w:r>
        <w:rPr>
          <w:lang w:val="en-US"/>
        </w:rPr>
        <w:t>Coordination and Review Meetings</w:t>
      </w:r>
      <w:bookmarkEnd w:id="96"/>
    </w:p>
    <w:p w14:paraId="4E651635" w14:textId="65A3D460" w:rsidR="005D719D" w:rsidRPr="005D719D" w:rsidRDefault="005D719D" w:rsidP="00E0106A">
      <w:pPr>
        <w:pStyle w:val="BodyText1"/>
      </w:pPr>
      <w:r w:rsidRPr="00934334">
        <w:t xml:space="preserve">Frequent and regular coordination meetings were held at the field level in </w:t>
      </w:r>
      <w:proofErr w:type="spellStart"/>
      <w:r w:rsidRPr="00934334">
        <w:t>Gilgit</w:t>
      </w:r>
      <w:proofErr w:type="spellEnd"/>
      <w:r w:rsidRPr="00934334">
        <w:t xml:space="preserve"> on a monthly basis, with representations from OPM, </w:t>
      </w:r>
      <w:proofErr w:type="spellStart"/>
      <w:r w:rsidRPr="00934334">
        <w:t>DoH</w:t>
      </w:r>
      <w:proofErr w:type="spellEnd"/>
      <w:r w:rsidRPr="00934334">
        <w:t xml:space="preserve">-GB, AKRSP, JLI and other relevant stakeholders, to ensure smooth implementation of planned activities, and to flag any arising concerns or resolve any foreseeable issues or bottlenecks in implementation of upcoming activities. As and when required, Review meetings were held at the Head Office Level in Islamabad, with representation from senior management of AKDN Consortium, </w:t>
      </w:r>
      <w:proofErr w:type="spellStart"/>
      <w:r w:rsidRPr="00934334">
        <w:t>DoH</w:t>
      </w:r>
      <w:proofErr w:type="spellEnd"/>
      <w:r w:rsidRPr="00934334">
        <w:t xml:space="preserve">-GB, OPM and </w:t>
      </w:r>
      <w:proofErr w:type="spellStart"/>
      <w:r w:rsidRPr="00934334">
        <w:t>KfW</w:t>
      </w:r>
      <w:proofErr w:type="spellEnd"/>
      <w:r w:rsidRPr="00934334">
        <w:t>.</w:t>
      </w:r>
    </w:p>
    <w:p w14:paraId="5A73B011" w14:textId="77777777" w:rsidR="00BB7E94" w:rsidRDefault="00BB7E94" w:rsidP="00BB7E94">
      <w:pPr>
        <w:pStyle w:val="Heading20"/>
      </w:pPr>
      <w:bookmarkStart w:id="97" w:name="_Toc17677404"/>
      <w:bookmarkStart w:id="98" w:name="_Toc20608396"/>
      <w:r w:rsidRPr="00B25BF8">
        <w:t>Social Mobili</w:t>
      </w:r>
      <w:r>
        <w:t>s</w:t>
      </w:r>
      <w:r w:rsidRPr="00B25BF8">
        <w:t>ation </w:t>
      </w:r>
      <w:r>
        <w:t xml:space="preserve">and Marketing </w:t>
      </w:r>
      <w:r w:rsidRPr="00B25BF8">
        <w:t>Activities</w:t>
      </w:r>
      <w:bookmarkEnd w:id="97"/>
      <w:bookmarkEnd w:id="98"/>
    </w:p>
    <w:p w14:paraId="233666CD" w14:textId="77777777" w:rsidR="00BB7E94" w:rsidRDefault="00BB7E94" w:rsidP="00BB7E94">
      <w:pPr>
        <w:pStyle w:val="Heading3"/>
      </w:pPr>
      <w:bookmarkStart w:id="99" w:name="_Toc17677405"/>
      <w:bookmarkStart w:id="100" w:name="_Toc20608397"/>
      <w:r>
        <w:t>Social Mobilisation</w:t>
      </w:r>
      <w:bookmarkEnd w:id="99"/>
      <w:bookmarkEnd w:id="100"/>
    </w:p>
    <w:p w14:paraId="79128C27" w14:textId="77777777" w:rsidR="00BB7E94" w:rsidRDefault="00BB7E94" w:rsidP="00BB7E94">
      <w:pPr>
        <w:pStyle w:val="OPMBodytext"/>
        <w:rPr>
          <w:lang w:eastAsia="en-GB"/>
        </w:rPr>
      </w:pPr>
      <w:r>
        <w:rPr>
          <w:lang w:eastAsia="en-GB"/>
        </w:rPr>
        <w:t>To ensure community mobilisation and promotion of Micro health Insurance, AKRSP is regularly organising community events including meetings with LSOs/CSOs, community support groups and managers of community-based forums like Village and Women Organisations. During the reporting period a total of 212 people (66 male and 162 female) participated in these meetings. The following table provides details of community mobilisation sessions:</w:t>
      </w:r>
    </w:p>
    <w:p w14:paraId="5797B186" w14:textId="77777777" w:rsidR="00BB7E94" w:rsidRDefault="00BB7E94" w:rsidP="00345B80">
      <w:pPr>
        <w:pStyle w:val="TableHeader"/>
      </w:pPr>
      <w:r>
        <w:t xml:space="preserve">Table </w:t>
      </w:r>
      <w:r>
        <w:fldChar w:fldCharType="begin"/>
      </w:r>
      <w:r>
        <w:instrText xml:space="preserve"> SEQ Table \* ARABIC </w:instrText>
      </w:r>
      <w:r>
        <w:fldChar w:fldCharType="separate"/>
      </w:r>
      <w:r>
        <w:rPr>
          <w:noProof/>
        </w:rPr>
        <w:t>7</w:t>
      </w:r>
      <w:r>
        <w:fldChar w:fldCharType="end"/>
      </w:r>
      <w:r>
        <w:rPr>
          <w:lang w:val="en-US"/>
        </w:rPr>
        <w:t xml:space="preserve">: </w:t>
      </w:r>
      <w:r w:rsidRPr="000D1194">
        <w:t>Community mobilisation and MHI promotion activities</w:t>
      </w:r>
    </w:p>
    <w:tbl>
      <w:tblPr>
        <w:tblW w:w="9022" w:type="dxa"/>
        <w:jc w:val="center"/>
        <w:tblLook w:val="04A0" w:firstRow="1" w:lastRow="0" w:firstColumn="1" w:lastColumn="0" w:noHBand="0" w:noVBand="1"/>
      </w:tblPr>
      <w:tblGrid>
        <w:gridCol w:w="1288"/>
        <w:gridCol w:w="4814"/>
        <w:gridCol w:w="1109"/>
        <w:gridCol w:w="1811"/>
      </w:tblGrid>
      <w:tr w:rsidR="00BB7E94" w:rsidRPr="00E4057A" w14:paraId="5C489DE0" w14:textId="77777777" w:rsidTr="00013A8F">
        <w:trPr>
          <w:trHeight w:val="210"/>
          <w:jc w:val="center"/>
        </w:trPr>
        <w:tc>
          <w:tcPr>
            <w:tcW w:w="1288" w:type="dxa"/>
            <w:tcBorders>
              <w:top w:val="double" w:sz="4" w:space="0" w:color="auto"/>
              <w:left w:val="double" w:sz="4" w:space="0" w:color="auto"/>
              <w:bottom w:val="double" w:sz="4" w:space="0" w:color="auto"/>
              <w:right w:val="single" w:sz="4" w:space="0" w:color="auto"/>
            </w:tcBorders>
            <w:shd w:val="clear" w:color="auto" w:fill="B4DBF3" w:themeFill="accent1" w:themeFillTint="66"/>
            <w:vAlign w:val="center"/>
            <w:hideMark/>
          </w:tcPr>
          <w:p w14:paraId="7182372C" w14:textId="77777777" w:rsidR="00BB7E94" w:rsidRPr="00E4057A" w:rsidRDefault="00BB7E94" w:rsidP="00013A8F">
            <w:pPr>
              <w:spacing w:after="0" w:line="240" w:lineRule="auto"/>
              <w:jc w:val="center"/>
              <w:rPr>
                <w:rFonts w:eastAsia="Times New Roman"/>
                <w:b/>
                <w:bCs/>
                <w:color w:val="000000"/>
                <w:sz w:val="24"/>
                <w:szCs w:val="24"/>
                <w:lang w:val="en-US"/>
              </w:rPr>
            </w:pPr>
            <w:proofErr w:type="spellStart"/>
            <w:proofErr w:type="gramStart"/>
            <w:r w:rsidRPr="00E4057A">
              <w:rPr>
                <w:rFonts w:eastAsia="Times New Roman"/>
                <w:b/>
                <w:bCs/>
                <w:color w:val="000000"/>
                <w:sz w:val="24"/>
                <w:szCs w:val="24"/>
              </w:rPr>
              <w:t>Sr.No</w:t>
            </w:r>
            <w:proofErr w:type="spellEnd"/>
            <w:proofErr w:type="gramEnd"/>
          </w:p>
        </w:tc>
        <w:tc>
          <w:tcPr>
            <w:tcW w:w="4814" w:type="dxa"/>
            <w:tcBorders>
              <w:top w:val="double" w:sz="4" w:space="0" w:color="auto"/>
              <w:left w:val="nil"/>
              <w:bottom w:val="double" w:sz="4" w:space="0" w:color="auto"/>
              <w:right w:val="single" w:sz="4" w:space="0" w:color="auto"/>
            </w:tcBorders>
            <w:shd w:val="clear" w:color="auto" w:fill="B4DBF3" w:themeFill="accent1" w:themeFillTint="66"/>
            <w:vAlign w:val="center"/>
            <w:hideMark/>
          </w:tcPr>
          <w:p w14:paraId="2B8B767E"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rPr>
              <w:t>Name of LSOs/CSOs</w:t>
            </w:r>
          </w:p>
        </w:tc>
        <w:tc>
          <w:tcPr>
            <w:tcW w:w="1109" w:type="dxa"/>
            <w:tcBorders>
              <w:top w:val="double" w:sz="4" w:space="0" w:color="auto"/>
              <w:left w:val="nil"/>
              <w:bottom w:val="double" w:sz="4" w:space="0" w:color="auto"/>
              <w:right w:val="single" w:sz="4" w:space="0" w:color="auto"/>
            </w:tcBorders>
            <w:shd w:val="clear" w:color="auto" w:fill="B4DBF3" w:themeFill="accent1" w:themeFillTint="66"/>
            <w:vAlign w:val="center"/>
            <w:hideMark/>
          </w:tcPr>
          <w:p w14:paraId="204D7BA5"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rPr>
              <w:t>Male</w:t>
            </w:r>
          </w:p>
        </w:tc>
        <w:tc>
          <w:tcPr>
            <w:tcW w:w="1811" w:type="dxa"/>
            <w:tcBorders>
              <w:top w:val="double" w:sz="4" w:space="0" w:color="auto"/>
              <w:left w:val="nil"/>
              <w:bottom w:val="double" w:sz="4" w:space="0" w:color="auto"/>
              <w:right w:val="double" w:sz="4" w:space="0" w:color="auto"/>
            </w:tcBorders>
            <w:shd w:val="clear" w:color="auto" w:fill="B4DBF3" w:themeFill="accent1" w:themeFillTint="66"/>
            <w:vAlign w:val="center"/>
            <w:hideMark/>
          </w:tcPr>
          <w:p w14:paraId="578D2170"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rPr>
              <w:t>Female</w:t>
            </w:r>
          </w:p>
        </w:tc>
      </w:tr>
      <w:tr w:rsidR="00BB7E94" w:rsidRPr="00E4057A" w14:paraId="1DB7090C" w14:textId="77777777" w:rsidTr="00013A8F">
        <w:trPr>
          <w:trHeight w:val="210"/>
          <w:jc w:val="center"/>
        </w:trPr>
        <w:tc>
          <w:tcPr>
            <w:tcW w:w="1288" w:type="dxa"/>
            <w:tcBorders>
              <w:top w:val="double" w:sz="4" w:space="0" w:color="auto"/>
              <w:left w:val="double" w:sz="4" w:space="0" w:color="auto"/>
              <w:bottom w:val="single" w:sz="4" w:space="0" w:color="auto"/>
              <w:right w:val="single" w:sz="4" w:space="0" w:color="auto"/>
            </w:tcBorders>
            <w:shd w:val="clear" w:color="000000" w:fill="FFFFFF"/>
            <w:vAlign w:val="center"/>
            <w:hideMark/>
          </w:tcPr>
          <w:p w14:paraId="68DD928F"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w:t>
            </w:r>
          </w:p>
        </w:tc>
        <w:tc>
          <w:tcPr>
            <w:tcW w:w="4814" w:type="dxa"/>
            <w:tcBorders>
              <w:top w:val="double" w:sz="4" w:space="0" w:color="auto"/>
              <w:left w:val="nil"/>
              <w:bottom w:val="single" w:sz="4" w:space="0" w:color="auto"/>
              <w:right w:val="single" w:sz="4" w:space="0" w:color="auto"/>
            </w:tcBorders>
            <w:shd w:val="clear" w:color="000000" w:fill="FFFFFF"/>
            <w:vAlign w:val="center"/>
            <w:hideMark/>
          </w:tcPr>
          <w:p w14:paraId="174C5F47"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Rahimabad</w:t>
            </w:r>
            <w:proofErr w:type="spellEnd"/>
            <w:r w:rsidRPr="00E4057A">
              <w:rPr>
                <w:rFonts w:eastAsia="Times New Roman"/>
                <w:color w:val="000000"/>
                <w:sz w:val="24"/>
                <w:szCs w:val="24"/>
              </w:rPr>
              <w:t xml:space="preserve"> Local </w:t>
            </w:r>
            <w:r>
              <w:rPr>
                <w:rFonts w:eastAsia="Times New Roman"/>
                <w:color w:val="000000"/>
                <w:sz w:val="24"/>
                <w:szCs w:val="24"/>
              </w:rPr>
              <w:t>S</w:t>
            </w:r>
            <w:r w:rsidRPr="00E4057A">
              <w:rPr>
                <w:rFonts w:eastAsia="Times New Roman"/>
                <w:color w:val="000000"/>
                <w:sz w:val="24"/>
                <w:szCs w:val="24"/>
              </w:rPr>
              <w:t xml:space="preserve">upport </w:t>
            </w:r>
            <w:r>
              <w:rPr>
                <w:rFonts w:eastAsia="Times New Roman"/>
                <w:color w:val="000000"/>
                <w:sz w:val="24"/>
                <w:szCs w:val="24"/>
              </w:rPr>
              <w:t>O</w:t>
            </w:r>
            <w:r w:rsidRPr="00E4057A">
              <w:rPr>
                <w:rFonts w:eastAsia="Times New Roman"/>
                <w:color w:val="000000"/>
                <w:sz w:val="24"/>
                <w:szCs w:val="24"/>
              </w:rPr>
              <w:t>rganization</w:t>
            </w:r>
          </w:p>
        </w:tc>
        <w:tc>
          <w:tcPr>
            <w:tcW w:w="1109" w:type="dxa"/>
            <w:tcBorders>
              <w:top w:val="double" w:sz="4" w:space="0" w:color="auto"/>
              <w:left w:val="nil"/>
              <w:bottom w:val="single" w:sz="4" w:space="0" w:color="auto"/>
              <w:right w:val="single" w:sz="4" w:space="0" w:color="auto"/>
            </w:tcBorders>
            <w:shd w:val="clear" w:color="000000" w:fill="FFFFFF"/>
            <w:vAlign w:val="center"/>
            <w:hideMark/>
          </w:tcPr>
          <w:p w14:paraId="67EFECC6"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10</w:t>
            </w:r>
          </w:p>
        </w:tc>
        <w:tc>
          <w:tcPr>
            <w:tcW w:w="1811" w:type="dxa"/>
            <w:tcBorders>
              <w:top w:val="double" w:sz="4" w:space="0" w:color="auto"/>
              <w:left w:val="nil"/>
              <w:bottom w:val="single" w:sz="4" w:space="0" w:color="auto"/>
              <w:right w:val="double" w:sz="4" w:space="0" w:color="auto"/>
            </w:tcBorders>
            <w:shd w:val="clear" w:color="000000" w:fill="FFFFFF"/>
            <w:vAlign w:val="center"/>
            <w:hideMark/>
          </w:tcPr>
          <w:p w14:paraId="7A5B5ACB"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18</w:t>
            </w:r>
          </w:p>
        </w:tc>
      </w:tr>
      <w:tr w:rsidR="00BB7E94" w:rsidRPr="00E4057A" w14:paraId="00983814"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11E2C909"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2</w:t>
            </w:r>
          </w:p>
        </w:tc>
        <w:tc>
          <w:tcPr>
            <w:tcW w:w="4814" w:type="dxa"/>
            <w:tcBorders>
              <w:top w:val="nil"/>
              <w:left w:val="nil"/>
              <w:bottom w:val="single" w:sz="4" w:space="0" w:color="auto"/>
              <w:right w:val="single" w:sz="4" w:space="0" w:color="auto"/>
            </w:tcBorders>
            <w:shd w:val="clear" w:color="000000" w:fill="FFFFFF"/>
            <w:vAlign w:val="center"/>
            <w:hideMark/>
          </w:tcPr>
          <w:p w14:paraId="4447102C"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Nomal</w:t>
            </w:r>
            <w:proofErr w:type="spellEnd"/>
            <w:r w:rsidRPr="00E4057A">
              <w:rPr>
                <w:rFonts w:eastAsia="Times New Roman"/>
                <w:color w:val="000000"/>
                <w:sz w:val="24"/>
                <w:szCs w:val="24"/>
              </w:rPr>
              <w:t xml:space="preserve"> </w:t>
            </w:r>
            <w:r>
              <w:rPr>
                <w:rFonts w:eastAsia="Times New Roman"/>
                <w:color w:val="000000"/>
                <w:sz w:val="24"/>
                <w:szCs w:val="24"/>
              </w:rPr>
              <w:t>L</w:t>
            </w:r>
            <w:r w:rsidRPr="00E4057A">
              <w:rPr>
                <w:rFonts w:eastAsia="Times New Roman"/>
                <w:color w:val="000000"/>
                <w:sz w:val="24"/>
                <w:szCs w:val="24"/>
              </w:rPr>
              <w:t xml:space="preserve">ocal </w:t>
            </w:r>
            <w:r>
              <w:rPr>
                <w:rFonts w:eastAsia="Times New Roman"/>
                <w:color w:val="000000"/>
                <w:sz w:val="24"/>
                <w:szCs w:val="24"/>
              </w:rPr>
              <w:t>S</w:t>
            </w:r>
            <w:r w:rsidRPr="00E4057A">
              <w:rPr>
                <w:rFonts w:eastAsia="Times New Roman"/>
                <w:color w:val="000000"/>
                <w:sz w:val="24"/>
                <w:szCs w:val="24"/>
              </w:rPr>
              <w:t xml:space="preserve">upport </w:t>
            </w:r>
            <w:r>
              <w:rPr>
                <w:rFonts w:eastAsia="Times New Roman"/>
                <w:color w:val="000000"/>
                <w:sz w:val="24"/>
                <w:szCs w:val="24"/>
              </w:rPr>
              <w:t>O</w:t>
            </w:r>
            <w:r w:rsidRPr="00E4057A">
              <w:rPr>
                <w:rFonts w:eastAsia="Times New Roman"/>
                <w:color w:val="000000"/>
                <w:sz w:val="24"/>
                <w:szCs w:val="24"/>
              </w:rPr>
              <w:t>rganization</w:t>
            </w:r>
          </w:p>
        </w:tc>
        <w:tc>
          <w:tcPr>
            <w:tcW w:w="1109" w:type="dxa"/>
            <w:tcBorders>
              <w:top w:val="nil"/>
              <w:left w:val="nil"/>
              <w:bottom w:val="single" w:sz="4" w:space="0" w:color="auto"/>
              <w:right w:val="single" w:sz="4" w:space="0" w:color="auto"/>
            </w:tcBorders>
            <w:shd w:val="clear" w:color="000000" w:fill="FFFFFF"/>
            <w:vAlign w:val="center"/>
            <w:hideMark/>
          </w:tcPr>
          <w:p w14:paraId="754440C5"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5</w:t>
            </w:r>
          </w:p>
        </w:tc>
        <w:tc>
          <w:tcPr>
            <w:tcW w:w="1811" w:type="dxa"/>
            <w:tcBorders>
              <w:top w:val="nil"/>
              <w:left w:val="nil"/>
              <w:bottom w:val="single" w:sz="4" w:space="0" w:color="auto"/>
              <w:right w:val="double" w:sz="4" w:space="0" w:color="auto"/>
            </w:tcBorders>
            <w:shd w:val="clear" w:color="000000" w:fill="FFFFFF"/>
            <w:vAlign w:val="center"/>
            <w:hideMark/>
          </w:tcPr>
          <w:p w14:paraId="5675CF22"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20</w:t>
            </w:r>
          </w:p>
        </w:tc>
      </w:tr>
      <w:tr w:rsidR="00BB7E94" w:rsidRPr="00E4057A" w14:paraId="0A938511"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6AABF9E1"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3</w:t>
            </w:r>
          </w:p>
        </w:tc>
        <w:tc>
          <w:tcPr>
            <w:tcW w:w="4814" w:type="dxa"/>
            <w:tcBorders>
              <w:top w:val="nil"/>
              <w:left w:val="nil"/>
              <w:bottom w:val="single" w:sz="4" w:space="0" w:color="auto"/>
              <w:right w:val="single" w:sz="4" w:space="0" w:color="auto"/>
            </w:tcBorders>
            <w:shd w:val="clear" w:color="000000" w:fill="FFFFFF"/>
            <w:vAlign w:val="center"/>
            <w:hideMark/>
          </w:tcPr>
          <w:p w14:paraId="629E29CB" w14:textId="77777777" w:rsidR="00BB7E94" w:rsidRPr="00E4057A" w:rsidRDefault="00BB7E94" w:rsidP="00013A8F">
            <w:pPr>
              <w:spacing w:after="0" w:line="240" w:lineRule="auto"/>
              <w:rPr>
                <w:rFonts w:eastAsia="Times New Roman"/>
                <w:color w:val="000000"/>
                <w:sz w:val="24"/>
                <w:szCs w:val="24"/>
                <w:lang w:val="en-US"/>
              </w:rPr>
            </w:pPr>
            <w:r w:rsidRPr="00E4057A">
              <w:rPr>
                <w:rFonts w:eastAsia="Times New Roman"/>
                <w:color w:val="000000"/>
                <w:sz w:val="24"/>
                <w:szCs w:val="24"/>
              </w:rPr>
              <w:t xml:space="preserve">Village and Women </w:t>
            </w:r>
            <w:r>
              <w:rPr>
                <w:rFonts w:eastAsia="Times New Roman"/>
                <w:color w:val="000000"/>
                <w:sz w:val="24"/>
                <w:szCs w:val="24"/>
              </w:rPr>
              <w:t>O</w:t>
            </w:r>
            <w:r w:rsidRPr="00E4057A">
              <w:rPr>
                <w:rFonts w:eastAsia="Times New Roman"/>
                <w:color w:val="000000"/>
                <w:sz w:val="24"/>
                <w:szCs w:val="24"/>
              </w:rPr>
              <w:t>rgani</w:t>
            </w:r>
            <w:r>
              <w:rPr>
                <w:rFonts w:eastAsia="Times New Roman"/>
                <w:color w:val="000000"/>
                <w:sz w:val="24"/>
                <w:szCs w:val="24"/>
              </w:rPr>
              <w:t>s</w:t>
            </w:r>
            <w:r w:rsidRPr="00E4057A">
              <w:rPr>
                <w:rFonts w:eastAsia="Times New Roman"/>
                <w:color w:val="000000"/>
                <w:sz w:val="24"/>
                <w:szCs w:val="24"/>
              </w:rPr>
              <w:t xml:space="preserve">ation </w:t>
            </w:r>
            <w:proofErr w:type="spellStart"/>
            <w:r w:rsidRPr="00E4057A">
              <w:rPr>
                <w:rFonts w:eastAsia="Times New Roman"/>
                <w:color w:val="000000"/>
                <w:sz w:val="24"/>
                <w:szCs w:val="24"/>
              </w:rPr>
              <w:t>Danyour</w:t>
            </w:r>
            <w:proofErr w:type="spellEnd"/>
          </w:p>
        </w:tc>
        <w:tc>
          <w:tcPr>
            <w:tcW w:w="1109" w:type="dxa"/>
            <w:tcBorders>
              <w:top w:val="nil"/>
              <w:left w:val="nil"/>
              <w:bottom w:val="single" w:sz="4" w:space="0" w:color="auto"/>
              <w:right w:val="single" w:sz="4" w:space="0" w:color="auto"/>
            </w:tcBorders>
            <w:shd w:val="clear" w:color="000000" w:fill="FFFFFF"/>
            <w:vAlign w:val="center"/>
            <w:hideMark/>
          </w:tcPr>
          <w:p w14:paraId="68B63C1E"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8</w:t>
            </w:r>
          </w:p>
        </w:tc>
        <w:tc>
          <w:tcPr>
            <w:tcW w:w="1811" w:type="dxa"/>
            <w:tcBorders>
              <w:top w:val="nil"/>
              <w:left w:val="nil"/>
              <w:bottom w:val="single" w:sz="4" w:space="0" w:color="auto"/>
              <w:right w:val="double" w:sz="4" w:space="0" w:color="auto"/>
            </w:tcBorders>
            <w:shd w:val="clear" w:color="000000" w:fill="FFFFFF"/>
            <w:vAlign w:val="center"/>
            <w:hideMark/>
          </w:tcPr>
          <w:p w14:paraId="322D2FE7"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30</w:t>
            </w:r>
          </w:p>
        </w:tc>
      </w:tr>
      <w:tr w:rsidR="00BB7E94" w:rsidRPr="00E4057A" w14:paraId="155A05B8"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58648FFA"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4</w:t>
            </w:r>
          </w:p>
        </w:tc>
        <w:tc>
          <w:tcPr>
            <w:tcW w:w="4814" w:type="dxa"/>
            <w:tcBorders>
              <w:top w:val="nil"/>
              <w:left w:val="nil"/>
              <w:bottom w:val="single" w:sz="4" w:space="0" w:color="auto"/>
              <w:right w:val="single" w:sz="4" w:space="0" w:color="auto"/>
            </w:tcBorders>
            <w:shd w:val="clear" w:color="000000" w:fill="FFFFFF"/>
            <w:vAlign w:val="center"/>
            <w:hideMark/>
          </w:tcPr>
          <w:p w14:paraId="24F44981"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Sakwar</w:t>
            </w:r>
            <w:proofErr w:type="spellEnd"/>
            <w:r w:rsidRPr="00E4057A">
              <w:rPr>
                <w:rFonts w:eastAsia="Times New Roman"/>
                <w:color w:val="000000"/>
                <w:sz w:val="24"/>
                <w:szCs w:val="24"/>
              </w:rPr>
              <w:t xml:space="preserve"> Youth Organization</w:t>
            </w:r>
          </w:p>
        </w:tc>
        <w:tc>
          <w:tcPr>
            <w:tcW w:w="1109" w:type="dxa"/>
            <w:tcBorders>
              <w:top w:val="nil"/>
              <w:left w:val="nil"/>
              <w:bottom w:val="single" w:sz="4" w:space="0" w:color="auto"/>
              <w:right w:val="single" w:sz="4" w:space="0" w:color="auto"/>
            </w:tcBorders>
            <w:shd w:val="clear" w:color="000000" w:fill="FFFFFF"/>
            <w:vAlign w:val="center"/>
            <w:hideMark/>
          </w:tcPr>
          <w:p w14:paraId="4AB4B1FB"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9</w:t>
            </w:r>
          </w:p>
        </w:tc>
        <w:tc>
          <w:tcPr>
            <w:tcW w:w="1811" w:type="dxa"/>
            <w:tcBorders>
              <w:top w:val="nil"/>
              <w:left w:val="nil"/>
              <w:bottom w:val="single" w:sz="4" w:space="0" w:color="auto"/>
              <w:right w:val="double" w:sz="4" w:space="0" w:color="auto"/>
            </w:tcBorders>
            <w:shd w:val="clear" w:color="000000" w:fill="FFFFFF"/>
            <w:vAlign w:val="center"/>
            <w:hideMark/>
          </w:tcPr>
          <w:p w14:paraId="111CB50A"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25</w:t>
            </w:r>
          </w:p>
        </w:tc>
      </w:tr>
      <w:tr w:rsidR="00BB7E94" w:rsidRPr="00E4057A" w14:paraId="2DCEEDF1"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399A2974"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5</w:t>
            </w:r>
          </w:p>
        </w:tc>
        <w:tc>
          <w:tcPr>
            <w:tcW w:w="4814" w:type="dxa"/>
            <w:tcBorders>
              <w:top w:val="nil"/>
              <w:left w:val="nil"/>
              <w:bottom w:val="single" w:sz="4" w:space="0" w:color="auto"/>
              <w:right w:val="single" w:sz="4" w:space="0" w:color="auto"/>
            </w:tcBorders>
            <w:shd w:val="clear" w:color="000000" w:fill="FFFFFF"/>
            <w:vAlign w:val="center"/>
            <w:hideMark/>
          </w:tcPr>
          <w:p w14:paraId="6A351729"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Damote</w:t>
            </w:r>
            <w:proofErr w:type="spellEnd"/>
            <w:r w:rsidRPr="00E4057A">
              <w:rPr>
                <w:rFonts w:eastAsia="Times New Roman"/>
                <w:color w:val="000000"/>
                <w:sz w:val="24"/>
                <w:szCs w:val="24"/>
              </w:rPr>
              <w:t xml:space="preserve"> Development Organization</w:t>
            </w:r>
          </w:p>
        </w:tc>
        <w:tc>
          <w:tcPr>
            <w:tcW w:w="1109" w:type="dxa"/>
            <w:tcBorders>
              <w:top w:val="nil"/>
              <w:left w:val="nil"/>
              <w:bottom w:val="single" w:sz="4" w:space="0" w:color="auto"/>
              <w:right w:val="single" w:sz="4" w:space="0" w:color="auto"/>
            </w:tcBorders>
            <w:shd w:val="clear" w:color="000000" w:fill="FFFFFF"/>
            <w:vAlign w:val="center"/>
            <w:hideMark/>
          </w:tcPr>
          <w:p w14:paraId="11C67FCD"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10</w:t>
            </w:r>
          </w:p>
        </w:tc>
        <w:tc>
          <w:tcPr>
            <w:tcW w:w="1811" w:type="dxa"/>
            <w:tcBorders>
              <w:top w:val="nil"/>
              <w:left w:val="nil"/>
              <w:bottom w:val="single" w:sz="4" w:space="0" w:color="auto"/>
              <w:right w:val="double" w:sz="4" w:space="0" w:color="auto"/>
            </w:tcBorders>
            <w:shd w:val="clear" w:color="000000" w:fill="FFFFFF"/>
            <w:vAlign w:val="center"/>
            <w:hideMark/>
          </w:tcPr>
          <w:p w14:paraId="07219146"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6</w:t>
            </w:r>
          </w:p>
        </w:tc>
      </w:tr>
      <w:tr w:rsidR="00BB7E94" w:rsidRPr="00E4057A" w14:paraId="60481CA7"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768B0346"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6</w:t>
            </w:r>
          </w:p>
        </w:tc>
        <w:tc>
          <w:tcPr>
            <w:tcW w:w="4814" w:type="dxa"/>
            <w:tcBorders>
              <w:top w:val="nil"/>
              <w:left w:val="nil"/>
              <w:bottom w:val="single" w:sz="4" w:space="0" w:color="auto"/>
              <w:right w:val="single" w:sz="4" w:space="0" w:color="auto"/>
            </w:tcBorders>
            <w:shd w:val="clear" w:color="000000" w:fill="FFFFFF"/>
            <w:vAlign w:val="center"/>
            <w:hideMark/>
          </w:tcPr>
          <w:p w14:paraId="4E0994A2"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Barmas</w:t>
            </w:r>
            <w:proofErr w:type="spellEnd"/>
            <w:r w:rsidRPr="00E4057A">
              <w:rPr>
                <w:rFonts w:eastAsia="Times New Roman"/>
                <w:color w:val="000000"/>
                <w:sz w:val="24"/>
                <w:szCs w:val="24"/>
              </w:rPr>
              <w:t xml:space="preserve"> W</w:t>
            </w:r>
            <w:r>
              <w:rPr>
                <w:rFonts w:eastAsia="Times New Roman"/>
                <w:color w:val="000000"/>
                <w:sz w:val="24"/>
                <w:szCs w:val="24"/>
              </w:rPr>
              <w:t xml:space="preserve">omen </w:t>
            </w:r>
            <w:r w:rsidRPr="00E4057A">
              <w:rPr>
                <w:rFonts w:eastAsia="Times New Roman"/>
                <w:color w:val="000000"/>
                <w:sz w:val="24"/>
                <w:szCs w:val="24"/>
              </w:rPr>
              <w:t>O</w:t>
            </w:r>
            <w:r>
              <w:rPr>
                <w:rFonts w:eastAsia="Times New Roman"/>
                <w:color w:val="000000"/>
                <w:sz w:val="24"/>
                <w:szCs w:val="24"/>
              </w:rPr>
              <w:t>rganisation</w:t>
            </w:r>
          </w:p>
        </w:tc>
        <w:tc>
          <w:tcPr>
            <w:tcW w:w="1109" w:type="dxa"/>
            <w:tcBorders>
              <w:top w:val="nil"/>
              <w:left w:val="nil"/>
              <w:bottom w:val="single" w:sz="4" w:space="0" w:color="auto"/>
              <w:right w:val="single" w:sz="4" w:space="0" w:color="auto"/>
            </w:tcBorders>
            <w:shd w:val="clear" w:color="000000" w:fill="FFFFFF"/>
            <w:vAlign w:val="center"/>
            <w:hideMark/>
          </w:tcPr>
          <w:p w14:paraId="6097DC99"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0</w:t>
            </w:r>
          </w:p>
        </w:tc>
        <w:tc>
          <w:tcPr>
            <w:tcW w:w="1811" w:type="dxa"/>
            <w:tcBorders>
              <w:top w:val="nil"/>
              <w:left w:val="nil"/>
              <w:bottom w:val="single" w:sz="4" w:space="0" w:color="auto"/>
              <w:right w:val="double" w:sz="4" w:space="0" w:color="auto"/>
            </w:tcBorders>
            <w:shd w:val="clear" w:color="000000" w:fill="FFFFFF"/>
            <w:vAlign w:val="center"/>
            <w:hideMark/>
          </w:tcPr>
          <w:p w14:paraId="3CF6B9F1"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25</w:t>
            </w:r>
          </w:p>
        </w:tc>
      </w:tr>
      <w:tr w:rsidR="00BB7E94" w:rsidRPr="00E4057A" w14:paraId="2CDB9B3B"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49802528"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lastRenderedPageBreak/>
              <w:t>7</w:t>
            </w:r>
          </w:p>
        </w:tc>
        <w:tc>
          <w:tcPr>
            <w:tcW w:w="4814" w:type="dxa"/>
            <w:tcBorders>
              <w:top w:val="nil"/>
              <w:left w:val="nil"/>
              <w:bottom w:val="single" w:sz="4" w:space="0" w:color="auto"/>
              <w:right w:val="single" w:sz="4" w:space="0" w:color="auto"/>
            </w:tcBorders>
            <w:shd w:val="clear" w:color="000000" w:fill="FFFFFF"/>
            <w:vAlign w:val="center"/>
            <w:hideMark/>
          </w:tcPr>
          <w:p w14:paraId="541E5E59" w14:textId="77777777" w:rsidR="00BB7E94" w:rsidRPr="00E4057A" w:rsidRDefault="00BB7E94" w:rsidP="00013A8F">
            <w:pPr>
              <w:spacing w:after="0" w:line="240" w:lineRule="auto"/>
              <w:rPr>
                <w:rFonts w:eastAsia="Times New Roman"/>
                <w:color w:val="000000"/>
                <w:sz w:val="24"/>
                <w:szCs w:val="24"/>
                <w:lang w:val="en-US"/>
              </w:rPr>
            </w:pPr>
            <w:r w:rsidRPr="00E4057A">
              <w:rPr>
                <w:rFonts w:eastAsia="Times New Roman"/>
                <w:color w:val="000000"/>
                <w:sz w:val="24"/>
                <w:szCs w:val="24"/>
              </w:rPr>
              <w:t>TADO</w:t>
            </w:r>
          </w:p>
        </w:tc>
        <w:tc>
          <w:tcPr>
            <w:tcW w:w="1109" w:type="dxa"/>
            <w:tcBorders>
              <w:top w:val="nil"/>
              <w:left w:val="nil"/>
              <w:bottom w:val="single" w:sz="4" w:space="0" w:color="auto"/>
              <w:right w:val="single" w:sz="4" w:space="0" w:color="auto"/>
            </w:tcBorders>
            <w:shd w:val="clear" w:color="000000" w:fill="FFFFFF"/>
            <w:vAlign w:val="center"/>
            <w:hideMark/>
          </w:tcPr>
          <w:p w14:paraId="2C166EF9"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10</w:t>
            </w:r>
          </w:p>
        </w:tc>
        <w:tc>
          <w:tcPr>
            <w:tcW w:w="1811" w:type="dxa"/>
            <w:tcBorders>
              <w:top w:val="nil"/>
              <w:left w:val="nil"/>
              <w:bottom w:val="single" w:sz="4" w:space="0" w:color="auto"/>
              <w:right w:val="double" w:sz="4" w:space="0" w:color="auto"/>
            </w:tcBorders>
            <w:shd w:val="clear" w:color="000000" w:fill="FFFFFF"/>
            <w:vAlign w:val="center"/>
            <w:hideMark/>
          </w:tcPr>
          <w:p w14:paraId="73AC1CD9"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0</w:t>
            </w:r>
          </w:p>
        </w:tc>
      </w:tr>
      <w:tr w:rsidR="00BB7E94" w:rsidRPr="00E4057A" w14:paraId="682E3C7E"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7FDEFD92"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8</w:t>
            </w:r>
          </w:p>
        </w:tc>
        <w:tc>
          <w:tcPr>
            <w:tcW w:w="4814" w:type="dxa"/>
            <w:tcBorders>
              <w:top w:val="nil"/>
              <w:left w:val="nil"/>
              <w:bottom w:val="single" w:sz="4" w:space="0" w:color="auto"/>
              <w:right w:val="single" w:sz="4" w:space="0" w:color="auto"/>
            </w:tcBorders>
            <w:shd w:val="clear" w:color="000000" w:fill="FFFFFF"/>
            <w:vAlign w:val="center"/>
            <w:hideMark/>
          </w:tcPr>
          <w:p w14:paraId="28B2D3C2" w14:textId="77777777" w:rsidR="00BB7E94" w:rsidRPr="00E4057A" w:rsidRDefault="00BB7E94" w:rsidP="00013A8F">
            <w:pPr>
              <w:spacing w:after="0" w:line="240" w:lineRule="auto"/>
              <w:rPr>
                <w:rFonts w:eastAsia="Times New Roman"/>
                <w:color w:val="000000"/>
                <w:sz w:val="24"/>
                <w:szCs w:val="24"/>
                <w:lang w:val="en-US"/>
              </w:rPr>
            </w:pPr>
            <w:r w:rsidRPr="00E4057A">
              <w:rPr>
                <w:rFonts w:eastAsia="Times New Roman"/>
                <w:color w:val="000000"/>
                <w:sz w:val="24"/>
                <w:szCs w:val="24"/>
              </w:rPr>
              <w:t>W</w:t>
            </w:r>
            <w:r>
              <w:rPr>
                <w:rFonts w:eastAsia="Times New Roman"/>
                <w:color w:val="000000"/>
                <w:sz w:val="24"/>
                <w:szCs w:val="24"/>
              </w:rPr>
              <w:t xml:space="preserve">omen </w:t>
            </w:r>
            <w:r w:rsidRPr="00E4057A">
              <w:rPr>
                <w:rFonts w:eastAsia="Times New Roman"/>
                <w:color w:val="000000"/>
                <w:sz w:val="24"/>
                <w:szCs w:val="24"/>
              </w:rPr>
              <w:t>O</w:t>
            </w:r>
            <w:r>
              <w:rPr>
                <w:rFonts w:eastAsia="Times New Roman"/>
                <w:color w:val="000000"/>
                <w:sz w:val="24"/>
                <w:szCs w:val="24"/>
              </w:rPr>
              <w:t>rganisation</w:t>
            </w:r>
            <w:r w:rsidRPr="00E4057A">
              <w:rPr>
                <w:rFonts w:eastAsia="Times New Roman"/>
                <w:color w:val="000000"/>
                <w:sz w:val="24"/>
                <w:szCs w:val="24"/>
              </w:rPr>
              <w:t>s</w:t>
            </w:r>
          </w:p>
        </w:tc>
        <w:tc>
          <w:tcPr>
            <w:tcW w:w="1109" w:type="dxa"/>
            <w:tcBorders>
              <w:top w:val="nil"/>
              <w:left w:val="nil"/>
              <w:bottom w:val="single" w:sz="4" w:space="0" w:color="auto"/>
              <w:right w:val="single" w:sz="4" w:space="0" w:color="auto"/>
            </w:tcBorders>
            <w:shd w:val="clear" w:color="000000" w:fill="FFFFFF"/>
            <w:vAlign w:val="center"/>
            <w:hideMark/>
          </w:tcPr>
          <w:p w14:paraId="6F728DEB"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0</w:t>
            </w:r>
          </w:p>
        </w:tc>
        <w:tc>
          <w:tcPr>
            <w:tcW w:w="1811" w:type="dxa"/>
            <w:tcBorders>
              <w:top w:val="nil"/>
              <w:left w:val="nil"/>
              <w:bottom w:val="single" w:sz="4" w:space="0" w:color="auto"/>
              <w:right w:val="double" w:sz="4" w:space="0" w:color="auto"/>
            </w:tcBorders>
            <w:shd w:val="clear" w:color="000000" w:fill="FFFFFF"/>
            <w:vAlign w:val="center"/>
            <w:hideMark/>
          </w:tcPr>
          <w:p w14:paraId="18BB6569"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20</w:t>
            </w:r>
          </w:p>
        </w:tc>
      </w:tr>
      <w:tr w:rsidR="00BB7E94" w:rsidRPr="00E4057A" w14:paraId="6FB02566" w14:textId="77777777" w:rsidTr="00013A8F">
        <w:trPr>
          <w:trHeight w:val="210"/>
          <w:jc w:val="center"/>
        </w:trPr>
        <w:tc>
          <w:tcPr>
            <w:tcW w:w="1288" w:type="dxa"/>
            <w:tcBorders>
              <w:top w:val="nil"/>
              <w:left w:val="double" w:sz="4" w:space="0" w:color="auto"/>
              <w:bottom w:val="single" w:sz="4" w:space="0" w:color="auto"/>
              <w:right w:val="single" w:sz="4" w:space="0" w:color="auto"/>
            </w:tcBorders>
            <w:shd w:val="clear" w:color="000000" w:fill="FFFFFF"/>
            <w:vAlign w:val="center"/>
            <w:hideMark/>
          </w:tcPr>
          <w:p w14:paraId="50D39553"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9</w:t>
            </w:r>
          </w:p>
        </w:tc>
        <w:tc>
          <w:tcPr>
            <w:tcW w:w="4814" w:type="dxa"/>
            <w:tcBorders>
              <w:top w:val="nil"/>
              <w:left w:val="nil"/>
              <w:bottom w:val="single" w:sz="4" w:space="0" w:color="auto"/>
              <w:right w:val="single" w:sz="4" w:space="0" w:color="auto"/>
            </w:tcBorders>
            <w:shd w:val="clear" w:color="000000" w:fill="FFFFFF"/>
            <w:vAlign w:val="center"/>
            <w:hideMark/>
          </w:tcPr>
          <w:p w14:paraId="60146C0A" w14:textId="77777777" w:rsidR="00BB7E94" w:rsidRPr="00E4057A" w:rsidRDefault="00BB7E94" w:rsidP="00013A8F">
            <w:pPr>
              <w:spacing w:after="0" w:line="240" w:lineRule="auto"/>
              <w:rPr>
                <w:rFonts w:eastAsia="Times New Roman"/>
                <w:color w:val="000000"/>
                <w:sz w:val="24"/>
                <w:szCs w:val="24"/>
                <w:lang w:val="en-US"/>
              </w:rPr>
            </w:pPr>
            <w:proofErr w:type="spellStart"/>
            <w:r w:rsidRPr="00E4057A">
              <w:rPr>
                <w:rFonts w:eastAsia="Times New Roman"/>
                <w:color w:val="000000"/>
                <w:sz w:val="24"/>
                <w:szCs w:val="24"/>
              </w:rPr>
              <w:t>Pakiza</w:t>
            </w:r>
            <w:proofErr w:type="spellEnd"/>
            <w:r w:rsidRPr="00E4057A">
              <w:rPr>
                <w:rFonts w:eastAsia="Times New Roman"/>
                <w:color w:val="000000"/>
                <w:sz w:val="24"/>
                <w:szCs w:val="24"/>
              </w:rPr>
              <w:t xml:space="preserve"> Welfare Organization</w:t>
            </w:r>
          </w:p>
        </w:tc>
        <w:tc>
          <w:tcPr>
            <w:tcW w:w="1109" w:type="dxa"/>
            <w:tcBorders>
              <w:top w:val="nil"/>
              <w:left w:val="nil"/>
              <w:bottom w:val="single" w:sz="4" w:space="0" w:color="auto"/>
              <w:right w:val="single" w:sz="4" w:space="0" w:color="auto"/>
            </w:tcBorders>
            <w:shd w:val="clear" w:color="000000" w:fill="FFFFFF"/>
            <w:vAlign w:val="center"/>
            <w:hideMark/>
          </w:tcPr>
          <w:p w14:paraId="0A81A223"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5</w:t>
            </w:r>
          </w:p>
        </w:tc>
        <w:tc>
          <w:tcPr>
            <w:tcW w:w="1811" w:type="dxa"/>
            <w:tcBorders>
              <w:top w:val="nil"/>
              <w:left w:val="nil"/>
              <w:bottom w:val="single" w:sz="4" w:space="0" w:color="auto"/>
              <w:right w:val="double" w:sz="4" w:space="0" w:color="auto"/>
            </w:tcBorders>
            <w:shd w:val="clear" w:color="000000" w:fill="FFFFFF"/>
            <w:vAlign w:val="center"/>
            <w:hideMark/>
          </w:tcPr>
          <w:p w14:paraId="2A35DEC6"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0</w:t>
            </w:r>
          </w:p>
        </w:tc>
      </w:tr>
      <w:tr w:rsidR="00BB7E94" w:rsidRPr="00E4057A" w14:paraId="61D73F89" w14:textId="77777777" w:rsidTr="00013A8F">
        <w:trPr>
          <w:trHeight w:val="210"/>
          <w:jc w:val="center"/>
        </w:trPr>
        <w:tc>
          <w:tcPr>
            <w:tcW w:w="1288" w:type="dxa"/>
            <w:tcBorders>
              <w:top w:val="nil"/>
              <w:left w:val="double" w:sz="4" w:space="0" w:color="auto"/>
              <w:bottom w:val="double" w:sz="4" w:space="0" w:color="auto"/>
              <w:right w:val="single" w:sz="4" w:space="0" w:color="auto"/>
            </w:tcBorders>
            <w:shd w:val="clear" w:color="000000" w:fill="FFFFFF"/>
            <w:vAlign w:val="center"/>
            <w:hideMark/>
          </w:tcPr>
          <w:p w14:paraId="5397A13B"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10</w:t>
            </w:r>
          </w:p>
        </w:tc>
        <w:tc>
          <w:tcPr>
            <w:tcW w:w="4814" w:type="dxa"/>
            <w:tcBorders>
              <w:top w:val="nil"/>
              <w:left w:val="nil"/>
              <w:bottom w:val="double" w:sz="4" w:space="0" w:color="auto"/>
              <w:right w:val="single" w:sz="4" w:space="0" w:color="auto"/>
            </w:tcBorders>
            <w:shd w:val="clear" w:color="000000" w:fill="FFFFFF"/>
            <w:vAlign w:val="center"/>
            <w:hideMark/>
          </w:tcPr>
          <w:p w14:paraId="7B1132EA" w14:textId="77777777" w:rsidR="00BB7E94" w:rsidRPr="00E4057A" w:rsidRDefault="00BB7E94" w:rsidP="00013A8F">
            <w:pPr>
              <w:spacing w:after="0" w:line="240" w:lineRule="auto"/>
              <w:rPr>
                <w:rFonts w:eastAsia="Times New Roman"/>
                <w:color w:val="000000"/>
                <w:sz w:val="24"/>
                <w:szCs w:val="24"/>
                <w:lang w:val="en-US"/>
              </w:rPr>
            </w:pPr>
            <w:r w:rsidRPr="00E4057A">
              <w:rPr>
                <w:rFonts w:eastAsia="Times New Roman"/>
                <w:color w:val="000000"/>
                <w:sz w:val="24"/>
                <w:szCs w:val="24"/>
              </w:rPr>
              <w:t>K</w:t>
            </w:r>
            <w:r>
              <w:rPr>
                <w:rFonts w:eastAsia="Times New Roman"/>
                <w:color w:val="000000"/>
                <w:sz w:val="24"/>
                <w:szCs w:val="24"/>
              </w:rPr>
              <w:t xml:space="preserve">arakorum </w:t>
            </w:r>
            <w:r w:rsidRPr="00E4057A">
              <w:rPr>
                <w:rFonts w:eastAsia="Times New Roman"/>
                <w:color w:val="000000"/>
                <w:sz w:val="24"/>
                <w:szCs w:val="24"/>
              </w:rPr>
              <w:t>I</w:t>
            </w:r>
            <w:r>
              <w:rPr>
                <w:rFonts w:eastAsia="Times New Roman"/>
                <w:color w:val="000000"/>
                <w:sz w:val="24"/>
                <w:szCs w:val="24"/>
              </w:rPr>
              <w:t xml:space="preserve">nternational </w:t>
            </w:r>
            <w:r w:rsidRPr="00E4057A">
              <w:rPr>
                <w:rFonts w:eastAsia="Times New Roman"/>
                <w:color w:val="000000"/>
                <w:sz w:val="24"/>
                <w:szCs w:val="24"/>
              </w:rPr>
              <w:t>U</w:t>
            </w:r>
            <w:r>
              <w:rPr>
                <w:rFonts w:eastAsia="Times New Roman"/>
                <w:color w:val="000000"/>
                <w:sz w:val="24"/>
                <w:szCs w:val="24"/>
              </w:rPr>
              <w:t>niversity</w:t>
            </w:r>
          </w:p>
        </w:tc>
        <w:tc>
          <w:tcPr>
            <w:tcW w:w="1109" w:type="dxa"/>
            <w:tcBorders>
              <w:top w:val="nil"/>
              <w:left w:val="nil"/>
              <w:bottom w:val="double" w:sz="4" w:space="0" w:color="auto"/>
              <w:right w:val="single" w:sz="4" w:space="0" w:color="auto"/>
            </w:tcBorders>
            <w:shd w:val="clear" w:color="000000" w:fill="FFFFFF"/>
            <w:vAlign w:val="center"/>
            <w:hideMark/>
          </w:tcPr>
          <w:p w14:paraId="5DDB3D15"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9</w:t>
            </w:r>
          </w:p>
        </w:tc>
        <w:tc>
          <w:tcPr>
            <w:tcW w:w="1811" w:type="dxa"/>
            <w:tcBorders>
              <w:top w:val="nil"/>
              <w:left w:val="nil"/>
              <w:bottom w:val="double" w:sz="4" w:space="0" w:color="auto"/>
              <w:right w:val="double" w:sz="4" w:space="0" w:color="auto"/>
            </w:tcBorders>
            <w:shd w:val="clear" w:color="000000" w:fill="FFFFFF"/>
            <w:vAlign w:val="center"/>
            <w:hideMark/>
          </w:tcPr>
          <w:p w14:paraId="3EC3350E" w14:textId="77777777" w:rsidR="00BB7E94" w:rsidRPr="00E4057A" w:rsidRDefault="00BB7E94" w:rsidP="00013A8F">
            <w:pPr>
              <w:spacing w:after="0" w:line="240" w:lineRule="auto"/>
              <w:jc w:val="center"/>
              <w:rPr>
                <w:rFonts w:eastAsia="Times New Roman"/>
                <w:color w:val="000000"/>
                <w:sz w:val="24"/>
                <w:szCs w:val="24"/>
                <w:lang w:val="en-US"/>
              </w:rPr>
            </w:pPr>
            <w:r w:rsidRPr="00E4057A">
              <w:rPr>
                <w:rFonts w:eastAsia="Times New Roman"/>
                <w:color w:val="000000"/>
                <w:sz w:val="24"/>
                <w:szCs w:val="24"/>
              </w:rPr>
              <w:t>18</w:t>
            </w:r>
          </w:p>
        </w:tc>
      </w:tr>
      <w:tr w:rsidR="00BB7E94" w:rsidRPr="00E4057A" w14:paraId="466C7461" w14:textId="77777777" w:rsidTr="00013A8F">
        <w:trPr>
          <w:trHeight w:val="210"/>
          <w:jc w:val="center"/>
        </w:trPr>
        <w:tc>
          <w:tcPr>
            <w:tcW w:w="6102" w:type="dxa"/>
            <w:gridSpan w:val="2"/>
            <w:tcBorders>
              <w:top w:val="double" w:sz="4" w:space="0" w:color="auto"/>
              <w:left w:val="double" w:sz="4" w:space="0" w:color="auto"/>
              <w:bottom w:val="double" w:sz="4" w:space="0" w:color="auto"/>
              <w:right w:val="single" w:sz="4" w:space="0" w:color="auto"/>
            </w:tcBorders>
            <w:shd w:val="clear" w:color="000000" w:fill="FFFFFF"/>
            <w:vAlign w:val="center"/>
            <w:hideMark/>
          </w:tcPr>
          <w:p w14:paraId="19AD68BA"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rPr>
              <w:t>Total</w:t>
            </w:r>
          </w:p>
        </w:tc>
        <w:tc>
          <w:tcPr>
            <w:tcW w:w="1109" w:type="dxa"/>
            <w:tcBorders>
              <w:top w:val="double" w:sz="4" w:space="0" w:color="auto"/>
              <w:left w:val="nil"/>
              <w:bottom w:val="double" w:sz="4" w:space="0" w:color="auto"/>
              <w:right w:val="single" w:sz="4" w:space="0" w:color="auto"/>
            </w:tcBorders>
            <w:shd w:val="clear" w:color="000000" w:fill="FFFFFF"/>
            <w:vAlign w:val="center"/>
            <w:hideMark/>
          </w:tcPr>
          <w:p w14:paraId="2C976803"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lang w:val="en-US"/>
              </w:rPr>
              <w:t>66</w:t>
            </w:r>
          </w:p>
        </w:tc>
        <w:tc>
          <w:tcPr>
            <w:tcW w:w="1811" w:type="dxa"/>
            <w:tcBorders>
              <w:top w:val="double" w:sz="4" w:space="0" w:color="auto"/>
              <w:left w:val="nil"/>
              <w:bottom w:val="double" w:sz="4" w:space="0" w:color="auto"/>
              <w:right w:val="double" w:sz="4" w:space="0" w:color="auto"/>
            </w:tcBorders>
            <w:shd w:val="clear" w:color="000000" w:fill="FFFFFF"/>
            <w:vAlign w:val="center"/>
            <w:hideMark/>
          </w:tcPr>
          <w:p w14:paraId="477DF6A8" w14:textId="77777777" w:rsidR="00BB7E94" w:rsidRPr="00E4057A" w:rsidRDefault="00BB7E94" w:rsidP="00013A8F">
            <w:pPr>
              <w:spacing w:after="0" w:line="240" w:lineRule="auto"/>
              <w:jc w:val="center"/>
              <w:rPr>
                <w:rFonts w:eastAsia="Times New Roman"/>
                <w:b/>
                <w:bCs/>
                <w:color w:val="000000"/>
                <w:sz w:val="24"/>
                <w:szCs w:val="24"/>
                <w:lang w:val="en-US"/>
              </w:rPr>
            </w:pPr>
            <w:r w:rsidRPr="00E4057A">
              <w:rPr>
                <w:rFonts w:eastAsia="Times New Roman"/>
                <w:b/>
                <w:bCs/>
                <w:color w:val="000000"/>
                <w:sz w:val="24"/>
                <w:szCs w:val="24"/>
                <w:lang w:val="en-US"/>
              </w:rPr>
              <w:t>162</w:t>
            </w:r>
          </w:p>
        </w:tc>
      </w:tr>
    </w:tbl>
    <w:p w14:paraId="49B995EA" w14:textId="77777777" w:rsidR="00BB7E94" w:rsidRDefault="00BB7E94" w:rsidP="00BB7E94">
      <w:pPr>
        <w:pStyle w:val="OPMBodytext"/>
        <w:rPr>
          <w:lang w:eastAsia="en-GB"/>
        </w:rPr>
      </w:pPr>
    </w:p>
    <w:p w14:paraId="6FB90254" w14:textId="77777777" w:rsidR="00BB7E94" w:rsidRDefault="00BB7E94" w:rsidP="00BB7E94">
      <w:pPr>
        <w:pStyle w:val="OPMBodytext"/>
        <w:rPr>
          <w:lang w:eastAsia="en-GB"/>
        </w:rPr>
      </w:pPr>
      <w:r>
        <w:rPr>
          <w:lang w:eastAsia="en-GB"/>
        </w:rPr>
        <w:t>In order to promote MHI p</w:t>
      </w:r>
      <w:r w:rsidRPr="008E7EAD">
        <w:rPr>
          <w:lang w:eastAsia="en-GB"/>
        </w:rPr>
        <w:t xml:space="preserve">roduct orientations </w:t>
      </w:r>
      <w:r>
        <w:rPr>
          <w:lang w:eastAsia="en-GB"/>
        </w:rPr>
        <w:t xml:space="preserve">pamphlets </w:t>
      </w:r>
      <w:r w:rsidRPr="008E7EAD">
        <w:rPr>
          <w:lang w:eastAsia="en-GB"/>
        </w:rPr>
        <w:t xml:space="preserve">and broachers were given to participants. </w:t>
      </w:r>
      <w:r>
        <w:rPr>
          <w:lang w:eastAsia="en-GB"/>
        </w:rPr>
        <w:t>Moreover</w:t>
      </w:r>
      <w:r w:rsidRPr="008E7EAD">
        <w:rPr>
          <w:lang w:eastAsia="en-GB"/>
        </w:rPr>
        <w:t xml:space="preserve">, </w:t>
      </w:r>
      <w:r>
        <w:rPr>
          <w:lang w:eastAsia="en-GB"/>
        </w:rPr>
        <w:t>I</w:t>
      </w:r>
      <w:r w:rsidRPr="008E7EAD">
        <w:rPr>
          <w:lang w:eastAsia="en-GB"/>
        </w:rPr>
        <w:t xml:space="preserve">nsurance Forms were distributed to Managers to ensure maximum wider enrolment. At the end of </w:t>
      </w:r>
      <w:r>
        <w:rPr>
          <w:lang w:eastAsia="en-GB"/>
        </w:rPr>
        <w:t>each</w:t>
      </w:r>
      <w:r w:rsidRPr="008E7EAD">
        <w:rPr>
          <w:lang w:eastAsia="en-GB"/>
        </w:rPr>
        <w:t xml:space="preserve"> meeting questions and answer session were </w:t>
      </w:r>
      <w:r>
        <w:rPr>
          <w:lang w:eastAsia="en-GB"/>
        </w:rPr>
        <w:t>arranged for brining clarity about the insurance scheme</w:t>
      </w:r>
      <w:r w:rsidRPr="008E7EAD">
        <w:rPr>
          <w:lang w:eastAsia="en-GB"/>
        </w:rPr>
        <w:t>.</w:t>
      </w:r>
    </w:p>
    <w:p w14:paraId="279B45EE" w14:textId="77777777" w:rsidR="00BB7E94" w:rsidRDefault="00BB7E94" w:rsidP="00BB7E94">
      <w:pPr>
        <w:shd w:val="clear" w:color="auto" w:fill="FFFFFF"/>
        <w:spacing w:line="224" w:lineRule="atLeast"/>
        <w:rPr>
          <w:rFonts w:cstheme="minorHAnsi"/>
          <w:color w:val="222222"/>
          <w:sz w:val="24"/>
          <w:szCs w:val="24"/>
        </w:rPr>
      </w:pPr>
    </w:p>
    <w:p w14:paraId="0AD68738" w14:textId="77777777" w:rsidR="00BB7E94" w:rsidRDefault="00BB7E94" w:rsidP="00BB7E94">
      <w:pPr>
        <w:shd w:val="clear" w:color="auto" w:fill="FFFFFF"/>
        <w:spacing w:line="224" w:lineRule="atLeast"/>
        <w:rPr>
          <w:rFonts w:cstheme="minorHAnsi"/>
          <w:color w:val="222222"/>
          <w:sz w:val="24"/>
          <w:szCs w:val="24"/>
        </w:rPr>
      </w:pPr>
    </w:p>
    <w:p w14:paraId="630E14F5" w14:textId="77777777" w:rsidR="00BB7E94" w:rsidRDefault="00BB7E94" w:rsidP="00BB7E94">
      <w:pPr>
        <w:shd w:val="clear" w:color="auto" w:fill="FFFFFF"/>
        <w:spacing w:line="224" w:lineRule="atLeast"/>
        <w:rPr>
          <w:rFonts w:cstheme="minorHAnsi"/>
          <w:color w:val="222222"/>
          <w:sz w:val="24"/>
          <w:szCs w:val="24"/>
        </w:rPr>
      </w:pPr>
      <w:r>
        <w:rPr>
          <w:noProof/>
        </w:rPr>
        <mc:AlternateContent>
          <mc:Choice Requires="wps">
            <w:drawing>
              <wp:anchor distT="0" distB="0" distL="114300" distR="114300" simplePos="0" relativeHeight="251703296" behindDoc="0" locked="0" layoutInCell="1" allowOverlap="1" wp14:anchorId="634C96F3" wp14:editId="0C47C99D">
                <wp:simplePos x="0" y="0"/>
                <wp:positionH relativeFrom="column">
                  <wp:posOffset>158262</wp:posOffset>
                </wp:positionH>
                <wp:positionV relativeFrom="paragraph">
                  <wp:posOffset>1711569</wp:posOffset>
                </wp:positionV>
                <wp:extent cx="5128748" cy="635"/>
                <wp:effectExtent l="0" t="0" r="0" b="6350"/>
                <wp:wrapNone/>
                <wp:docPr id="401" name="Text Box 401"/>
                <wp:cNvGraphicFramePr/>
                <a:graphic xmlns:a="http://schemas.openxmlformats.org/drawingml/2006/main">
                  <a:graphicData uri="http://schemas.microsoft.com/office/word/2010/wordprocessingShape">
                    <wps:wsp>
                      <wps:cNvSpPr txBox="1"/>
                      <wps:spPr>
                        <a:xfrm>
                          <a:off x="0" y="0"/>
                          <a:ext cx="5128748" cy="635"/>
                        </a:xfrm>
                        <a:prstGeom prst="rect">
                          <a:avLst/>
                        </a:prstGeom>
                        <a:solidFill>
                          <a:prstClr val="white"/>
                        </a:solidFill>
                        <a:ln>
                          <a:noFill/>
                        </a:ln>
                        <a:effectLst/>
                      </wps:spPr>
                      <wps:txbx>
                        <w:txbxContent>
                          <w:p w14:paraId="4C10C853" w14:textId="77777777" w:rsidR="003B3D01" w:rsidRPr="008E7EAD" w:rsidRDefault="003B3D01" w:rsidP="00BB7E94">
                            <w:pPr>
                              <w:pStyle w:val="Caption"/>
                              <w:rPr>
                                <w:noProof/>
                                <w:sz w:val="20"/>
                                <w:szCs w:val="20"/>
                              </w:rPr>
                            </w:pPr>
                            <w:bookmarkStart w:id="101" w:name="_Toc20608398"/>
                            <w:r w:rsidRPr="008E7EAD">
                              <w:rPr>
                                <w:sz w:val="20"/>
                                <w:szCs w:val="20"/>
                              </w:rPr>
                              <w:t xml:space="preserve">Figure </w:t>
                            </w:r>
                            <w:r w:rsidRPr="008E7EAD">
                              <w:rPr>
                                <w:sz w:val="20"/>
                                <w:szCs w:val="20"/>
                              </w:rPr>
                              <w:fldChar w:fldCharType="begin"/>
                            </w:r>
                            <w:r w:rsidRPr="008E7EAD">
                              <w:rPr>
                                <w:sz w:val="20"/>
                                <w:szCs w:val="20"/>
                              </w:rPr>
                              <w:instrText xml:space="preserve"> SEQ Figure \* ARABIC </w:instrText>
                            </w:r>
                            <w:r w:rsidRPr="008E7EAD">
                              <w:rPr>
                                <w:sz w:val="20"/>
                                <w:szCs w:val="20"/>
                              </w:rPr>
                              <w:fldChar w:fldCharType="separate"/>
                            </w:r>
                            <w:r>
                              <w:rPr>
                                <w:noProof/>
                                <w:sz w:val="20"/>
                                <w:szCs w:val="20"/>
                              </w:rPr>
                              <w:t>6</w:t>
                            </w:r>
                            <w:r w:rsidRPr="008E7EAD">
                              <w:rPr>
                                <w:sz w:val="20"/>
                                <w:szCs w:val="20"/>
                              </w:rPr>
                              <w:fldChar w:fldCharType="end"/>
                            </w:r>
                            <w:r w:rsidRPr="008E7EAD">
                              <w:rPr>
                                <w:sz w:val="20"/>
                                <w:szCs w:val="20"/>
                                <w:lang w:val="en-US"/>
                              </w:rPr>
                              <w:t xml:space="preserve">: Glimpses of </w:t>
                            </w:r>
                            <w:r>
                              <w:rPr>
                                <w:sz w:val="20"/>
                                <w:szCs w:val="20"/>
                                <w:lang w:val="en-US"/>
                              </w:rPr>
                              <w:t xml:space="preserve">a </w:t>
                            </w:r>
                            <w:r w:rsidRPr="008E7EAD">
                              <w:rPr>
                                <w:sz w:val="20"/>
                                <w:szCs w:val="20"/>
                                <w:lang w:val="en-US"/>
                              </w:rPr>
                              <w:t xml:space="preserve">Community </w:t>
                            </w:r>
                            <w:r w:rsidRPr="006F767E">
                              <w:rPr>
                                <w:sz w:val="20"/>
                                <w:szCs w:val="20"/>
                              </w:rPr>
                              <w:t>Mobilisation</w:t>
                            </w:r>
                            <w:r w:rsidRPr="008E7EAD">
                              <w:rPr>
                                <w:sz w:val="20"/>
                                <w:szCs w:val="20"/>
                                <w:lang w:val="en-US"/>
                              </w:rPr>
                              <w:t xml:space="preserve"> Session</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4C96F3" id="_x0000_t202" coordsize="21600,21600" o:spt="202" path="m,l,21600r21600,l21600,xe">
                <v:stroke joinstyle="miter"/>
                <v:path gradientshapeok="t" o:connecttype="rect"/>
              </v:shapetype>
              <v:shape id="Text Box 401" o:spid="_x0000_s1026" type="#_x0000_t202" style="position:absolute;margin-left:12.45pt;margin-top:134.75pt;width:403.8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" stroked="f">
                <v:textbox style="mso-fit-shape-to-text:t" inset="0,0,0,0">
                  <w:txbxContent>
                    <w:p w14:paraId="4C10C853" w14:textId="77777777" w:rsidR="003B3D01" w:rsidRPr="008E7EAD" w:rsidRDefault="003B3D01" w:rsidP="00BB7E94">
                      <w:pPr>
                        <w:pStyle w:val="Caption"/>
                        <w:rPr>
                          <w:noProof/>
                          <w:sz w:val="20"/>
                          <w:szCs w:val="20"/>
                        </w:rPr>
                      </w:pPr>
                      <w:bookmarkStart w:id="102" w:name="_Toc20608398"/>
                      <w:r w:rsidRPr="008E7EAD">
                        <w:rPr>
                          <w:sz w:val="20"/>
                          <w:szCs w:val="20"/>
                        </w:rPr>
                        <w:t xml:space="preserve">Figure </w:t>
                      </w:r>
                      <w:r w:rsidRPr="008E7EAD">
                        <w:rPr>
                          <w:sz w:val="20"/>
                          <w:szCs w:val="20"/>
                        </w:rPr>
                        <w:fldChar w:fldCharType="begin"/>
                      </w:r>
                      <w:r w:rsidRPr="008E7EAD">
                        <w:rPr>
                          <w:sz w:val="20"/>
                          <w:szCs w:val="20"/>
                        </w:rPr>
                        <w:instrText xml:space="preserve"> SEQ Figure \* ARABIC </w:instrText>
                      </w:r>
                      <w:r w:rsidRPr="008E7EAD">
                        <w:rPr>
                          <w:sz w:val="20"/>
                          <w:szCs w:val="20"/>
                        </w:rPr>
                        <w:fldChar w:fldCharType="separate"/>
                      </w:r>
                      <w:r>
                        <w:rPr>
                          <w:noProof/>
                          <w:sz w:val="20"/>
                          <w:szCs w:val="20"/>
                        </w:rPr>
                        <w:t>6</w:t>
                      </w:r>
                      <w:r w:rsidRPr="008E7EAD">
                        <w:rPr>
                          <w:sz w:val="20"/>
                          <w:szCs w:val="20"/>
                        </w:rPr>
                        <w:fldChar w:fldCharType="end"/>
                      </w:r>
                      <w:r w:rsidRPr="008E7EAD">
                        <w:rPr>
                          <w:sz w:val="20"/>
                          <w:szCs w:val="20"/>
                          <w:lang w:val="en-US"/>
                        </w:rPr>
                        <w:t xml:space="preserve">: Glimpses of </w:t>
                      </w:r>
                      <w:r>
                        <w:rPr>
                          <w:sz w:val="20"/>
                          <w:szCs w:val="20"/>
                          <w:lang w:val="en-US"/>
                        </w:rPr>
                        <w:t xml:space="preserve">a </w:t>
                      </w:r>
                      <w:r w:rsidRPr="008E7EAD">
                        <w:rPr>
                          <w:sz w:val="20"/>
                          <w:szCs w:val="20"/>
                          <w:lang w:val="en-US"/>
                        </w:rPr>
                        <w:t xml:space="preserve">Community </w:t>
                      </w:r>
                      <w:r w:rsidRPr="006F767E">
                        <w:rPr>
                          <w:sz w:val="20"/>
                          <w:szCs w:val="20"/>
                        </w:rPr>
                        <w:t>Mobilisation</w:t>
                      </w:r>
                      <w:r w:rsidRPr="008E7EAD">
                        <w:rPr>
                          <w:sz w:val="20"/>
                          <w:szCs w:val="20"/>
                          <w:lang w:val="en-US"/>
                        </w:rPr>
                        <w:t xml:space="preserve"> Session</w:t>
                      </w:r>
                      <w:bookmarkEnd w:id="102"/>
                    </w:p>
                  </w:txbxContent>
                </v:textbox>
              </v:shape>
            </w:pict>
          </mc:Fallback>
        </mc:AlternateContent>
      </w:r>
      <w:r>
        <w:rPr>
          <w:noProof/>
        </w:rPr>
        <mc:AlternateContent>
          <mc:Choice Requires="wps">
            <w:drawing>
              <wp:inline distT="0" distB="0" distL="0" distR="0" wp14:anchorId="390E3DA3" wp14:editId="725F797E">
                <wp:extent cx="5509846" cy="1857619"/>
                <wp:effectExtent l="0" t="0" r="15240" b="28575"/>
                <wp:docPr id="8" name="Text Box 8"/>
                <wp:cNvGraphicFramePr/>
                <a:graphic xmlns:a="http://schemas.openxmlformats.org/drawingml/2006/main">
                  <a:graphicData uri="http://schemas.microsoft.com/office/word/2010/wordprocessingShape">
                    <wps:wsp>
                      <wps:cNvSpPr txBox="1"/>
                      <wps:spPr>
                        <a:xfrm>
                          <a:off x="0" y="0"/>
                          <a:ext cx="5509846" cy="18576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1EF39" w14:textId="77777777" w:rsidR="003B3D01" w:rsidRDefault="003B3D01" w:rsidP="00BB7E94">
                            <w:r w:rsidRPr="00B25BF8">
                              <w:rPr>
                                <w:rFonts w:cstheme="minorHAnsi"/>
                                <w:noProof/>
                                <w:color w:val="222222"/>
                                <w:sz w:val="24"/>
                                <w:szCs w:val="24"/>
                              </w:rPr>
                              <w:drawing>
                                <wp:inline distT="0" distB="0" distL="0" distR="0" wp14:anchorId="08A31F33" wp14:editId="74F0918F">
                                  <wp:extent cx="2412250" cy="1621348"/>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40"/>
                                          <a:stretch/>
                                        </pic:blipFill>
                                        <pic:spPr bwMode="auto">
                                          <a:xfrm>
                                            <a:off x="0" y="0"/>
                                            <a:ext cx="2412249" cy="1621348"/>
                                          </a:xfrm>
                                          <a:prstGeom prst="rect">
                                            <a:avLst/>
                                          </a:prstGeom>
                                        </pic:spPr>
                                      </pic:pic>
                                    </a:graphicData>
                                  </a:graphic>
                                </wp:inline>
                              </w:drawing>
                            </w:r>
                            <w:r>
                              <w:tab/>
                            </w:r>
                            <w:r w:rsidRPr="00B25BF8">
                              <w:rPr>
                                <w:rFonts w:cstheme="minorHAnsi"/>
                                <w:noProof/>
                                <w:color w:val="222222"/>
                                <w:sz w:val="24"/>
                                <w:szCs w:val="24"/>
                              </w:rPr>
                              <w:drawing>
                                <wp:inline distT="0" distB="0" distL="0" distR="0" wp14:anchorId="4C0D1754" wp14:editId="2D44DF70">
                                  <wp:extent cx="2295525" cy="1614144"/>
                                  <wp:effectExtent l="0" t="0" r="0" b="571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41"/>
                                          <a:stretch/>
                                        </pic:blipFill>
                                        <pic:spPr bwMode="auto">
                                          <a:xfrm>
                                            <a:off x="0" y="0"/>
                                            <a:ext cx="2295525" cy="1614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0E3DA3" id="Text Box 8" o:spid="_x0000_s1027" type="#_x0000_t202" style="width:433.8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" fillcolor="white [3201]" strokeweight=".5pt">
                <v:textbox>
                  <w:txbxContent>
                    <w:p w14:paraId="3AE1EF39" w14:textId="77777777" w:rsidR="003B3D01" w:rsidRDefault="003B3D01" w:rsidP="00BB7E94">
                      <w:r w:rsidRPr="00B25BF8">
                        <w:rPr>
                          <w:rFonts w:cstheme="minorHAnsi"/>
                          <w:noProof/>
                          <w:color w:val="222222"/>
                          <w:sz w:val="24"/>
                          <w:szCs w:val="24"/>
                        </w:rPr>
                        <w:drawing>
                          <wp:inline distT="0" distB="0" distL="0" distR="0" wp14:anchorId="08A31F33" wp14:editId="74F0918F">
                            <wp:extent cx="2412250" cy="1621348"/>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40"/>
                                    <a:stretch/>
                                  </pic:blipFill>
                                  <pic:spPr bwMode="auto">
                                    <a:xfrm>
                                      <a:off x="0" y="0"/>
                                      <a:ext cx="2412249" cy="1621348"/>
                                    </a:xfrm>
                                    <a:prstGeom prst="rect">
                                      <a:avLst/>
                                    </a:prstGeom>
                                  </pic:spPr>
                                </pic:pic>
                              </a:graphicData>
                            </a:graphic>
                          </wp:inline>
                        </w:drawing>
                      </w:r>
                      <w:r>
                        <w:tab/>
                      </w:r>
                      <w:r w:rsidRPr="00B25BF8">
                        <w:rPr>
                          <w:rFonts w:cstheme="minorHAnsi"/>
                          <w:noProof/>
                          <w:color w:val="222222"/>
                          <w:sz w:val="24"/>
                          <w:szCs w:val="24"/>
                        </w:rPr>
                        <w:drawing>
                          <wp:inline distT="0" distB="0" distL="0" distR="0" wp14:anchorId="4C0D1754" wp14:editId="2D44DF70">
                            <wp:extent cx="2295525" cy="1614144"/>
                            <wp:effectExtent l="0" t="0" r="0" b="571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41"/>
                                    <a:stretch/>
                                  </pic:blipFill>
                                  <pic:spPr bwMode="auto">
                                    <a:xfrm>
                                      <a:off x="0" y="0"/>
                                      <a:ext cx="2295525" cy="1614144"/>
                                    </a:xfrm>
                                    <a:prstGeom prst="rect">
                                      <a:avLst/>
                                    </a:prstGeom>
                                  </pic:spPr>
                                </pic:pic>
                              </a:graphicData>
                            </a:graphic>
                          </wp:inline>
                        </w:drawing>
                      </w:r>
                    </w:p>
                  </w:txbxContent>
                </v:textbox>
                <w10:anchorlock/>
              </v:shape>
            </w:pict>
          </mc:Fallback>
        </mc:AlternateContent>
      </w:r>
    </w:p>
    <w:p w14:paraId="2E46DBE3" w14:textId="77777777" w:rsidR="00BB7E94" w:rsidRDefault="00BB7E94" w:rsidP="00BB7E94">
      <w:pPr>
        <w:pStyle w:val="Heading3"/>
      </w:pPr>
      <w:bookmarkStart w:id="103" w:name="_Toc17677406"/>
      <w:bookmarkStart w:id="104" w:name="_Toc20608399"/>
      <w:r>
        <w:t>Marketing Activities</w:t>
      </w:r>
      <w:bookmarkEnd w:id="103"/>
      <w:bookmarkEnd w:id="104"/>
    </w:p>
    <w:p w14:paraId="6F6E67FB" w14:textId="77777777" w:rsidR="00BB7E94" w:rsidRDefault="00BB7E94" w:rsidP="00BB7E94">
      <w:pPr>
        <w:pStyle w:val="OPMBodytext"/>
      </w:pPr>
      <w:r w:rsidRPr="006F767E">
        <w:t>During the reporting period,</w:t>
      </w:r>
      <w:r>
        <w:t xml:space="preserve"> </w:t>
      </w:r>
      <w:r w:rsidRPr="006F767E">
        <w:t xml:space="preserve">AKRSP signed </w:t>
      </w:r>
      <w:r>
        <w:t>a</w:t>
      </w:r>
      <w:r w:rsidRPr="006F767E">
        <w:t xml:space="preserve"> contract with Radio Pakistan </w:t>
      </w:r>
      <w:proofErr w:type="spellStart"/>
      <w:r w:rsidRPr="006F767E">
        <w:t>Gilgit</w:t>
      </w:r>
      <w:proofErr w:type="spellEnd"/>
      <w:r w:rsidRPr="006F767E">
        <w:t xml:space="preserve">, as per the contract the Radio Pakistan </w:t>
      </w:r>
      <w:proofErr w:type="spellStart"/>
      <w:r w:rsidRPr="006F767E">
        <w:t>Gilgit</w:t>
      </w:r>
      <w:proofErr w:type="spellEnd"/>
      <w:r w:rsidRPr="006F767E">
        <w:t xml:space="preserve"> will </w:t>
      </w:r>
      <w:r>
        <w:t xml:space="preserve">carry out </w:t>
      </w:r>
      <w:r w:rsidRPr="006F767E">
        <w:t>marketing campaign for three months in local languages. The radio campaign will be focused on the marketing of the products for wider enrolment.</w:t>
      </w:r>
      <w:r>
        <w:t xml:space="preserve"> </w:t>
      </w:r>
      <w:r w:rsidRPr="006F767E">
        <w:t>I</w:t>
      </w:r>
      <w:r>
        <w:t xml:space="preserve">nformation, </w:t>
      </w:r>
      <w:r w:rsidRPr="006F767E">
        <w:t>E</w:t>
      </w:r>
      <w:r>
        <w:t xml:space="preserve">ducation and </w:t>
      </w:r>
      <w:r w:rsidRPr="006F767E">
        <w:t>C</w:t>
      </w:r>
      <w:r>
        <w:t>ommunication (IEC)</w:t>
      </w:r>
      <w:r w:rsidRPr="006F767E">
        <w:t xml:space="preserve"> material containing brochure, envelops, standees have been printed and placed at vicinity of empanelled hospitals. In addition, during the distribution ceremony of </w:t>
      </w:r>
      <w:proofErr w:type="spellStart"/>
      <w:r w:rsidRPr="006F767E">
        <w:t>Sehat</w:t>
      </w:r>
      <w:proofErr w:type="spellEnd"/>
      <w:r w:rsidRPr="006F767E">
        <w:t xml:space="preserve"> </w:t>
      </w:r>
      <w:proofErr w:type="spellStart"/>
      <w:r w:rsidRPr="006F767E">
        <w:t>Hifazat</w:t>
      </w:r>
      <w:proofErr w:type="spellEnd"/>
      <w:r w:rsidRPr="006F767E">
        <w:t xml:space="preserve"> cards Government health sector representatives were invited to take part. Project has conducted several sensitisation workshops with key influencers, men and women group</w:t>
      </w:r>
      <w:r>
        <w:t>s</w:t>
      </w:r>
      <w:r w:rsidRPr="006F767E">
        <w:t xml:space="preserve"> and support groups for creating awareness about the health insurance scheme. The support groups were encouraged to plan and implement the one-to-one home visits in project catchments area and promote the health insurance literacy.</w:t>
      </w:r>
    </w:p>
    <w:p w14:paraId="7634C706" w14:textId="77777777" w:rsidR="00BB7E94" w:rsidRDefault="00BB7E94" w:rsidP="00BB7E94">
      <w:pPr>
        <w:pStyle w:val="Heading3"/>
      </w:pPr>
      <w:bookmarkStart w:id="105" w:name="_Toc17677408"/>
      <w:bookmarkStart w:id="106" w:name="_Toc20608400"/>
      <w:r>
        <w:t>Stakeholders meetings</w:t>
      </w:r>
      <w:bookmarkEnd w:id="105"/>
      <w:bookmarkEnd w:id="106"/>
    </w:p>
    <w:p w14:paraId="61C41C53" w14:textId="77777777" w:rsidR="00BB7E94" w:rsidRDefault="00BB7E94" w:rsidP="00BB7E94">
      <w:pPr>
        <w:pStyle w:val="OPMBodytext"/>
      </w:pPr>
      <w:r>
        <w:t xml:space="preserve">During the reporting period three coordination meetings were organised with the partners to share the SHPI progress and issues of wider enrolment. These meetings were attended by representatives from Oxford Policy Management, Aga Khan Foundation, AKRSP and Jubilee Life. In the meetings partners discussed the emerging issues about enrolment, distribution of health cards, development, printing and dissemination of communication material, </w:t>
      </w:r>
      <w:r>
        <w:lastRenderedPageBreak/>
        <w:t xml:space="preserve">complaints management, claims settlement and coordination with Department Health were also discussed. </w:t>
      </w:r>
    </w:p>
    <w:p w14:paraId="3B7F92C4" w14:textId="77777777" w:rsidR="00BB7E94" w:rsidRDefault="00BB7E94" w:rsidP="00BB7E94">
      <w:pPr>
        <w:pStyle w:val="OPMBodytext"/>
      </w:pPr>
      <w:r>
        <w:t>To overcome the wider enrolment issues the partners agreed upon that a door to door mobilisation with the assistance of V/WOs is much needed, while, awareness campaigns through electronic and print media, local cable, newspaper and local FM Radio were also recommended for further mobilisation.</w:t>
      </w:r>
    </w:p>
    <w:p w14:paraId="581F18A9" w14:textId="77777777" w:rsidR="00BB7E94" w:rsidRDefault="00BB7E94" w:rsidP="00BB7E94">
      <w:pPr>
        <w:pStyle w:val="Heading20"/>
      </w:pPr>
      <w:bookmarkStart w:id="107" w:name="_Toc17677410"/>
      <w:bookmarkStart w:id="108" w:name="_Toc20608401"/>
      <w:r w:rsidRPr="003E16E3">
        <w:t>Service Delivery</w:t>
      </w:r>
      <w:bookmarkEnd w:id="107"/>
      <w:bookmarkEnd w:id="108"/>
    </w:p>
    <w:p w14:paraId="3C01FB1D" w14:textId="77777777" w:rsidR="00BB7E94" w:rsidRDefault="00BB7E94" w:rsidP="00BB7E94">
      <w:pPr>
        <w:pStyle w:val="OPMBodytext"/>
        <w:rPr>
          <w:lang w:eastAsia="en-GB"/>
        </w:rPr>
      </w:pPr>
      <w:r>
        <w:rPr>
          <w:lang w:eastAsia="en-GB"/>
        </w:rPr>
        <w:t xml:space="preserve">During reporting period (January to June 2019) there were total 1030 admissions including 687 (67%) admissions from wider enrolled population and 343 (33%) admissions from eligible households. In total 1030 admissions, 67% were female patients. </w:t>
      </w:r>
    </w:p>
    <w:p w14:paraId="330B5AB5" w14:textId="77777777" w:rsidR="00BB7E94" w:rsidRDefault="00BB7E94" w:rsidP="00BB7E94">
      <w:pPr>
        <w:pStyle w:val="OPMBodytext"/>
        <w:rPr>
          <w:lang w:eastAsia="en-GB"/>
        </w:rPr>
      </w:pPr>
      <w:r>
        <w:rPr>
          <w:lang w:eastAsia="en-GB"/>
        </w:rPr>
        <w:t xml:space="preserve">Among the admitted cases 48% (498) were reported to be surgical cases, 49% (500) non-surgical cases and 03% (32) maternity cases. </w:t>
      </w:r>
    </w:p>
    <w:p w14:paraId="55A39D0E" w14:textId="547182B4" w:rsidR="00BB7E94" w:rsidRDefault="00BB7E94" w:rsidP="00BB7E94">
      <w:pPr>
        <w:pStyle w:val="OPMBodytext"/>
        <w:rPr>
          <w:lang w:eastAsia="en-GB"/>
        </w:rPr>
      </w:pPr>
      <w:r>
        <w:rPr>
          <w:lang w:eastAsia="en-GB"/>
        </w:rPr>
        <w:t xml:space="preserve">The top ten causes of hospital utilization </w:t>
      </w:r>
      <w:r w:rsidR="00390CB0">
        <w:rPr>
          <w:lang w:eastAsia="en-GB"/>
        </w:rPr>
        <w:t>are</w:t>
      </w:r>
      <w:r>
        <w:rPr>
          <w:lang w:eastAsia="en-GB"/>
        </w:rPr>
        <w:t xml:space="preserve"> given below in the table.</w:t>
      </w:r>
    </w:p>
    <w:p w14:paraId="00CD10FC" w14:textId="77777777" w:rsidR="00BB7E94" w:rsidRPr="00D35DB2" w:rsidRDefault="00BB7E94" w:rsidP="00BB7E94">
      <w:pPr>
        <w:pStyle w:val="Caption"/>
        <w:jc w:val="center"/>
        <w:rPr>
          <w:sz w:val="18"/>
        </w:rPr>
      </w:pPr>
      <w:bookmarkStart w:id="109" w:name="_Toc20608402"/>
      <w:r w:rsidRPr="00D35DB2">
        <w:rPr>
          <w:sz w:val="18"/>
        </w:rPr>
        <w:t xml:space="preserve">Table </w:t>
      </w:r>
      <w:r w:rsidRPr="00D35DB2">
        <w:rPr>
          <w:sz w:val="18"/>
        </w:rPr>
        <w:fldChar w:fldCharType="begin"/>
      </w:r>
      <w:r w:rsidRPr="00D35DB2">
        <w:rPr>
          <w:sz w:val="18"/>
        </w:rPr>
        <w:instrText xml:space="preserve"> SEQ Table \* ARABIC </w:instrText>
      </w:r>
      <w:r w:rsidRPr="00D35DB2">
        <w:rPr>
          <w:sz w:val="18"/>
        </w:rPr>
        <w:fldChar w:fldCharType="separate"/>
      </w:r>
      <w:r>
        <w:rPr>
          <w:noProof/>
          <w:sz w:val="18"/>
        </w:rPr>
        <w:t>8</w:t>
      </w:r>
      <w:r w:rsidRPr="00D35DB2">
        <w:rPr>
          <w:sz w:val="18"/>
        </w:rPr>
        <w:fldChar w:fldCharType="end"/>
      </w:r>
      <w:r w:rsidRPr="00D35DB2">
        <w:rPr>
          <w:sz w:val="18"/>
          <w:lang w:val="en-US"/>
        </w:rPr>
        <w:t>: Top 10 Diagnosis of admitted cases (Eligible and Wider enrolment) Jan-Jun 2019</w:t>
      </w:r>
      <w:bookmarkEnd w:id="109"/>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0"/>
        <w:gridCol w:w="1737"/>
        <w:gridCol w:w="1900"/>
      </w:tblGrid>
      <w:tr w:rsidR="00BB7E94" w:rsidRPr="00714CF2" w14:paraId="5E1A63AB" w14:textId="77777777" w:rsidTr="00013A8F">
        <w:trPr>
          <w:trHeight w:val="288"/>
          <w:jc w:val="center"/>
        </w:trPr>
        <w:tc>
          <w:tcPr>
            <w:tcW w:w="4300" w:type="dxa"/>
            <w:vMerge w:val="restart"/>
            <w:tcBorders>
              <w:top w:val="double" w:sz="4" w:space="0" w:color="auto"/>
              <w:left w:val="double" w:sz="4" w:space="0" w:color="auto"/>
            </w:tcBorders>
            <w:shd w:val="clear" w:color="auto" w:fill="B4DBF3" w:themeFill="accent1" w:themeFillTint="66"/>
            <w:noWrap/>
            <w:vAlign w:val="center"/>
          </w:tcPr>
          <w:p w14:paraId="5611406E"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Diagnosis (as per ICD coding)</w:t>
            </w:r>
          </w:p>
        </w:tc>
        <w:tc>
          <w:tcPr>
            <w:tcW w:w="3637" w:type="dxa"/>
            <w:gridSpan w:val="2"/>
            <w:tcBorders>
              <w:top w:val="double" w:sz="4" w:space="0" w:color="auto"/>
              <w:right w:val="double" w:sz="4" w:space="0" w:color="auto"/>
            </w:tcBorders>
            <w:shd w:val="clear" w:color="auto" w:fill="B4DBF3" w:themeFill="accent1" w:themeFillTint="66"/>
            <w:noWrap/>
            <w:vAlign w:val="center"/>
          </w:tcPr>
          <w:p w14:paraId="6EE18E3B"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Total</w:t>
            </w:r>
          </w:p>
        </w:tc>
      </w:tr>
      <w:tr w:rsidR="00BB7E94" w:rsidRPr="00714CF2" w14:paraId="78ED222C" w14:textId="77777777" w:rsidTr="00013A8F">
        <w:trPr>
          <w:trHeight w:val="288"/>
          <w:jc w:val="center"/>
        </w:trPr>
        <w:tc>
          <w:tcPr>
            <w:tcW w:w="4300" w:type="dxa"/>
            <w:vMerge/>
            <w:tcBorders>
              <w:left w:val="double" w:sz="4" w:space="0" w:color="auto"/>
              <w:bottom w:val="double" w:sz="4" w:space="0" w:color="auto"/>
            </w:tcBorders>
            <w:shd w:val="clear" w:color="auto" w:fill="B4DBF3" w:themeFill="accent1" w:themeFillTint="66"/>
            <w:noWrap/>
            <w:vAlign w:val="bottom"/>
          </w:tcPr>
          <w:p w14:paraId="356E893D" w14:textId="77777777" w:rsidR="00BB7E94" w:rsidRPr="00714CF2" w:rsidRDefault="00BB7E94" w:rsidP="00013A8F">
            <w:pPr>
              <w:spacing w:after="0" w:line="240" w:lineRule="auto"/>
              <w:jc w:val="center"/>
              <w:rPr>
                <w:rFonts w:asciiTheme="minorHAnsi" w:eastAsia="Times New Roman" w:hAnsiTheme="minorHAnsi" w:cstheme="minorHAnsi"/>
                <w:color w:val="000000"/>
              </w:rPr>
            </w:pPr>
          </w:p>
        </w:tc>
        <w:tc>
          <w:tcPr>
            <w:tcW w:w="1737" w:type="dxa"/>
            <w:tcBorders>
              <w:bottom w:val="double" w:sz="4" w:space="0" w:color="auto"/>
            </w:tcBorders>
            <w:shd w:val="clear" w:color="auto" w:fill="B4DBF3" w:themeFill="accent1" w:themeFillTint="66"/>
            <w:noWrap/>
            <w:vAlign w:val="center"/>
          </w:tcPr>
          <w:p w14:paraId="6C93B523"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Number</w:t>
            </w:r>
          </w:p>
        </w:tc>
        <w:tc>
          <w:tcPr>
            <w:tcW w:w="1900" w:type="dxa"/>
            <w:tcBorders>
              <w:bottom w:val="double" w:sz="4" w:space="0" w:color="auto"/>
              <w:right w:val="double" w:sz="4" w:space="0" w:color="auto"/>
            </w:tcBorders>
            <w:shd w:val="clear" w:color="auto" w:fill="B4DBF3" w:themeFill="accent1" w:themeFillTint="66"/>
          </w:tcPr>
          <w:p w14:paraId="7998E098"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 of all cases</w:t>
            </w:r>
          </w:p>
        </w:tc>
      </w:tr>
      <w:tr w:rsidR="00BB7E94" w:rsidRPr="00714CF2" w14:paraId="29E5C823" w14:textId="77777777" w:rsidTr="00013A8F">
        <w:trPr>
          <w:trHeight w:val="288"/>
          <w:jc w:val="center"/>
        </w:trPr>
        <w:tc>
          <w:tcPr>
            <w:tcW w:w="4300" w:type="dxa"/>
            <w:tcBorders>
              <w:top w:val="double" w:sz="4" w:space="0" w:color="auto"/>
              <w:left w:val="double" w:sz="4" w:space="0" w:color="auto"/>
            </w:tcBorders>
            <w:shd w:val="clear" w:color="auto" w:fill="auto"/>
            <w:noWrap/>
            <w:vAlign w:val="bottom"/>
            <w:hideMark/>
          </w:tcPr>
          <w:p w14:paraId="3C44F509"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Appendicitis, acute w/o peritonitis</w:t>
            </w:r>
          </w:p>
        </w:tc>
        <w:tc>
          <w:tcPr>
            <w:tcW w:w="1737" w:type="dxa"/>
            <w:tcBorders>
              <w:top w:val="double" w:sz="4" w:space="0" w:color="auto"/>
            </w:tcBorders>
            <w:shd w:val="clear" w:color="auto" w:fill="auto"/>
            <w:noWrap/>
            <w:vAlign w:val="center"/>
            <w:hideMark/>
          </w:tcPr>
          <w:p w14:paraId="3C792845"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175</w:t>
            </w:r>
          </w:p>
        </w:tc>
        <w:tc>
          <w:tcPr>
            <w:tcW w:w="1900" w:type="dxa"/>
            <w:tcBorders>
              <w:top w:val="double" w:sz="4" w:space="0" w:color="auto"/>
              <w:right w:val="double" w:sz="4" w:space="0" w:color="auto"/>
            </w:tcBorders>
          </w:tcPr>
          <w:p w14:paraId="0F0ABC48"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17.0%</w:t>
            </w:r>
          </w:p>
        </w:tc>
      </w:tr>
      <w:tr w:rsidR="00BB7E94" w:rsidRPr="00714CF2" w14:paraId="79C02671" w14:textId="77777777" w:rsidTr="00013A8F">
        <w:trPr>
          <w:trHeight w:val="288"/>
          <w:jc w:val="center"/>
        </w:trPr>
        <w:tc>
          <w:tcPr>
            <w:tcW w:w="4300" w:type="dxa"/>
            <w:tcBorders>
              <w:left w:val="double" w:sz="4" w:space="0" w:color="auto"/>
            </w:tcBorders>
            <w:shd w:val="clear" w:color="auto" w:fill="auto"/>
            <w:noWrap/>
            <w:vAlign w:val="bottom"/>
            <w:hideMark/>
          </w:tcPr>
          <w:p w14:paraId="6F3BA01B"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Upper respiratory infection, acute, NOS</w:t>
            </w:r>
          </w:p>
        </w:tc>
        <w:tc>
          <w:tcPr>
            <w:tcW w:w="1737" w:type="dxa"/>
            <w:shd w:val="clear" w:color="auto" w:fill="auto"/>
            <w:noWrap/>
            <w:vAlign w:val="center"/>
            <w:hideMark/>
          </w:tcPr>
          <w:p w14:paraId="5D7A3141"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87</w:t>
            </w:r>
          </w:p>
        </w:tc>
        <w:tc>
          <w:tcPr>
            <w:tcW w:w="1900" w:type="dxa"/>
            <w:tcBorders>
              <w:right w:val="double" w:sz="4" w:space="0" w:color="auto"/>
            </w:tcBorders>
          </w:tcPr>
          <w:p w14:paraId="33C077C9"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8.4%</w:t>
            </w:r>
          </w:p>
        </w:tc>
      </w:tr>
      <w:tr w:rsidR="00BB7E94" w:rsidRPr="00714CF2" w14:paraId="306BFC26" w14:textId="77777777" w:rsidTr="00013A8F">
        <w:trPr>
          <w:trHeight w:val="288"/>
          <w:jc w:val="center"/>
        </w:trPr>
        <w:tc>
          <w:tcPr>
            <w:tcW w:w="4300" w:type="dxa"/>
            <w:tcBorders>
              <w:left w:val="double" w:sz="4" w:space="0" w:color="auto"/>
            </w:tcBorders>
            <w:shd w:val="clear" w:color="auto" w:fill="auto"/>
            <w:noWrap/>
            <w:vAlign w:val="bottom"/>
            <w:hideMark/>
          </w:tcPr>
          <w:p w14:paraId="5B8FC7BE"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 xml:space="preserve">Urinary Tract Infection, </w:t>
            </w:r>
            <w:proofErr w:type="spellStart"/>
            <w:proofErr w:type="gramStart"/>
            <w:r w:rsidRPr="00714CF2">
              <w:rPr>
                <w:rFonts w:asciiTheme="minorHAnsi" w:eastAsia="Times New Roman" w:hAnsiTheme="minorHAnsi" w:cstheme="minorHAnsi"/>
                <w:color w:val="000000"/>
              </w:rPr>
              <w:t>unspec</w:t>
            </w:r>
            <w:proofErr w:type="spellEnd"/>
            <w:r w:rsidRPr="00714CF2">
              <w:rPr>
                <w:rFonts w:asciiTheme="minorHAnsi" w:eastAsia="Times New Roman" w:hAnsiTheme="minorHAnsi" w:cstheme="minorHAnsi"/>
                <w:color w:val="000000"/>
              </w:rPr>
              <w:t>./</w:t>
            </w:r>
            <w:proofErr w:type="gramEnd"/>
            <w:r w:rsidRPr="00714CF2">
              <w:rPr>
                <w:rFonts w:asciiTheme="minorHAnsi" w:eastAsia="Times New Roman" w:hAnsiTheme="minorHAnsi" w:cstheme="minorHAnsi"/>
                <w:color w:val="000000"/>
              </w:rPr>
              <w:t>pyuria</w:t>
            </w:r>
          </w:p>
        </w:tc>
        <w:tc>
          <w:tcPr>
            <w:tcW w:w="1737" w:type="dxa"/>
            <w:shd w:val="clear" w:color="auto" w:fill="auto"/>
            <w:noWrap/>
            <w:vAlign w:val="center"/>
            <w:hideMark/>
          </w:tcPr>
          <w:p w14:paraId="35EEA641"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42</w:t>
            </w:r>
          </w:p>
        </w:tc>
        <w:tc>
          <w:tcPr>
            <w:tcW w:w="1900" w:type="dxa"/>
            <w:tcBorders>
              <w:right w:val="double" w:sz="4" w:space="0" w:color="auto"/>
            </w:tcBorders>
          </w:tcPr>
          <w:p w14:paraId="1F6CEA7A"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4.1%</w:t>
            </w:r>
          </w:p>
        </w:tc>
      </w:tr>
      <w:tr w:rsidR="00BB7E94" w:rsidRPr="00714CF2" w14:paraId="49491447" w14:textId="77777777" w:rsidTr="00013A8F">
        <w:trPr>
          <w:trHeight w:val="288"/>
          <w:jc w:val="center"/>
        </w:trPr>
        <w:tc>
          <w:tcPr>
            <w:tcW w:w="4300" w:type="dxa"/>
            <w:tcBorders>
              <w:left w:val="double" w:sz="4" w:space="0" w:color="auto"/>
            </w:tcBorders>
            <w:shd w:val="clear" w:color="auto" w:fill="auto"/>
            <w:noWrap/>
            <w:vAlign w:val="bottom"/>
            <w:hideMark/>
          </w:tcPr>
          <w:p w14:paraId="39B50FA1"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 xml:space="preserve">Pregnancy care, other complications, </w:t>
            </w:r>
          </w:p>
        </w:tc>
        <w:tc>
          <w:tcPr>
            <w:tcW w:w="1737" w:type="dxa"/>
            <w:shd w:val="clear" w:color="auto" w:fill="auto"/>
            <w:noWrap/>
            <w:vAlign w:val="center"/>
            <w:hideMark/>
          </w:tcPr>
          <w:p w14:paraId="72255473"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36</w:t>
            </w:r>
          </w:p>
        </w:tc>
        <w:tc>
          <w:tcPr>
            <w:tcW w:w="1900" w:type="dxa"/>
            <w:tcBorders>
              <w:right w:val="double" w:sz="4" w:space="0" w:color="auto"/>
            </w:tcBorders>
          </w:tcPr>
          <w:p w14:paraId="1D25AC20"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3.3%</w:t>
            </w:r>
          </w:p>
        </w:tc>
      </w:tr>
      <w:tr w:rsidR="00BB7E94" w:rsidRPr="00714CF2" w14:paraId="654B70E8" w14:textId="77777777" w:rsidTr="00013A8F">
        <w:trPr>
          <w:trHeight w:val="288"/>
          <w:jc w:val="center"/>
        </w:trPr>
        <w:tc>
          <w:tcPr>
            <w:tcW w:w="4300" w:type="dxa"/>
            <w:tcBorders>
              <w:left w:val="double" w:sz="4" w:space="0" w:color="auto"/>
            </w:tcBorders>
            <w:shd w:val="clear" w:color="auto" w:fill="auto"/>
            <w:noWrap/>
            <w:vAlign w:val="bottom"/>
            <w:hideMark/>
          </w:tcPr>
          <w:p w14:paraId="139BBAAB"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COPD</w:t>
            </w:r>
          </w:p>
        </w:tc>
        <w:tc>
          <w:tcPr>
            <w:tcW w:w="1737" w:type="dxa"/>
            <w:shd w:val="clear" w:color="auto" w:fill="auto"/>
            <w:noWrap/>
            <w:vAlign w:val="center"/>
            <w:hideMark/>
          </w:tcPr>
          <w:p w14:paraId="5854E18D"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34</w:t>
            </w:r>
          </w:p>
        </w:tc>
        <w:tc>
          <w:tcPr>
            <w:tcW w:w="1900" w:type="dxa"/>
            <w:tcBorders>
              <w:right w:val="double" w:sz="4" w:space="0" w:color="auto"/>
            </w:tcBorders>
          </w:tcPr>
          <w:p w14:paraId="4B5DB73D"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3.1%</w:t>
            </w:r>
          </w:p>
        </w:tc>
      </w:tr>
      <w:tr w:rsidR="00BB7E94" w:rsidRPr="00714CF2" w14:paraId="04C63BDA" w14:textId="77777777" w:rsidTr="00013A8F">
        <w:trPr>
          <w:trHeight w:val="288"/>
          <w:jc w:val="center"/>
        </w:trPr>
        <w:tc>
          <w:tcPr>
            <w:tcW w:w="4300" w:type="dxa"/>
            <w:tcBorders>
              <w:left w:val="double" w:sz="4" w:space="0" w:color="auto"/>
            </w:tcBorders>
            <w:shd w:val="clear" w:color="auto" w:fill="auto"/>
            <w:noWrap/>
            <w:vAlign w:val="bottom"/>
            <w:hideMark/>
          </w:tcPr>
          <w:p w14:paraId="1A3754A4"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Fever, unspecific</w:t>
            </w:r>
          </w:p>
        </w:tc>
        <w:tc>
          <w:tcPr>
            <w:tcW w:w="1737" w:type="dxa"/>
            <w:shd w:val="clear" w:color="auto" w:fill="auto"/>
            <w:noWrap/>
            <w:vAlign w:val="center"/>
            <w:hideMark/>
          </w:tcPr>
          <w:p w14:paraId="57B6E1AE"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34</w:t>
            </w:r>
          </w:p>
        </w:tc>
        <w:tc>
          <w:tcPr>
            <w:tcW w:w="1900" w:type="dxa"/>
            <w:tcBorders>
              <w:right w:val="double" w:sz="4" w:space="0" w:color="auto"/>
            </w:tcBorders>
          </w:tcPr>
          <w:p w14:paraId="1DFCC2B4"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3.1%</w:t>
            </w:r>
          </w:p>
        </w:tc>
      </w:tr>
      <w:tr w:rsidR="00BB7E94" w:rsidRPr="00714CF2" w14:paraId="1A68EB43" w14:textId="77777777" w:rsidTr="00013A8F">
        <w:trPr>
          <w:trHeight w:val="288"/>
          <w:jc w:val="center"/>
        </w:trPr>
        <w:tc>
          <w:tcPr>
            <w:tcW w:w="4300" w:type="dxa"/>
            <w:tcBorders>
              <w:left w:val="double" w:sz="4" w:space="0" w:color="auto"/>
            </w:tcBorders>
            <w:shd w:val="clear" w:color="auto" w:fill="auto"/>
            <w:noWrap/>
            <w:vAlign w:val="bottom"/>
            <w:hideMark/>
          </w:tcPr>
          <w:p w14:paraId="43F2C01C"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Gastroenteritis, infectious</w:t>
            </w:r>
          </w:p>
        </w:tc>
        <w:tc>
          <w:tcPr>
            <w:tcW w:w="1737" w:type="dxa"/>
            <w:shd w:val="clear" w:color="auto" w:fill="auto"/>
            <w:noWrap/>
            <w:vAlign w:val="center"/>
            <w:hideMark/>
          </w:tcPr>
          <w:p w14:paraId="52C0C890"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30</w:t>
            </w:r>
          </w:p>
        </w:tc>
        <w:tc>
          <w:tcPr>
            <w:tcW w:w="1900" w:type="dxa"/>
            <w:tcBorders>
              <w:right w:val="double" w:sz="4" w:space="0" w:color="auto"/>
            </w:tcBorders>
          </w:tcPr>
          <w:p w14:paraId="48DB26B6"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2.9%</w:t>
            </w:r>
          </w:p>
        </w:tc>
      </w:tr>
      <w:tr w:rsidR="00BB7E94" w:rsidRPr="00714CF2" w14:paraId="2A3DDD6F" w14:textId="77777777" w:rsidTr="00013A8F">
        <w:trPr>
          <w:trHeight w:val="288"/>
          <w:jc w:val="center"/>
        </w:trPr>
        <w:tc>
          <w:tcPr>
            <w:tcW w:w="4300" w:type="dxa"/>
            <w:tcBorders>
              <w:left w:val="double" w:sz="4" w:space="0" w:color="auto"/>
            </w:tcBorders>
            <w:shd w:val="clear" w:color="auto" w:fill="auto"/>
            <w:noWrap/>
            <w:vAlign w:val="bottom"/>
            <w:hideMark/>
          </w:tcPr>
          <w:p w14:paraId="46162655"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Septicaemia, gram-negative, unspecific</w:t>
            </w:r>
          </w:p>
        </w:tc>
        <w:tc>
          <w:tcPr>
            <w:tcW w:w="1737" w:type="dxa"/>
            <w:shd w:val="clear" w:color="auto" w:fill="auto"/>
            <w:noWrap/>
            <w:vAlign w:val="center"/>
            <w:hideMark/>
          </w:tcPr>
          <w:p w14:paraId="5AC95F2C"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28</w:t>
            </w:r>
          </w:p>
        </w:tc>
        <w:tc>
          <w:tcPr>
            <w:tcW w:w="1900" w:type="dxa"/>
            <w:tcBorders>
              <w:right w:val="double" w:sz="4" w:space="0" w:color="auto"/>
            </w:tcBorders>
          </w:tcPr>
          <w:p w14:paraId="7A550215"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2.7%</w:t>
            </w:r>
          </w:p>
        </w:tc>
      </w:tr>
      <w:tr w:rsidR="00BB7E94" w:rsidRPr="00714CF2" w14:paraId="0E3822FE" w14:textId="77777777" w:rsidTr="00013A8F">
        <w:trPr>
          <w:trHeight w:val="288"/>
          <w:jc w:val="center"/>
        </w:trPr>
        <w:tc>
          <w:tcPr>
            <w:tcW w:w="4300" w:type="dxa"/>
            <w:tcBorders>
              <w:left w:val="double" w:sz="4" w:space="0" w:color="auto"/>
            </w:tcBorders>
            <w:shd w:val="clear" w:color="auto" w:fill="auto"/>
            <w:noWrap/>
            <w:vAlign w:val="bottom"/>
            <w:hideMark/>
          </w:tcPr>
          <w:p w14:paraId="2264C444"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Gastritis, unspecific w/o haemorrhage</w:t>
            </w:r>
          </w:p>
        </w:tc>
        <w:tc>
          <w:tcPr>
            <w:tcW w:w="1737" w:type="dxa"/>
            <w:shd w:val="clear" w:color="auto" w:fill="auto"/>
            <w:noWrap/>
            <w:vAlign w:val="center"/>
            <w:hideMark/>
          </w:tcPr>
          <w:p w14:paraId="0ECA2F7C"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23</w:t>
            </w:r>
          </w:p>
        </w:tc>
        <w:tc>
          <w:tcPr>
            <w:tcW w:w="1900" w:type="dxa"/>
            <w:tcBorders>
              <w:right w:val="double" w:sz="4" w:space="0" w:color="auto"/>
            </w:tcBorders>
          </w:tcPr>
          <w:p w14:paraId="7D8C6629"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2.1%</w:t>
            </w:r>
          </w:p>
        </w:tc>
      </w:tr>
      <w:tr w:rsidR="00BB7E94" w:rsidRPr="00714CF2" w14:paraId="0F5034DA" w14:textId="77777777" w:rsidTr="00013A8F">
        <w:trPr>
          <w:trHeight w:val="288"/>
          <w:jc w:val="center"/>
        </w:trPr>
        <w:tc>
          <w:tcPr>
            <w:tcW w:w="4300" w:type="dxa"/>
            <w:tcBorders>
              <w:left w:val="double" w:sz="4" w:space="0" w:color="auto"/>
              <w:bottom w:val="double" w:sz="4" w:space="0" w:color="auto"/>
            </w:tcBorders>
            <w:shd w:val="clear" w:color="auto" w:fill="auto"/>
            <w:noWrap/>
            <w:vAlign w:val="bottom"/>
            <w:hideMark/>
          </w:tcPr>
          <w:p w14:paraId="1AA31390" w14:textId="77777777" w:rsidR="00BB7E94" w:rsidRPr="00714CF2" w:rsidRDefault="00BB7E94" w:rsidP="00013A8F">
            <w:pPr>
              <w:spacing w:after="0" w:line="240" w:lineRule="auto"/>
              <w:rPr>
                <w:rFonts w:asciiTheme="minorHAnsi" w:eastAsia="Times New Roman" w:hAnsiTheme="minorHAnsi" w:cstheme="minorHAnsi"/>
                <w:color w:val="000000"/>
              </w:rPr>
            </w:pPr>
            <w:r w:rsidRPr="00714CF2">
              <w:rPr>
                <w:rFonts w:asciiTheme="minorHAnsi" w:eastAsia="Times New Roman" w:hAnsiTheme="minorHAnsi" w:cstheme="minorHAnsi"/>
                <w:color w:val="000000"/>
              </w:rPr>
              <w:t>Hypertension, benign</w:t>
            </w:r>
          </w:p>
        </w:tc>
        <w:tc>
          <w:tcPr>
            <w:tcW w:w="1737" w:type="dxa"/>
            <w:tcBorders>
              <w:bottom w:val="double" w:sz="4" w:space="0" w:color="auto"/>
            </w:tcBorders>
            <w:shd w:val="clear" w:color="auto" w:fill="auto"/>
            <w:noWrap/>
            <w:vAlign w:val="center"/>
            <w:hideMark/>
          </w:tcPr>
          <w:p w14:paraId="7D323202"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23</w:t>
            </w:r>
          </w:p>
        </w:tc>
        <w:tc>
          <w:tcPr>
            <w:tcW w:w="1900" w:type="dxa"/>
            <w:tcBorders>
              <w:bottom w:val="double" w:sz="4" w:space="0" w:color="auto"/>
              <w:right w:val="double" w:sz="4" w:space="0" w:color="auto"/>
            </w:tcBorders>
          </w:tcPr>
          <w:p w14:paraId="09B5677F" w14:textId="77777777" w:rsidR="00BB7E94" w:rsidRPr="00714CF2" w:rsidRDefault="00BB7E94" w:rsidP="00013A8F">
            <w:pPr>
              <w:spacing w:after="0" w:line="240" w:lineRule="auto"/>
              <w:jc w:val="center"/>
              <w:rPr>
                <w:rFonts w:asciiTheme="minorHAnsi" w:eastAsia="Times New Roman" w:hAnsiTheme="minorHAnsi" w:cstheme="minorHAnsi"/>
                <w:color w:val="000000"/>
              </w:rPr>
            </w:pPr>
            <w:r w:rsidRPr="00714CF2">
              <w:rPr>
                <w:rFonts w:asciiTheme="minorHAnsi" w:eastAsia="Times New Roman" w:hAnsiTheme="minorHAnsi" w:cstheme="minorHAnsi"/>
                <w:color w:val="000000"/>
              </w:rPr>
              <w:t>2.1%</w:t>
            </w:r>
          </w:p>
        </w:tc>
      </w:tr>
    </w:tbl>
    <w:p w14:paraId="13084E23" w14:textId="77777777" w:rsidR="00BB7E94" w:rsidRDefault="00BB7E94" w:rsidP="00BB7E94">
      <w:pPr>
        <w:pStyle w:val="OPMBodytext"/>
        <w:rPr>
          <w:lang w:eastAsia="en-GB"/>
        </w:rPr>
      </w:pPr>
      <w:bookmarkStart w:id="110" w:name="OLE_LINK3"/>
      <w:bookmarkStart w:id="111" w:name="OLE_LINK4"/>
    </w:p>
    <w:p w14:paraId="40AA5E5F" w14:textId="77777777" w:rsidR="00BB7E94" w:rsidRDefault="00BB7E94" w:rsidP="00BB7E94">
      <w:pPr>
        <w:pStyle w:val="Heading3"/>
      </w:pPr>
      <w:bookmarkStart w:id="112" w:name="_Toc17677411"/>
      <w:bookmarkStart w:id="113" w:name="_Toc20608403"/>
      <w:r>
        <w:lastRenderedPageBreak/>
        <w:t xml:space="preserve">Quarterly </w:t>
      </w:r>
      <w:r w:rsidRPr="00D35DB2">
        <w:t>Admissions</w:t>
      </w:r>
      <w:bookmarkEnd w:id="112"/>
      <w:bookmarkEnd w:id="113"/>
    </w:p>
    <w:p w14:paraId="62F32B31" w14:textId="77777777" w:rsidR="00BB7E94" w:rsidRDefault="00BB7E94" w:rsidP="00BB7E94">
      <w:pPr>
        <w:pStyle w:val="OPMBodytext"/>
        <w:keepNext/>
        <w:jc w:val="center"/>
      </w:pPr>
      <w:r>
        <w:rPr>
          <w:noProof/>
          <w:lang w:eastAsia="en-GB"/>
        </w:rPr>
        <w:drawing>
          <wp:inline distT="0" distB="0" distL="0" distR="0" wp14:anchorId="5F1CEF26" wp14:editId="740F80E2">
            <wp:extent cx="5861538" cy="2110154"/>
            <wp:effectExtent l="0" t="0" r="25400" b="234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CCD7FC" w14:textId="77777777" w:rsidR="00BB7E94" w:rsidRPr="00EA6945" w:rsidRDefault="00BB7E94" w:rsidP="00BB7E94">
      <w:pPr>
        <w:pStyle w:val="Caption"/>
        <w:jc w:val="center"/>
        <w:rPr>
          <w:rFonts w:asciiTheme="minorHAnsi" w:hAnsiTheme="minorHAnsi" w:cstheme="minorHAnsi"/>
          <w:noProof/>
          <w:sz w:val="20"/>
          <w:szCs w:val="20"/>
          <w:lang w:eastAsia="en-GB"/>
        </w:rPr>
      </w:pPr>
      <w:bookmarkStart w:id="114" w:name="_Toc20608404"/>
      <w:r w:rsidRPr="00EA6945">
        <w:rPr>
          <w:sz w:val="20"/>
          <w:szCs w:val="20"/>
        </w:rPr>
        <w:t xml:space="preserve">Figure </w:t>
      </w:r>
      <w:r w:rsidRPr="00EA6945">
        <w:rPr>
          <w:sz w:val="20"/>
          <w:szCs w:val="20"/>
        </w:rPr>
        <w:fldChar w:fldCharType="begin"/>
      </w:r>
      <w:r w:rsidRPr="00EA6945">
        <w:rPr>
          <w:sz w:val="20"/>
          <w:szCs w:val="20"/>
        </w:rPr>
        <w:instrText xml:space="preserve"> SEQ Figure \* ARABIC </w:instrText>
      </w:r>
      <w:r w:rsidRPr="00EA6945">
        <w:rPr>
          <w:sz w:val="20"/>
          <w:szCs w:val="20"/>
        </w:rPr>
        <w:fldChar w:fldCharType="separate"/>
      </w:r>
      <w:r>
        <w:rPr>
          <w:noProof/>
          <w:sz w:val="20"/>
          <w:szCs w:val="20"/>
        </w:rPr>
        <w:t>8</w:t>
      </w:r>
      <w:r w:rsidRPr="00EA6945">
        <w:rPr>
          <w:sz w:val="20"/>
          <w:szCs w:val="20"/>
        </w:rPr>
        <w:fldChar w:fldCharType="end"/>
      </w:r>
      <w:r w:rsidRPr="00EA6945">
        <w:rPr>
          <w:sz w:val="20"/>
          <w:szCs w:val="20"/>
          <w:lang w:val="en-US"/>
        </w:rPr>
        <w:t>: Quarterly trend of Admissions (Jul 2018 to Jun 2019)</w:t>
      </w:r>
      <w:bookmarkEnd w:id="114"/>
    </w:p>
    <w:p w14:paraId="3E86A894" w14:textId="77777777" w:rsidR="00BB7E94" w:rsidRDefault="00BB7E94" w:rsidP="00BB7E94">
      <w:pPr>
        <w:pStyle w:val="OPMBodytext"/>
        <w:rPr>
          <w:lang w:eastAsia="en-GB"/>
        </w:rPr>
      </w:pPr>
    </w:p>
    <w:p w14:paraId="4EFDFAED" w14:textId="77777777" w:rsidR="00BB7E94" w:rsidRDefault="00BB7E94" w:rsidP="00BB7E94">
      <w:pPr>
        <w:pStyle w:val="OPMBodytext"/>
        <w:rPr>
          <w:lang w:eastAsia="en-GB"/>
        </w:rPr>
      </w:pPr>
      <w:r>
        <w:rPr>
          <w:lang w:eastAsia="en-GB"/>
        </w:rPr>
        <w:t>The trend of q</w:t>
      </w:r>
      <w:r w:rsidRPr="00EA6945">
        <w:rPr>
          <w:lang w:eastAsia="en-GB"/>
        </w:rPr>
        <w:t>uarterly admissions show</w:t>
      </w:r>
      <w:r>
        <w:rPr>
          <w:lang w:eastAsia="en-GB"/>
        </w:rPr>
        <w:t xml:space="preserve">s an increasing trend since inception of SHPI, however it may be due to increasing population. For this </w:t>
      </w:r>
      <w:proofErr w:type="gramStart"/>
      <w:r>
        <w:rPr>
          <w:lang w:eastAsia="en-GB"/>
        </w:rPr>
        <w:t>reason</w:t>
      </w:r>
      <w:proofErr w:type="gramEnd"/>
      <w:r>
        <w:rPr>
          <w:lang w:eastAsia="en-GB"/>
        </w:rPr>
        <w:t xml:space="preserve"> quarterly utilisation ratios are used to show average quarterly number of visits per 100 insured person in the following graph.  </w:t>
      </w:r>
    </w:p>
    <w:p w14:paraId="009022AE" w14:textId="77777777" w:rsidR="00BB7E94" w:rsidRDefault="00BB7E94" w:rsidP="00BB7E94">
      <w:pPr>
        <w:pStyle w:val="OPMBodytext"/>
        <w:keepNext/>
      </w:pPr>
      <w:r>
        <w:rPr>
          <w:noProof/>
          <w:lang w:eastAsia="en-GB"/>
        </w:rPr>
        <w:drawing>
          <wp:inline distT="0" distB="0" distL="0" distR="0" wp14:anchorId="11D05684" wp14:editId="0093B589">
            <wp:extent cx="5943600" cy="3314700"/>
            <wp:effectExtent l="0" t="0" r="19050" b="1905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8F12C0" w14:textId="77777777" w:rsidR="00BB7E94" w:rsidRPr="001D4A8D" w:rsidRDefault="00BB7E94" w:rsidP="00BB7E94">
      <w:pPr>
        <w:pStyle w:val="Caption"/>
        <w:rPr>
          <w:sz w:val="20"/>
          <w:szCs w:val="20"/>
          <w:lang w:eastAsia="en-GB"/>
        </w:rPr>
      </w:pPr>
      <w:bookmarkStart w:id="115" w:name="_Toc20608405"/>
      <w:r w:rsidRPr="001D4A8D">
        <w:rPr>
          <w:sz w:val="20"/>
          <w:szCs w:val="20"/>
        </w:rPr>
        <w:t xml:space="preserve">Figure </w:t>
      </w:r>
      <w:r w:rsidRPr="001D4A8D">
        <w:rPr>
          <w:sz w:val="20"/>
          <w:szCs w:val="20"/>
        </w:rPr>
        <w:fldChar w:fldCharType="begin"/>
      </w:r>
      <w:r w:rsidRPr="001D4A8D">
        <w:rPr>
          <w:sz w:val="20"/>
          <w:szCs w:val="20"/>
        </w:rPr>
        <w:instrText xml:space="preserve"> SEQ Figure \* ARABIC </w:instrText>
      </w:r>
      <w:r w:rsidRPr="001D4A8D">
        <w:rPr>
          <w:sz w:val="20"/>
          <w:szCs w:val="20"/>
        </w:rPr>
        <w:fldChar w:fldCharType="separate"/>
      </w:r>
      <w:r w:rsidRPr="001D4A8D">
        <w:rPr>
          <w:noProof/>
          <w:sz w:val="20"/>
          <w:szCs w:val="20"/>
        </w:rPr>
        <w:t>9</w:t>
      </w:r>
      <w:r w:rsidRPr="001D4A8D">
        <w:rPr>
          <w:sz w:val="20"/>
          <w:szCs w:val="20"/>
        </w:rPr>
        <w:fldChar w:fldCharType="end"/>
      </w:r>
      <w:r w:rsidRPr="001D4A8D">
        <w:rPr>
          <w:sz w:val="20"/>
          <w:szCs w:val="20"/>
          <w:lang w:val="en-US"/>
        </w:rPr>
        <w:t>: Average number of quarterly visits by 100 insured persons</w:t>
      </w:r>
      <w:bookmarkEnd w:id="115"/>
    </w:p>
    <w:p w14:paraId="6FCF29AA" w14:textId="77777777" w:rsidR="00BB7E94" w:rsidRDefault="00BB7E94" w:rsidP="00BB7E94">
      <w:pPr>
        <w:pStyle w:val="OPMBodytext"/>
        <w:rPr>
          <w:lang w:eastAsia="en-GB"/>
        </w:rPr>
      </w:pPr>
    </w:p>
    <w:p w14:paraId="4DC19E2D" w14:textId="2B961556" w:rsidR="00AC0327" w:rsidRDefault="00BB7E94" w:rsidP="00586284">
      <w:pPr>
        <w:pStyle w:val="OPMBodytext"/>
        <w:rPr>
          <w:lang w:eastAsia="en-GB"/>
        </w:rPr>
      </w:pPr>
      <w:r>
        <w:rPr>
          <w:lang w:eastAsia="en-GB"/>
        </w:rPr>
        <w:t xml:space="preserve">The above graph depicts the average number of visits per 100 insured persons on quarterly basis. This ratio also shows an increasing trend since Quarter 1 2018 with slight variation. </w:t>
      </w:r>
      <w:bookmarkStart w:id="116" w:name="_Toc17677412"/>
      <w:bookmarkEnd w:id="110"/>
      <w:bookmarkEnd w:id="111"/>
    </w:p>
    <w:p w14:paraId="7BD95595" w14:textId="19741A52" w:rsidR="00BB7E94" w:rsidRDefault="00AC0327" w:rsidP="00BB7E94">
      <w:pPr>
        <w:pStyle w:val="Heading3"/>
      </w:pPr>
      <w:bookmarkStart w:id="117" w:name="_Toc20608406"/>
      <w:r>
        <w:lastRenderedPageBreak/>
        <w:t>Admissions in</w:t>
      </w:r>
      <w:r w:rsidR="00BB7E94">
        <w:t xml:space="preserve"> Hospitals</w:t>
      </w:r>
      <w:bookmarkEnd w:id="116"/>
      <w:bookmarkEnd w:id="117"/>
    </w:p>
    <w:p w14:paraId="44385CAC" w14:textId="77777777" w:rsidR="00AC0327" w:rsidRDefault="00BB7E94" w:rsidP="00345B80">
      <w:pPr>
        <w:pStyle w:val="BodyText1"/>
      </w:pPr>
      <w:r w:rsidRPr="00714E40">
        <w:t xml:space="preserve">The following data shows admission </w:t>
      </w:r>
      <w:r w:rsidR="00995010">
        <w:t>numbers</w:t>
      </w:r>
      <w:r w:rsidRPr="00714E40">
        <w:t xml:space="preserve"> in </w:t>
      </w:r>
      <w:r w:rsidR="00995010">
        <w:t xml:space="preserve">different empanelled </w:t>
      </w:r>
      <w:r w:rsidRPr="00714E40">
        <w:t>hospitals</w:t>
      </w:r>
      <w:r w:rsidR="00AC0327">
        <w:t xml:space="preserve">. </w:t>
      </w:r>
    </w:p>
    <w:p w14:paraId="23E93EC3" w14:textId="1643304A" w:rsidR="00AC0327" w:rsidRDefault="00BB7E94" w:rsidP="00345B80">
      <w:pPr>
        <w:pStyle w:val="BodyText1"/>
      </w:pPr>
      <w:proofErr w:type="spellStart"/>
      <w:r w:rsidRPr="00714E40">
        <w:t>Gilgit</w:t>
      </w:r>
      <w:proofErr w:type="spellEnd"/>
      <w:r w:rsidRPr="00714E40">
        <w:t xml:space="preserve"> Medical Centre </w:t>
      </w:r>
      <w:r w:rsidR="00A7129B">
        <w:t xml:space="preserve">(GMC) </w:t>
      </w:r>
      <w:r w:rsidR="00AC0327">
        <w:t>recorded the highest number of admissions cumulatively</w:t>
      </w:r>
      <w:r w:rsidRPr="00714E40">
        <w:t xml:space="preserve">. </w:t>
      </w:r>
      <w:r w:rsidR="00AC0327">
        <w:t>However vast majority of admissions were for people insured under the voluntary purchase “Wider Enrolment” scheme. Only 18 of the 661 admissions under SHPI were for patients enrolled as beneficiaries</w:t>
      </w:r>
      <w:r w:rsidR="00586284">
        <w:t xml:space="preserve"> with premium being paid by government/</w:t>
      </w:r>
      <w:proofErr w:type="spellStart"/>
      <w:r w:rsidR="00586284">
        <w:t>KfW</w:t>
      </w:r>
      <w:proofErr w:type="spellEnd"/>
      <w:r w:rsidR="00AC0327">
        <w:t xml:space="preserve">. </w:t>
      </w:r>
    </w:p>
    <w:p w14:paraId="5BB521D9" w14:textId="220FD028" w:rsidR="00BB7E94" w:rsidRDefault="00AC0327" w:rsidP="00345B80">
      <w:pPr>
        <w:pStyle w:val="BodyText1"/>
      </w:pPr>
      <w:r>
        <w:t>Conversely</w:t>
      </w:r>
      <w:r w:rsidR="00586284">
        <w:t>, v</w:t>
      </w:r>
      <w:r>
        <w:t xml:space="preserve">ery large proportion of admissions for the </w:t>
      </w:r>
      <w:r w:rsidR="00586284">
        <w:t>government/</w:t>
      </w:r>
      <w:proofErr w:type="spellStart"/>
      <w:r w:rsidR="00586284">
        <w:t>KfW</w:t>
      </w:r>
      <w:proofErr w:type="spellEnd"/>
      <w:r w:rsidR="00586284">
        <w:t xml:space="preserve"> funded beneficiaries get admissions in</w:t>
      </w:r>
      <w:r w:rsidR="00BB7E94" w:rsidRPr="00714E40">
        <w:t xml:space="preserve"> </w:t>
      </w:r>
      <w:r>
        <w:t xml:space="preserve">public sector </w:t>
      </w:r>
      <w:r w:rsidR="00BB7E94" w:rsidRPr="00714E40">
        <w:t xml:space="preserve">City Hospital and DHQ </w:t>
      </w:r>
      <w:r>
        <w:t>hospitals</w:t>
      </w:r>
      <w:r w:rsidR="00586284">
        <w:t>.</w:t>
      </w:r>
      <w:r>
        <w:t xml:space="preserve"> </w:t>
      </w:r>
      <w:r w:rsidR="00BB7E94" w:rsidRPr="00714E40">
        <w:t xml:space="preserve">also take the massive burden of patients from eligible population, as being economical secondary healthcare facility and attractive for eligible admissions, The </w:t>
      </w:r>
      <w:proofErr w:type="spellStart"/>
      <w:r w:rsidR="00BB7E94" w:rsidRPr="00714E40">
        <w:t>Sehat</w:t>
      </w:r>
      <w:proofErr w:type="spellEnd"/>
      <w:r w:rsidR="00BB7E94" w:rsidRPr="00714E40">
        <w:t xml:space="preserve"> Foundation Hospital, as well as the Family Health Hospitals, </w:t>
      </w:r>
      <w:r w:rsidR="00586284">
        <w:t xml:space="preserve">both </w:t>
      </w:r>
      <w:proofErr w:type="spellStart"/>
      <w:proofErr w:type="gramStart"/>
      <w:r w:rsidR="00586284">
        <w:t>non profit</w:t>
      </w:r>
      <w:proofErr w:type="spellEnd"/>
      <w:proofErr w:type="gramEnd"/>
      <w:r w:rsidR="00586284">
        <w:t xml:space="preserve"> hospitals run by </w:t>
      </w:r>
      <w:proofErr w:type="spellStart"/>
      <w:r w:rsidR="00586284">
        <w:t>non government</w:t>
      </w:r>
      <w:proofErr w:type="spellEnd"/>
      <w:r w:rsidR="00586284">
        <w:t xml:space="preserve"> organisations get a negligible number of patients</w:t>
      </w:r>
      <w:r w:rsidR="00BB7E94" w:rsidRPr="00714E40">
        <w:t>.</w:t>
      </w:r>
    </w:p>
    <w:p w14:paraId="29F7C86B" w14:textId="7364381F" w:rsidR="00586284" w:rsidRDefault="00586284" w:rsidP="00345B80">
      <w:pPr>
        <w:pStyle w:val="BodyText1"/>
      </w:pPr>
      <w:r>
        <w:t xml:space="preserve">Numerous rounds of discussions have been held between </w:t>
      </w:r>
      <w:proofErr w:type="spellStart"/>
      <w:r>
        <w:t>DoH</w:t>
      </w:r>
      <w:proofErr w:type="spellEnd"/>
      <w:r>
        <w:t xml:space="preserve"> staff, JLI, AKRSP and AKF staff and OPM consultants on possible reasons for the use of different hospitals by different segments of the population. One possible reason could be that many purchasers of health insurance under the Wider Enrolment scheme are those who have experience of health insurance in the past. Those health insurance schemes were offered by Jubilee Insurance and </w:t>
      </w:r>
      <w:proofErr w:type="gramStart"/>
      <w:r>
        <w:t>AKHS,P</w:t>
      </w:r>
      <w:proofErr w:type="gramEnd"/>
      <w:r>
        <w:t xml:space="preserve"> run health facilities in </w:t>
      </w:r>
      <w:proofErr w:type="spellStart"/>
      <w:r>
        <w:t>Gilgit</w:t>
      </w:r>
      <w:proofErr w:type="spellEnd"/>
      <w:r>
        <w:t xml:space="preserve"> were the main service providers. Public sector hospitals were not on panels for these schemes. Population insured under the voluntary scheme are therefore better informed and use the </w:t>
      </w:r>
      <w:proofErr w:type="spellStart"/>
      <w:r w:rsidR="00A7129B">
        <w:t>Gilgit</w:t>
      </w:r>
      <w:proofErr w:type="spellEnd"/>
      <w:r w:rsidR="00A7129B">
        <w:t xml:space="preserve"> Medical Centre, managed by </w:t>
      </w:r>
      <w:proofErr w:type="gramStart"/>
      <w:r w:rsidR="00A7129B">
        <w:t>AKHS,P.</w:t>
      </w:r>
      <w:proofErr w:type="gramEnd"/>
      <w:r w:rsidR="00A7129B">
        <w:t xml:space="preserve"> GMC is generally considered to offer better quality services and also is considered as expensive. People insured under the government funded scheme are using the public sector hospitals due to either familiarity with the DHQ and City hospitals or they lack information on GMC being on the panel of hospitals under SHPI.</w:t>
      </w:r>
    </w:p>
    <w:p w14:paraId="136581EA" w14:textId="79AD0B95" w:rsidR="00BB7E94" w:rsidRPr="00345B80" w:rsidRDefault="00BB7E94" w:rsidP="00345B80">
      <w:pPr>
        <w:pStyle w:val="BodyText1"/>
      </w:pPr>
      <w:r w:rsidRPr="00714E40">
        <w:t xml:space="preserve">148 admissions </w:t>
      </w:r>
      <w:r w:rsidR="00A7129B">
        <w:t xml:space="preserve">were </w:t>
      </w:r>
      <w:r w:rsidRPr="00714E40">
        <w:t xml:space="preserve">reported in the non-panelled hospitals within and outside of </w:t>
      </w:r>
      <w:proofErr w:type="spellStart"/>
      <w:r w:rsidRPr="00714E40">
        <w:t>Gilgit</w:t>
      </w:r>
      <w:proofErr w:type="spellEnd"/>
      <w:r>
        <w:t xml:space="preserve"> d</w:t>
      </w:r>
      <w:r w:rsidRPr="00714E40">
        <w:t xml:space="preserve">istrict due to broader understanding among JLI and </w:t>
      </w:r>
      <w:r w:rsidR="00A7129B">
        <w:t>service providers</w:t>
      </w:r>
      <w:r w:rsidRPr="00714E40">
        <w:t xml:space="preserve">, mostly </w:t>
      </w:r>
      <w:proofErr w:type="gramStart"/>
      <w:r w:rsidRPr="00714E40">
        <w:t>AKHS</w:t>
      </w:r>
      <w:r w:rsidR="00586284">
        <w:t>,</w:t>
      </w:r>
      <w:r w:rsidRPr="00714E40">
        <w:t>P</w:t>
      </w:r>
      <w:proofErr w:type="gramEnd"/>
      <w:r w:rsidRPr="00714E40">
        <w:t xml:space="preserve"> facilit</w:t>
      </w:r>
      <w:r w:rsidR="00A7129B">
        <w:t>ies</w:t>
      </w:r>
      <w:r w:rsidRPr="00714E40">
        <w:t xml:space="preserve"> in Aliabad, </w:t>
      </w:r>
      <w:proofErr w:type="spellStart"/>
      <w:r w:rsidRPr="00714E40">
        <w:t>Gupis</w:t>
      </w:r>
      <w:proofErr w:type="spellEnd"/>
      <w:r w:rsidRPr="00714E40">
        <w:t xml:space="preserve"> and </w:t>
      </w:r>
      <w:proofErr w:type="spellStart"/>
      <w:r w:rsidRPr="00714E40">
        <w:t>Singal</w:t>
      </w:r>
      <w:proofErr w:type="spellEnd"/>
      <w:r w:rsidRPr="00714E40">
        <w:t xml:space="preserve">. </w:t>
      </w:r>
      <w:r w:rsidR="00A7129B">
        <w:t xml:space="preserve">Such arrangement is important because </w:t>
      </w:r>
      <w:proofErr w:type="spellStart"/>
      <w:r w:rsidRPr="00714E40">
        <w:t>Gilgit</w:t>
      </w:r>
      <w:proofErr w:type="spellEnd"/>
      <w:r w:rsidRPr="00714E40">
        <w:t xml:space="preserve"> town residents have houses in other districts</w:t>
      </w:r>
      <w:r w:rsidR="00A7129B">
        <w:t xml:space="preserve"> also</w:t>
      </w:r>
      <w:r w:rsidRPr="00714E40">
        <w:t>.</w:t>
      </w:r>
    </w:p>
    <w:p w14:paraId="3835A36F" w14:textId="77777777" w:rsidR="00BB7E94" w:rsidRPr="00714E40" w:rsidRDefault="00BB7E94" w:rsidP="00BB7E94">
      <w:pPr>
        <w:pStyle w:val="Caption"/>
        <w:rPr>
          <w:sz w:val="20"/>
          <w:szCs w:val="20"/>
        </w:rPr>
      </w:pPr>
      <w:r>
        <w:rPr>
          <w:sz w:val="20"/>
          <w:szCs w:val="20"/>
        </w:rPr>
        <w:t xml:space="preserve">  </w:t>
      </w:r>
      <w:bookmarkStart w:id="118" w:name="_Toc20608407"/>
      <w:r w:rsidRPr="00714E40">
        <w:rPr>
          <w:sz w:val="20"/>
          <w:szCs w:val="20"/>
        </w:rPr>
        <w:t xml:space="preserve">Table </w:t>
      </w:r>
      <w:r w:rsidRPr="00714E40">
        <w:rPr>
          <w:sz w:val="20"/>
          <w:szCs w:val="20"/>
        </w:rPr>
        <w:fldChar w:fldCharType="begin"/>
      </w:r>
      <w:r w:rsidRPr="00714E40">
        <w:rPr>
          <w:sz w:val="20"/>
          <w:szCs w:val="20"/>
        </w:rPr>
        <w:instrText xml:space="preserve"> SEQ Table \* ARABIC </w:instrText>
      </w:r>
      <w:r w:rsidRPr="00714E40">
        <w:rPr>
          <w:sz w:val="20"/>
          <w:szCs w:val="20"/>
        </w:rPr>
        <w:fldChar w:fldCharType="separate"/>
      </w:r>
      <w:r>
        <w:rPr>
          <w:noProof/>
          <w:sz w:val="20"/>
          <w:szCs w:val="20"/>
        </w:rPr>
        <w:t>9</w:t>
      </w:r>
      <w:r w:rsidRPr="00714E40">
        <w:rPr>
          <w:sz w:val="20"/>
          <w:szCs w:val="20"/>
        </w:rPr>
        <w:fldChar w:fldCharType="end"/>
      </w:r>
      <w:r w:rsidRPr="00714E40">
        <w:rPr>
          <w:sz w:val="20"/>
          <w:szCs w:val="20"/>
          <w:lang w:val="en-US"/>
        </w:rPr>
        <w:t>: Admissions in each Hospital (Jan-Jun 2019)</w:t>
      </w:r>
      <w:bookmarkEnd w:id="118"/>
    </w:p>
    <w:tbl>
      <w:tblPr>
        <w:tblW w:w="9134" w:type="dxa"/>
        <w:jc w:val="center"/>
        <w:tblLayout w:type="fixed"/>
        <w:tblLook w:val="04A0" w:firstRow="1" w:lastRow="0" w:firstColumn="1" w:lastColumn="0" w:noHBand="0" w:noVBand="1"/>
      </w:tblPr>
      <w:tblGrid>
        <w:gridCol w:w="3284"/>
        <w:gridCol w:w="1530"/>
        <w:gridCol w:w="1620"/>
        <w:gridCol w:w="1170"/>
        <w:gridCol w:w="1530"/>
      </w:tblGrid>
      <w:tr w:rsidR="00BB7E94" w:rsidRPr="00714E40" w14:paraId="51EEC865" w14:textId="77777777" w:rsidTr="00013A8F">
        <w:trPr>
          <w:trHeight w:val="630"/>
          <w:jc w:val="center"/>
        </w:trPr>
        <w:tc>
          <w:tcPr>
            <w:tcW w:w="6434" w:type="dxa"/>
            <w:gridSpan w:val="3"/>
            <w:tcBorders>
              <w:top w:val="nil"/>
              <w:left w:val="single" w:sz="8" w:space="0" w:color="auto"/>
              <w:bottom w:val="nil"/>
              <w:right w:val="single" w:sz="4" w:space="0" w:color="000000"/>
            </w:tcBorders>
            <w:shd w:val="clear" w:color="auto" w:fill="1E82BD" w:themeFill="accent1" w:themeFillShade="BF"/>
            <w:noWrap/>
            <w:vAlign w:val="center"/>
            <w:hideMark/>
          </w:tcPr>
          <w:p w14:paraId="7CCBA05A" w14:textId="77777777" w:rsidR="00BB7E94" w:rsidRPr="00714E40" w:rsidRDefault="00BB7E94" w:rsidP="00013A8F">
            <w:pPr>
              <w:spacing w:after="0" w:line="240" w:lineRule="auto"/>
              <w:jc w:val="center"/>
              <w:rPr>
                <w:rFonts w:eastAsia="Times New Roman" w:cstheme="minorHAnsi"/>
                <w:b/>
                <w:bCs/>
                <w:color w:val="FFFFFF"/>
                <w:lang w:val="en-US"/>
              </w:rPr>
            </w:pPr>
            <w:r w:rsidRPr="00714E40">
              <w:rPr>
                <w:rFonts w:eastAsia="Times New Roman" w:cstheme="minorHAnsi"/>
                <w:b/>
                <w:bCs/>
                <w:color w:val="FFFFFF"/>
              </w:rPr>
              <w:t>Admissions</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1E82BD" w:themeFill="accent1" w:themeFillShade="BF"/>
            <w:vAlign w:val="center"/>
            <w:hideMark/>
          </w:tcPr>
          <w:p w14:paraId="2AD3A464" w14:textId="77777777" w:rsidR="00BB7E94" w:rsidRPr="00714E40" w:rsidRDefault="00BB7E94" w:rsidP="00013A8F">
            <w:pPr>
              <w:spacing w:after="0" w:line="240" w:lineRule="auto"/>
              <w:jc w:val="center"/>
              <w:rPr>
                <w:rFonts w:eastAsia="Times New Roman" w:cstheme="minorHAnsi"/>
                <w:b/>
                <w:bCs/>
                <w:color w:val="FFFFFF"/>
                <w:lang w:val="en-US"/>
              </w:rPr>
            </w:pPr>
            <w:r w:rsidRPr="00714E40">
              <w:rPr>
                <w:rFonts w:eastAsia="Times New Roman" w:cstheme="minorHAnsi"/>
                <w:b/>
                <w:bCs/>
                <w:color w:val="FFFFFF"/>
                <w:lang w:val="en-US"/>
              </w:rPr>
              <w:t>Total</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1E82BD" w:themeFill="accent1" w:themeFillShade="BF"/>
            <w:vAlign w:val="center"/>
            <w:hideMark/>
          </w:tcPr>
          <w:p w14:paraId="1456685F" w14:textId="77777777" w:rsidR="00BB7E94" w:rsidRPr="00714E40" w:rsidRDefault="00BB7E94" w:rsidP="00013A8F">
            <w:pPr>
              <w:spacing w:after="0" w:line="240" w:lineRule="auto"/>
              <w:jc w:val="center"/>
              <w:rPr>
                <w:rFonts w:eastAsia="Times New Roman" w:cstheme="minorHAnsi"/>
                <w:b/>
                <w:bCs/>
                <w:color w:val="FFFFFF"/>
                <w:lang w:val="en-US"/>
              </w:rPr>
            </w:pPr>
            <w:r w:rsidRPr="00714E40">
              <w:rPr>
                <w:rFonts w:eastAsia="Times New Roman" w:cstheme="minorHAnsi"/>
                <w:b/>
                <w:bCs/>
                <w:color w:val="FFFFFF"/>
                <w:lang w:val="en-US"/>
              </w:rPr>
              <w:t>Percentage</w:t>
            </w:r>
          </w:p>
        </w:tc>
      </w:tr>
      <w:tr w:rsidR="00BB7E94" w:rsidRPr="00714E40" w14:paraId="0D185BD3" w14:textId="77777777" w:rsidTr="00013A8F">
        <w:trPr>
          <w:trHeight w:val="315"/>
          <w:jc w:val="center"/>
        </w:trPr>
        <w:tc>
          <w:tcPr>
            <w:tcW w:w="3284" w:type="dxa"/>
            <w:tcBorders>
              <w:top w:val="single" w:sz="4" w:space="0" w:color="auto"/>
              <w:left w:val="single" w:sz="4" w:space="0" w:color="auto"/>
              <w:bottom w:val="double" w:sz="4" w:space="0" w:color="auto"/>
              <w:right w:val="single" w:sz="4" w:space="0" w:color="auto"/>
            </w:tcBorders>
            <w:shd w:val="clear" w:color="auto" w:fill="1E82BD" w:themeFill="accent1" w:themeFillShade="BF"/>
            <w:vAlign w:val="center"/>
            <w:hideMark/>
          </w:tcPr>
          <w:p w14:paraId="508ABA42" w14:textId="77777777" w:rsidR="00BB7E94" w:rsidRPr="00714E40" w:rsidRDefault="00BB7E94" w:rsidP="00013A8F">
            <w:pPr>
              <w:spacing w:after="0" w:line="240" w:lineRule="auto"/>
              <w:rPr>
                <w:rFonts w:eastAsia="Times New Roman" w:cstheme="minorHAnsi"/>
                <w:b/>
                <w:bCs/>
                <w:color w:val="FFFFFF"/>
                <w:lang w:val="en-US"/>
              </w:rPr>
            </w:pPr>
            <w:r w:rsidRPr="00714E40">
              <w:rPr>
                <w:rFonts w:eastAsia="Times New Roman" w:cstheme="minorHAnsi"/>
                <w:b/>
                <w:bCs/>
                <w:color w:val="FFFFFF"/>
              </w:rPr>
              <w:t>Hospital</w:t>
            </w:r>
          </w:p>
        </w:tc>
        <w:tc>
          <w:tcPr>
            <w:tcW w:w="1530" w:type="dxa"/>
            <w:tcBorders>
              <w:top w:val="single" w:sz="4" w:space="0" w:color="auto"/>
              <w:left w:val="nil"/>
              <w:bottom w:val="double" w:sz="4" w:space="0" w:color="auto"/>
              <w:right w:val="single" w:sz="4" w:space="0" w:color="auto"/>
            </w:tcBorders>
            <w:shd w:val="clear" w:color="auto" w:fill="1E82BD" w:themeFill="accent1" w:themeFillShade="BF"/>
            <w:vAlign w:val="center"/>
            <w:hideMark/>
          </w:tcPr>
          <w:p w14:paraId="75186192" w14:textId="77777777" w:rsidR="00BB7E94" w:rsidRPr="00714E40" w:rsidRDefault="00BB7E94" w:rsidP="00013A8F">
            <w:pPr>
              <w:spacing w:after="0" w:line="240" w:lineRule="auto"/>
              <w:jc w:val="center"/>
              <w:rPr>
                <w:rFonts w:eastAsia="Times New Roman" w:cstheme="minorHAnsi"/>
                <w:b/>
                <w:bCs/>
                <w:color w:val="FFFFFF"/>
                <w:lang w:val="en-US"/>
              </w:rPr>
            </w:pPr>
            <w:r w:rsidRPr="00714E40">
              <w:rPr>
                <w:rFonts w:eastAsia="Times New Roman" w:cstheme="minorHAnsi"/>
                <w:b/>
                <w:bCs/>
                <w:color w:val="FFFFFF"/>
              </w:rPr>
              <w:t xml:space="preserve">Wider </w:t>
            </w:r>
          </w:p>
        </w:tc>
        <w:tc>
          <w:tcPr>
            <w:tcW w:w="1620" w:type="dxa"/>
            <w:tcBorders>
              <w:top w:val="single" w:sz="4" w:space="0" w:color="auto"/>
              <w:left w:val="nil"/>
              <w:bottom w:val="double" w:sz="4" w:space="0" w:color="auto"/>
              <w:right w:val="single" w:sz="4" w:space="0" w:color="auto"/>
            </w:tcBorders>
            <w:shd w:val="clear" w:color="auto" w:fill="1E82BD" w:themeFill="accent1" w:themeFillShade="BF"/>
            <w:vAlign w:val="center"/>
            <w:hideMark/>
          </w:tcPr>
          <w:p w14:paraId="436417F3" w14:textId="77777777" w:rsidR="00BB7E94" w:rsidRPr="00714E40" w:rsidRDefault="00BB7E94" w:rsidP="00013A8F">
            <w:pPr>
              <w:spacing w:after="0" w:line="240" w:lineRule="auto"/>
              <w:jc w:val="center"/>
              <w:rPr>
                <w:rFonts w:eastAsia="Times New Roman" w:cstheme="minorHAnsi"/>
                <w:b/>
                <w:bCs/>
                <w:color w:val="FFFFFF"/>
                <w:lang w:val="en-US"/>
              </w:rPr>
            </w:pPr>
            <w:r w:rsidRPr="00714E40">
              <w:rPr>
                <w:rFonts w:eastAsia="Times New Roman" w:cstheme="minorHAnsi"/>
                <w:b/>
                <w:bCs/>
                <w:color w:val="FFFFFF"/>
              </w:rPr>
              <w:t>Eligible</w:t>
            </w:r>
          </w:p>
        </w:tc>
        <w:tc>
          <w:tcPr>
            <w:tcW w:w="1170" w:type="dxa"/>
            <w:vMerge/>
            <w:tcBorders>
              <w:top w:val="single" w:sz="4" w:space="0" w:color="auto"/>
              <w:left w:val="single" w:sz="4" w:space="0" w:color="auto"/>
              <w:bottom w:val="double" w:sz="4" w:space="0" w:color="auto"/>
              <w:right w:val="single" w:sz="4" w:space="0" w:color="auto"/>
            </w:tcBorders>
            <w:shd w:val="clear" w:color="auto" w:fill="1E82BD" w:themeFill="accent1" w:themeFillShade="BF"/>
            <w:vAlign w:val="center"/>
            <w:hideMark/>
          </w:tcPr>
          <w:p w14:paraId="71F78D21" w14:textId="77777777" w:rsidR="00BB7E94" w:rsidRPr="00714E40" w:rsidRDefault="00BB7E94" w:rsidP="00013A8F">
            <w:pPr>
              <w:spacing w:after="0" w:line="240" w:lineRule="auto"/>
              <w:rPr>
                <w:rFonts w:eastAsia="Times New Roman" w:cstheme="minorHAnsi"/>
                <w:b/>
                <w:bCs/>
                <w:color w:val="FFFFFF"/>
                <w:lang w:val="en-US"/>
              </w:rPr>
            </w:pPr>
          </w:p>
        </w:tc>
        <w:tc>
          <w:tcPr>
            <w:tcW w:w="1530" w:type="dxa"/>
            <w:vMerge/>
            <w:tcBorders>
              <w:top w:val="single" w:sz="4" w:space="0" w:color="auto"/>
              <w:left w:val="single" w:sz="4" w:space="0" w:color="auto"/>
              <w:bottom w:val="double" w:sz="4" w:space="0" w:color="auto"/>
              <w:right w:val="single" w:sz="4" w:space="0" w:color="auto"/>
            </w:tcBorders>
            <w:shd w:val="clear" w:color="auto" w:fill="1E82BD" w:themeFill="accent1" w:themeFillShade="BF"/>
            <w:vAlign w:val="center"/>
            <w:hideMark/>
          </w:tcPr>
          <w:p w14:paraId="40EE329C" w14:textId="77777777" w:rsidR="00BB7E94" w:rsidRPr="00714E40" w:rsidRDefault="00BB7E94" w:rsidP="00013A8F">
            <w:pPr>
              <w:spacing w:after="0" w:line="240" w:lineRule="auto"/>
              <w:rPr>
                <w:rFonts w:eastAsia="Times New Roman" w:cstheme="minorHAnsi"/>
                <w:b/>
                <w:bCs/>
                <w:color w:val="FFFFFF"/>
                <w:lang w:val="en-US"/>
              </w:rPr>
            </w:pPr>
          </w:p>
        </w:tc>
      </w:tr>
      <w:tr w:rsidR="00BB7E94" w:rsidRPr="00714E40" w14:paraId="1ED38754" w14:textId="77777777" w:rsidTr="00013A8F">
        <w:trPr>
          <w:trHeight w:val="346"/>
          <w:jc w:val="center"/>
        </w:trPr>
        <w:tc>
          <w:tcPr>
            <w:tcW w:w="3284" w:type="dxa"/>
            <w:tcBorders>
              <w:top w:val="double" w:sz="4" w:space="0" w:color="auto"/>
              <w:left w:val="single" w:sz="4" w:space="0" w:color="auto"/>
              <w:bottom w:val="single" w:sz="4" w:space="0" w:color="auto"/>
              <w:right w:val="single" w:sz="4" w:space="0" w:color="auto"/>
            </w:tcBorders>
            <w:shd w:val="clear" w:color="000000" w:fill="FFFFFF"/>
            <w:vAlign w:val="center"/>
            <w:hideMark/>
          </w:tcPr>
          <w:p w14:paraId="7A875643" w14:textId="77777777" w:rsidR="00BB7E94" w:rsidRPr="00714E40" w:rsidRDefault="00BB7E94" w:rsidP="00013A8F">
            <w:pPr>
              <w:spacing w:after="0" w:line="240" w:lineRule="auto"/>
              <w:rPr>
                <w:rFonts w:eastAsia="Times New Roman" w:cstheme="minorHAnsi"/>
                <w:color w:val="000000"/>
                <w:lang w:val="en-US"/>
              </w:rPr>
            </w:pPr>
            <w:proofErr w:type="spellStart"/>
            <w:r w:rsidRPr="00714E40">
              <w:rPr>
                <w:rFonts w:eastAsia="Times New Roman" w:cstheme="minorHAnsi"/>
                <w:color w:val="000000"/>
                <w:lang w:val="en-US"/>
              </w:rPr>
              <w:t>Gilgit</w:t>
            </w:r>
            <w:proofErr w:type="spellEnd"/>
            <w:r w:rsidRPr="00714E40">
              <w:rPr>
                <w:rFonts w:eastAsia="Times New Roman" w:cstheme="minorHAnsi"/>
                <w:color w:val="000000"/>
                <w:lang w:val="en-US"/>
              </w:rPr>
              <w:t xml:space="preserve"> Medical Center</w:t>
            </w:r>
          </w:p>
        </w:tc>
        <w:tc>
          <w:tcPr>
            <w:tcW w:w="1530" w:type="dxa"/>
            <w:tcBorders>
              <w:top w:val="double" w:sz="4" w:space="0" w:color="auto"/>
              <w:left w:val="nil"/>
              <w:bottom w:val="single" w:sz="4" w:space="0" w:color="auto"/>
              <w:right w:val="single" w:sz="4" w:space="0" w:color="auto"/>
            </w:tcBorders>
            <w:shd w:val="clear" w:color="000000" w:fill="FFFFFF"/>
            <w:noWrap/>
            <w:vAlign w:val="center"/>
            <w:hideMark/>
          </w:tcPr>
          <w:p w14:paraId="3505336A"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643</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239232B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18</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3AB05BB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661</w:t>
            </w:r>
          </w:p>
        </w:tc>
        <w:tc>
          <w:tcPr>
            <w:tcW w:w="1530" w:type="dxa"/>
            <w:tcBorders>
              <w:top w:val="double" w:sz="4" w:space="0" w:color="auto"/>
              <w:left w:val="nil"/>
              <w:bottom w:val="single" w:sz="4" w:space="0" w:color="auto"/>
              <w:right w:val="single" w:sz="4" w:space="0" w:color="auto"/>
            </w:tcBorders>
            <w:shd w:val="clear" w:color="auto" w:fill="auto"/>
            <w:noWrap/>
            <w:vAlign w:val="center"/>
            <w:hideMark/>
          </w:tcPr>
          <w:p w14:paraId="1ABB4F0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64%</w:t>
            </w:r>
          </w:p>
        </w:tc>
      </w:tr>
      <w:tr w:rsidR="00BB7E94" w:rsidRPr="00714E40" w14:paraId="047DBD98" w14:textId="77777777" w:rsidTr="00013A8F">
        <w:trPr>
          <w:trHeight w:val="346"/>
          <w:jc w:val="center"/>
        </w:trPr>
        <w:tc>
          <w:tcPr>
            <w:tcW w:w="32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B5571" w14:textId="77777777" w:rsidR="00BB7E94" w:rsidRPr="00714E40" w:rsidRDefault="00BB7E94" w:rsidP="00013A8F">
            <w:pPr>
              <w:spacing w:after="0" w:line="240" w:lineRule="auto"/>
              <w:rPr>
                <w:rFonts w:eastAsia="Times New Roman" w:cstheme="minorHAnsi"/>
                <w:color w:val="000000"/>
                <w:lang w:val="en-US"/>
              </w:rPr>
            </w:pPr>
            <w:r w:rsidRPr="00714E40">
              <w:rPr>
                <w:rFonts w:eastAsia="Times New Roman" w:cstheme="minorHAnsi"/>
                <w:color w:val="000000"/>
              </w:rPr>
              <w:t>City Hospital</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4C09A52B"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19</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91249A6"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188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DA035C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207</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463BF04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20%</w:t>
            </w:r>
          </w:p>
        </w:tc>
      </w:tr>
      <w:tr w:rsidR="00BB7E94" w:rsidRPr="00714E40" w14:paraId="6E9A7DF6" w14:textId="77777777" w:rsidTr="00013A8F">
        <w:trPr>
          <w:trHeight w:val="346"/>
          <w:jc w:val="center"/>
        </w:trPr>
        <w:tc>
          <w:tcPr>
            <w:tcW w:w="32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F35FA" w14:textId="77777777" w:rsidR="00BB7E94" w:rsidRPr="00714E40" w:rsidRDefault="00BB7E94" w:rsidP="00013A8F">
            <w:pPr>
              <w:spacing w:after="0" w:line="240" w:lineRule="auto"/>
              <w:rPr>
                <w:rFonts w:eastAsia="Times New Roman" w:cstheme="minorHAnsi"/>
                <w:color w:val="000000"/>
                <w:lang w:val="en-US"/>
              </w:rPr>
            </w:pPr>
            <w:r w:rsidRPr="00714E40">
              <w:rPr>
                <w:rFonts w:eastAsia="Times New Roman" w:cstheme="minorHAnsi"/>
                <w:color w:val="000000"/>
              </w:rPr>
              <w:t>DHQ</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1C2695C8"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10</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0F4CEAF5"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132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4DE6F8E"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142</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46A570E"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14%</w:t>
            </w:r>
          </w:p>
        </w:tc>
      </w:tr>
      <w:tr w:rsidR="00BB7E94" w:rsidRPr="00714E40" w14:paraId="42B96B02" w14:textId="77777777" w:rsidTr="00013A8F">
        <w:trPr>
          <w:trHeight w:val="346"/>
          <w:jc w:val="center"/>
        </w:trPr>
        <w:tc>
          <w:tcPr>
            <w:tcW w:w="3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F4A51" w14:textId="77777777" w:rsidR="00BB7E94" w:rsidRPr="00714E40" w:rsidRDefault="00BB7E94" w:rsidP="00013A8F">
            <w:pPr>
              <w:spacing w:after="0" w:line="240" w:lineRule="auto"/>
              <w:rPr>
                <w:rFonts w:eastAsia="Times New Roman" w:cstheme="minorHAnsi"/>
                <w:color w:val="000000"/>
                <w:lang w:val="en-US"/>
              </w:rPr>
            </w:pPr>
            <w:proofErr w:type="spellStart"/>
            <w:r w:rsidRPr="00714E40">
              <w:rPr>
                <w:rFonts w:eastAsia="Times New Roman" w:cstheme="minorHAnsi"/>
                <w:color w:val="000000"/>
                <w:lang w:val="en-US"/>
              </w:rPr>
              <w:t>Sehat</w:t>
            </w:r>
            <w:proofErr w:type="spellEnd"/>
            <w:r w:rsidRPr="00714E40">
              <w:rPr>
                <w:rFonts w:eastAsia="Times New Roman" w:cstheme="minorHAnsi"/>
                <w:color w:val="000000"/>
                <w:lang w:val="en-US"/>
              </w:rPr>
              <w:t xml:space="preserve"> Foundation Hospital</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0C32DA53"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15EE4DEA"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22FC07A"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6</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2CF80A8C"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1%</w:t>
            </w:r>
          </w:p>
        </w:tc>
      </w:tr>
      <w:tr w:rsidR="00BB7E94" w:rsidRPr="00714E40" w14:paraId="322D6FEE" w14:textId="77777777" w:rsidTr="00013A8F">
        <w:trPr>
          <w:trHeight w:val="346"/>
          <w:jc w:val="center"/>
        </w:trPr>
        <w:tc>
          <w:tcPr>
            <w:tcW w:w="32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B16DF" w14:textId="77777777" w:rsidR="00BB7E94" w:rsidRPr="00714E40" w:rsidRDefault="00BB7E94" w:rsidP="00013A8F">
            <w:pPr>
              <w:spacing w:after="0" w:line="240" w:lineRule="auto"/>
              <w:rPr>
                <w:rFonts w:eastAsia="Times New Roman" w:cstheme="minorHAnsi"/>
                <w:color w:val="000000"/>
                <w:lang w:val="en-US"/>
              </w:rPr>
            </w:pPr>
            <w:r w:rsidRPr="00714E40">
              <w:rPr>
                <w:rFonts w:eastAsia="Times New Roman" w:cstheme="minorHAnsi"/>
                <w:color w:val="000000"/>
              </w:rPr>
              <w:t>Family Health Hospital</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01B95F7A"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2</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3F90857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65CFE4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2</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8939E51"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0%</w:t>
            </w:r>
          </w:p>
        </w:tc>
      </w:tr>
      <w:tr w:rsidR="00BB7E94" w:rsidRPr="00714E40" w14:paraId="64391DC0" w14:textId="77777777" w:rsidTr="00013A8F">
        <w:trPr>
          <w:trHeight w:val="346"/>
          <w:jc w:val="center"/>
        </w:trPr>
        <w:tc>
          <w:tcPr>
            <w:tcW w:w="3284" w:type="dxa"/>
            <w:tcBorders>
              <w:top w:val="single" w:sz="4" w:space="0" w:color="auto"/>
              <w:left w:val="single" w:sz="4" w:space="0" w:color="auto"/>
              <w:bottom w:val="double" w:sz="4" w:space="0" w:color="auto"/>
              <w:right w:val="single" w:sz="4" w:space="0" w:color="auto"/>
            </w:tcBorders>
            <w:shd w:val="clear" w:color="000000" w:fill="FFFFFF"/>
            <w:noWrap/>
            <w:vAlign w:val="center"/>
            <w:hideMark/>
          </w:tcPr>
          <w:p w14:paraId="142BC386" w14:textId="77777777" w:rsidR="00BB7E94" w:rsidRPr="00714E40" w:rsidRDefault="00BB7E94" w:rsidP="00013A8F">
            <w:pPr>
              <w:spacing w:after="0" w:line="240" w:lineRule="auto"/>
              <w:rPr>
                <w:rFonts w:eastAsia="Times New Roman" w:cstheme="minorHAnsi"/>
                <w:color w:val="000000"/>
                <w:lang w:val="en-US"/>
              </w:rPr>
            </w:pPr>
            <w:r w:rsidRPr="00714E40">
              <w:rPr>
                <w:rFonts w:eastAsia="Times New Roman" w:cstheme="minorHAnsi"/>
                <w:color w:val="000000"/>
              </w:rPr>
              <w:t xml:space="preserve">CMH </w:t>
            </w:r>
            <w:proofErr w:type="spellStart"/>
            <w:r w:rsidRPr="00714E40">
              <w:rPr>
                <w:rFonts w:eastAsia="Times New Roman" w:cstheme="minorHAnsi"/>
                <w:color w:val="000000"/>
              </w:rPr>
              <w:t>Gilgit</w:t>
            </w:r>
            <w:proofErr w:type="spellEnd"/>
          </w:p>
        </w:tc>
        <w:tc>
          <w:tcPr>
            <w:tcW w:w="1530" w:type="dxa"/>
            <w:tcBorders>
              <w:top w:val="single" w:sz="4" w:space="0" w:color="auto"/>
              <w:left w:val="nil"/>
              <w:bottom w:val="double" w:sz="4" w:space="0" w:color="auto"/>
              <w:right w:val="single" w:sz="4" w:space="0" w:color="auto"/>
            </w:tcBorders>
            <w:shd w:val="clear" w:color="000000" w:fill="FFFFFF"/>
            <w:noWrap/>
            <w:vAlign w:val="center"/>
            <w:hideMark/>
          </w:tcPr>
          <w:p w14:paraId="6DF898C9"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rPr>
              <w:t>12</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750A3E31"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0</w:t>
            </w:r>
          </w:p>
        </w:tc>
        <w:tc>
          <w:tcPr>
            <w:tcW w:w="1170" w:type="dxa"/>
            <w:tcBorders>
              <w:top w:val="single" w:sz="4" w:space="0" w:color="auto"/>
              <w:left w:val="nil"/>
              <w:bottom w:val="double" w:sz="4" w:space="0" w:color="auto"/>
              <w:right w:val="single" w:sz="4" w:space="0" w:color="auto"/>
            </w:tcBorders>
            <w:shd w:val="clear" w:color="auto" w:fill="auto"/>
            <w:noWrap/>
            <w:vAlign w:val="center"/>
            <w:hideMark/>
          </w:tcPr>
          <w:p w14:paraId="2500E2A7"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12</w:t>
            </w:r>
          </w:p>
        </w:tc>
        <w:tc>
          <w:tcPr>
            <w:tcW w:w="1530" w:type="dxa"/>
            <w:tcBorders>
              <w:top w:val="single" w:sz="4" w:space="0" w:color="auto"/>
              <w:left w:val="nil"/>
              <w:bottom w:val="double" w:sz="4" w:space="0" w:color="auto"/>
              <w:right w:val="single" w:sz="4" w:space="0" w:color="auto"/>
            </w:tcBorders>
            <w:shd w:val="clear" w:color="auto" w:fill="auto"/>
            <w:noWrap/>
            <w:vAlign w:val="center"/>
            <w:hideMark/>
          </w:tcPr>
          <w:p w14:paraId="2E03D618" w14:textId="77777777" w:rsidR="00BB7E94" w:rsidRPr="00714E40" w:rsidRDefault="00BB7E94" w:rsidP="00013A8F">
            <w:pPr>
              <w:spacing w:after="0" w:line="240" w:lineRule="auto"/>
              <w:jc w:val="center"/>
              <w:rPr>
                <w:rFonts w:eastAsia="Times New Roman" w:cstheme="minorHAnsi"/>
                <w:color w:val="000000"/>
                <w:lang w:val="en-US"/>
              </w:rPr>
            </w:pPr>
            <w:r w:rsidRPr="00714E40">
              <w:rPr>
                <w:rFonts w:eastAsia="Times New Roman" w:cstheme="minorHAnsi"/>
                <w:color w:val="000000"/>
                <w:lang w:val="en-US"/>
              </w:rPr>
              <w:t>1%</w:t>
            </w:r>
          </w:p>
        </w:tc>
      </w:tr>
      <w:tr w:rsidR="00BB7E94" w:rsidRPr="00714E40" w14:paraId="746DEF96" w14:textId="77777777" w:rsidTr="00013A8F">
        <w:trPr>
          <w:trHeight w:val="315"/>
          <w:jc w:val="center"/>
        </w:trPr>
        <w:tc>
          <w:tcPr>
            <w:tcW w:w="3284" w:type="dxa"/>
            <w:tcBorders>
              <w:top w:val="double" w:sz="4" w:space="0" w:color="auto"/>
              <w:left w:val="single" w:sz="4" w:space="0" w:color="auto"/>
              <w:bottom w:val="single" w:sz="4" w:space="0" w:color="auto"/>
              <w:right w:val="single" w:sz="4" w:space="0" w:color="auto"/>
            </w:tcBorders>
            <w:shd w:val="clear" w:color="000000" w:fill="FFFFFF"/>
            <w:noWrap/>
            <w:vAlign w:val="center"/>
            <w:hideMark/>
          </w:tcPr>
          <w:p w14:paraId="7E373014" w14:textId="77777777" w:rsidR="00BB7E94" w:rsidRPr="00714E40" w:rsidRDefault="00BB7E94" w:rsidP="00013A8F">
            <w:pPr>
              <w:spacing w:after="0" w:line="240" w:lineRule="auto"/>
              <w:rPr>
                <w:rFonts w:eastAsia="Times New Roman" w:cstheme="minorHAnsi"/>
                <w:b/>
                <w:bCs/>
                <w:color w:val="000000"/>
                <w:lang w:val="en-US"/>
              </w:rPr>
            </w:pPr>
            <w:r w:rsidRPr="00714E40">
              <w:rPr>
                <w:rFonts w:eastAsia="Times New Roman" w:cstheme="minorHAnsi"/>
                <w:b/>
                <w:bCs/>
                <w:color w:val="000000"/>
              </w:rPr>
              <w:t>Total</w:t>
            </w:r>
          </w:p>
        </w:tc>
        <w:tc>
          <w:tcPr>
            <w:tcW w:w="1530" w:type="dxa"/>
            <w:tcBorders>
              <w:top w:val="double" w:sz="4" w:space="0" w:color="auto"/>
              <w:left w:val="nil"/>
              <w:bottom w:val="single" w:sz="4" w:space="0" w:color="auto"/>
              <w:right w:val="single" w:sz="4" w:space="0" w:color="auto"/>
            </w:tcBorders>
            <w:shd w:val="clear" w:color="000000" w:fill="FFFFFF"/>
            <w:noWrap/>
            <w:vAlign w:val="center"/>
            <w:hideMark/>
          </w:tcPr>
          <w:p w14:paraId="263C6D99" w14:textId="77777777" w:rsidR="00BB7E94" w:rsidRPr="00714E40" w:rsidRDefault="00BB7E94" w:rsidP="00013A8F">
            <w:pPr>
              <w:spacing w:after="0" w:line="240" w:lineRule="auto"/>
              <w:jc w:val="center"/>
              <w:rPr>
                <w:rFonts w:eastAsia="Times New Roman" w:cstheme="minorHAnsi"/>
                <w:b/>
                <w:bCs/>
                <w:color w:val="000000"/>
                <w:lang w:val="en-US"/>
              </w:rPr>
            </w:pPr>
            <w:r w:rsidRPr="00714E40">
              <w:rPr>
                <w:rFonts w:eastAsia="Times New Roman" w:cstheme="minorHAnsi"/>
                <w:b/>
                <w:bCs/>
                <w:color w:val="000000"/>
              </w:rPr>
              <w:t>687</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774543A5" w14:textId="77777777" w:rsidR="00BB7E94" w:rsidRPr="00714E40" w:rsidRDefault="00BB7E94" w:rsidP="00013A8F">
            <w:pPr>
              <w:spacing w:after="0" w:line="240" w:lineRule="auto"/>
              <w:jc w:val="center"/>
              <w:rPr>
                <w:rFonts w:eastAsia="Times New Roman" w:cstheme="minorHAnsi"/>
                <w:b/>
                <w:bCs/>
                <w:color w:val="000000"/>
                <w:lang w:val="en-US"/>
              </w:rPr>
            </w:pPr>
            <w:r w:rsidRPr="00714E40">
              <w:rPr>
                <w:rFonts w:eastAsia="Times New Roman" w:cstheme="minorHAnsi"/>
                <w:b/>
                <w:bCs/>
                <w:color w:val="000000"/>
                <w:lang w:val="en-US"/>
              </w:rPr>
              <w:t>343</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37411291" w14:textId="77777777" w:rsidR="00BB7E94" w:rsidRPr="00714E40" w:rsidRDefault="00BB7E94" w:rsidP="00013A8F">
            <w:pPr>
              <w:spacing w:after="0" w:line="240" w:lineRule="auto"/>
              <w:jc w:val="center"/>
              <w:rPr>
                <w:rFonts w:eastAsia="Times New Roman" w:cstheme="minorHAnsi"/>
                <w:b/>
                <w:bCs/>
                <w:color w:val="000000"/>
                <w:lang w:val="en-US"/>
              </w:rPr>
            </w:pPr>
            <w:r w:rsidRPr="00714E40">
              <w:rPr>
                <w:rFonts w:eastAsia="Times New Roman" w:cstheme="minorHAnsi"/>
                <w:b/>
                <w:bCs/>
                <w:color w:val="000000"/>
                <w:lang w:val="en-US"/>
              </w:rPr>
              <w:t>1030</w:t>
            </w:r>
          </w:p>
        </w:tc>
        <w:tc>
          <w:tcPr>
            <w:tcW w:w="1530" w:type="dxa"/>
            <w:tcBorders>
              <w:top w:val="double" w:sz="4" w:space="0" w:color="auto"/>
              <w:left w:val="nil"/>
              <w:bottom w:val="single" w:sz="4" w:space="0" w:color="auto"/>
              <w:right w:val="single" w:sz="4" w:space="0" w:color="auto"/>
            </w:tcBorders>
            <w:shd w:val="clear" w:color="auto" w:fill="auto"/>
            <w:noWrap/>
            <w:vAlign w:val="center"/>
            <w:hideMark/>
          </w:tcPr>
          <w:p w14:paraId="567227CE" w14:textId="77777777" w:rsidR="00BB7E94" w:rsidRPr="00714E40" w:rsidRDefault="00BB7E94" w:rsidP="00013A8F">
            <w:pPr>
              <w:spacing w:after="0" w:line="240" w:lineRule="auto"/>
              <w:jc w:val="center"/>
              <w:rPr>
                <w:rFonts w:eastAsia="Times New Roman" w:cstheme="minorHAnsi"/>
                <w:b/>
                <w:bCs/>
                <w:color w:val="000000"/>
                <w:lang w:val="en-US"/>
              </w:rPr>
            </w:pPr>
            <w:r w:rsidRPr="00714E40">
              <w:rPr>
                <w:rFonts w:eastAsia="Times New Roman" w:cstheme="minorHAnsi"/>
                <w:b/>
                <w:bCs/>
                <w:color w:val="000000"/>
                <w:lang w:val="en-US"/>
              </w:rPr>
              <w:t>100%</w:t>
            </w:r>
          </w:p>
        </w:tc>
      </w:tr>
    </w:tbl>
    <w:p w14:paraId="74F1F77F" w14:textId="0474FCCA" w:rsidR="00BB7E94" w:rsidRDefault="00BB7E94" w:rsidP="00BB7E94">
      <w:pPr>
        <w:pStyle w:val="BodyText"/>
        <w:rPr>
          <w:rFonts w:eastAsia="Times New Roman" w:cs="Times New Roman"/>
          <w:color w:val="002147"/>
          <w:kern w:val="32"/>
          <w:sz w:val="24"/>
          <w:szCs w:val="24"/>
        </w:rPr>
      </w:pPr>
      <w:r w:rsidRPr="00345B80">
        <w:rPr>
          <w:rFonts w:eastAsia="Times New Roman" w:cs="Times New Roman"/>
          <w:szCs w:val="20"/>
          <w:lang w:eastAsia="en-US"/>
        </w:rPr>
        <w:t xml:space="preserve">The hospital </w:t>
      </w:r>
      <w:r w:rsidR="00A7129B">
        <w:rPr>
          <w:rFonts w:eastAsia="Times New Roman" w:cs="Times New Roman"/>
          <w:szCs w:val="20"/>
          <w:lang w:eastAsia="en-US"/>
        </w:rPr>
        <w:t>admissions</w:t>
      </w:r>
      <w:r w:rsidRPr="00345B80">
        <w:rPr>
          <w:rFonts w:eastAsia="Times New Roman" w:cs="Times New Roman"/>
          <w:szCs w:val="20"/>
          <w:lang w:eastAsia="en-US"/>
        </w:rPr>
        <w:t xml:space="preserve"> data show that for the eligible population, there are generally more females making use of both public and private healthcare, though the vast majority of women use public healthcare facilities. Public healthcare is also more attractive for men among eligible group, while only 6 use p</w:t>
      </w:r>
      <w:r w:rsidRPr="00C1289F">
        <w:rPr>
          <w:rFonts w:eastAsia="Times New Roman" w:cs="Times New Roman"/>
          <w:color w:val="002147"/>
          <w:kern w:val="32"/>
          <w:sz w:val="24"/>
          <w:szCs w:val="24"/>
        </w:rPr>
        <w:t>rivate facilities.</w:t>
      </w:r>
    </w:p>
    <w:p w14:paraId="01B0A67F" w14:textId="77777777" w:rsidR="00BB7E94" w:rsidRDefault="00BB7E94" w:rsidP="00BB7E94">
      <w:pPr>
        <w:pStyle w:val="BodyText"/>
        <w:rPr>
          <w:rFonts w:eastAsia="Times New Roman" w:cs="Times New Roman"/>
          <w:color w:val="002147"/>
          <w:kern w:val="32"/>
          <w:sz w:val="24"/>
          <w:szCs w:val="24"/>
        </w:rPr>
      </w:pPr>
    </w:p>
    <w:tbl>
      <w:tblPr>
        <w:tblW w:w="8869" w:type="dxa"/>
        <w:tblLayout w:type="fixed"/>
        <w:tblLook w:val="04A0" w:firstRow="1" w:lastRow="0" w:firstColumn="1" w:lastColumn="0" w:noHBand="0" w:noVBand="1"/>
      </w:tblPr>
      <w:tblGrid>
        <w:gridCol w:w="2088"/>
        <w:gridCol w:w="1080"/>
        <w:gridCol w:w="1170"/>
        <w:gridCol w:w="1080"/>
        <w:gridCol w:w="990"/>
        <w:gridCol w:w="990"/>
        <w:gridCol w:w="1471"/>
      </w:tblGrid>
      <w:tr w:rsidR="00BB7E94" w:rsidRPr="00345B80" w14:paraId="3367D49E" w14:textId="77777777" w:rsidTr="00013A8F">
        <w:trPr>
          <w:trHeight w:val="300"/>
        </w:trPr>
        <w:tc>
          <w:tcPr>
            <w:tcW w:w="2088"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0F00437"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lastRenderedPageBreak/>
              <w:t>Type of Hospital</w:t>
            </w:r>
          </w:p>
        </w:tc>
        <w:tc>
          <w:tcPr>
            <w:tcW w:w="2250" w:type="dxa"/>
            <w:gridSpan w:val="2"/>
            <w:tcBorders>
              <w:top w:val="single" w:sz="4" w:space="0" w:color="auto"/>
              <w:left w:val="nil"/>
              <w:bottom w:val="single" w:sz="4" w:space="0" w:color="auto"/>
              <w:right w:val="single" w:sz="4" w:space="0" w:color="auto"/>
            </w:tcBorders>
            <w:shd w:val="clear" w:color="000000" w:fill="8DB4E2"/>
            <w:noWrap/>
            <w:vAlign w:val="center"/>
            <w:hideMark/>
          </w:tcPr>
          <w:p w14:paraId="42DEA705"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Eligible</w:t>
            </w:r>
          </w:p>
        </w:tc>
        <w:tc>
          <w:tcPr>
            <w:tcW w:w="2070" w:type="dxa"/>
            <w:gridSpan w:val="2"/>
            <w:tcBorders>
              <w:top w:val="single" w:sz="4" w:space="0" w:color="auto"/>
              <w:left w:val="nil"/>
              <w:bottom w:val="single" w:sz="4" w:space="0" w:color="auto"/>
              <w:right w:val="single" w:sz="4" w:space="0" w:color="auto"/>
            </w:tcBorders>
            <w:shd w:val="clear" w:color="000000" w:fill="8DB4E2"/>
            <w:noWrap/>
            <w:vAlign w:val="center"/>
            <w:hideMark/>
          </w:tcPr>
          <w:p w14:paraId="72BA5117"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Wider</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0C5DD3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Total</w:t>
            </w:r>
          </w:p>
        </w:tc>
        <w:tc>
          <w:tcPr>
            <w:tcW w:w="1471"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1C526A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Percentage</w:t>
            </w:r>
          </w:p>
        </w:tc>
      </w:tr>
      <w:tr w:rsidR="00BB7E94" w:rsidRPr="00345B80" w14:paraId="0B1D8506" w14:textId="77777777" w:rsidTr="00013A8F">
        <w:trPr>
          <w:trHeight w:val="300"/>
        </w:trPr>
        <w:tc>
          <w:tcPr>
            <w:tcW w:w="2088" w:type="dxa"/>
            <w:vMerge/>
            <w:tcBorders>
              <w:top w:val="single" w:sz="4" w:space="0" w:color="auto"/>
              <w:left w:val="single" w:sz="4" w:space="0" w:color="auto"/>
              <w:bottom w:val="single" w:sz="4" w:space="0" w:color="auto"/>
              <w:right w:val="single" w:sz="4" w:space="0" w:color="auto"/>
            </w:tcBorders>
            <w:vAlign w:val="center"/>
            <w:hideMark/>
          </w:tcPr>
          <w:p w14:paraId="31547B0E" w14:textId="77777777" w:rsidR="00BB7E94" w:rsidRPr="00345B80" w:rsidRDefault="00BB7E94" w:rsidP="00013A8F">
            <w:pPr>
              <w:spacing w:after="0" w:line="240" w:lineRule="auto"/>
              <w:rPr>
                <w:rFonts w:asciiTheme="minorHAnsi" w:eastAsia="Times New Roman" w:hAnsiTheme="minorHAnsi" w:cstheme="minorHAnsi"/>
                <w:b/>
                <w:bCs/>
                <w:color w:val="000000"/>
                <w:lang w:val="en-US"/>
              </w:rPr>
            </w:pPr>
          </w:p>
        </w:tc>
        <w:tc>
          <w:tcPr>
            <w:tcW w:w="1080" w:type="dxa"/>
            <w:tcBorders>
              <w:top w:val="nil"/>
              <w:left w:val="nil"/>
              <w:bottom w:val="single" w:sz="4" w:space="0" w:color="auto"/>
              <w:right w:val="single" w:sz="4" w:space="0" w:color="auto"/>
            </w:tcBorders>
            <w:shd w:val="clear" w:color="000000" w:fill="8DB4E2"/>
            <w:noWrap/>
            <w:vAlign w:val="center"/>
            <w:hideMark/>
          </w:tcPr>
          <w:p w14:paraId="110190C5"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Male</w:t>
            </w:r>
          </w:p>
        </w:tc>
        <w:tc>
          <w:tcPr>
            <w:tcW w:w="1170" w:type="dxa"/>
            <w:tcBorders>
              <w:top w:val="nil"/>
              <w:left w:val="nil"/>
              <w:bottom w:val="single" w:sz="4" w:space="0" w:color="auto"/>
              <w:right w:val="single" w:sz="4" w:space="0" w:color="auto"/>
            </w:tcBorders>
            <w:shd w:val="clear" w:color="000000" w:fill="8DB4E2"/>
            <w:noWrap/>
            <w:vAlign w:val="center"/>
            <w:hideMark/>
          </w:tcPr>
          <w:p w14:paraId="041B906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Female</w:t>
            </w:r>
          </w:p>
        </w:tc>
        <w:tc>
          <w:tcPr>
            <w:tcW w:w="1080" w:type="dxa"/>
            <w:tcBorders>
              <w:top w:val="nil"/>
              <w:left w:val="nil"/>
              <w:bottom w:val="single" w:sz="4" w:space="0" w:color="auto"/>
              <w:right w:val="single" w:sz="4" w:space="0" w:color="auto"/>
            </w:tcBorders>
            <w:shd w:val="clear" w:color="000000" w:fill="8DB4E2"/>
            <w:noWrap/>
            <w:vAlign w:val="center"/>
            <w:hideMark/>
          </w:tcPr>
          <w:p w14:paraId="307EEFF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Male</w:t>
            </w:r>
          </w:p>
        </w:tc>
        <w:tc>
          <w:tcPr>
            <w:tcW w:w="990" w:type="dxa"/>
            <w:tcBorders>
              <w:top w:val="nil"/>
              <w:left w:val="nil"/>
              <w:bottom w:val="single" w:sz="4" w:space="0" w:color="auto"/>
              <w:right w:val="single" w:sz="4" w:space="0" w:color="auto"/>
            </w:tcBorders>
            <w:shd w:val="clear" w:color="000000" w:fill="8DB4E2"/>
            <w:noWrap/>
            <w:vAlign w:val="center"/>
            <w:hideMark/>
          </w:tcPr>
          <w:p w14:paraId="10C9CEC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Female</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0F34B0" w14:textId="77777777" w:rsidR="00BB7E94" w:rsidRPr="00345B80" w:rsidRDefault="00BB7E94" w:rsidP="00013A8F">
            <w:pPr>
              <w:spacing w:after="0" w:line="240" w:lineRule="auto"/>
              <w:rPr>
                <w:rFonts w:asciiTheme="minorHAnsi" w:eastAsia="Times New Roman" w:hAnsiTheme="minorHAnsi" w:cstheme="minorHAnsi"/>
                <w:color w:val="000000"/>
                <w:lang w:val="en-US"/>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7650FD7" w14:textId="77777777" w:rsidR="00BB7E94" w:rsidRPr="00345B80" w:rsidRDefault="00BB7E94" w:rsidP="00013A8F">
            <w:pPr>
              <w:spacing w:after="0" w:line="240" w:lineRule="auto"/>
              <w:rPr>
                <w:rFonts w:asciiTheme="minorHAnsi" w:eastAsia="Times New Roman" w:hAnsiTheme="minorHAnsi" w:cstheme="minorHAnsi"/>
                <w:color w:val="000000"/>
                <w:lang w:val="en-US"/>
              </w:rPr>
            </w:pPr>
          </w:p>
        </w:tc>
      </w:tr>
      <w:tr w:rsidR="00BB7E94" w:rsidRPr="00345B80" w14:paraId="724C3628" w14:textId="77777777" w:rsidTr="00013A8F">
        <w:trPr>
          <w:trHeight w:val="300"/>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0684E976"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Public</w:t>
            </w:r>
          </w:p>
        </w:tc>
        <w:tc>
          <w:tcPr>
            <w:tcW w:w="1080" w:type="dxa"/>
            <w:tcBorders>
              <w:top w:val="nil"/>
              <w:left w:val="nil"/>
              <w:bottom w:val="single" w:sz="4" w:space="0" w:color="auto"/>
              <w:right w:val="single" w:sz="4" w:space="0" w:color="auto"/>
            </w:tcBorders>
            <w:shd w:val="clear" w:color="auto" w:fill="auto"/>
            <w:noWrap/>
            <w:vAlign w:val="bottom"/>
            <w:hideMark/>
          </w:tcPr>
          <w:p w14:paraId="33FD02C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81</w:t>
            </w:r>
          </w:p>
        </w:tc>
        <w:tc>
          <w:tcPr>
            <w:tcW w:w="1170" w:type="dxa"/>
            <w:tcBorders>
              <w:top w:val="nil"/>
              <w:left w:val="nil"/>
              <w:bottom w:val="single" w:sz="4" w:space="0" w:color="auto"/>
              <w:right w:val="single" w:sz="4" w:space="0" w:color="auto"/>
            </w:tcBorders>
            <w:shd w:val="clear" w:color="auto" w:fill="auto"/>
            <w:noWrap/>
            <w:vAlign w:val="bottom"/>
            <w:hideMark/>
          </w:tcPr>
          <w:p w14:paraId="0C60348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239</w:t>
            </w:r>
          </w:p>
        </w:tc>
        <w:tc>
          <w:tcPr>
            <w:tcW w:w="1080" w:type="dxa"/>
            <w:tcBorders>
              <w:top w:val="nil"/>
              <w:left w:val="nil"/>
              <w:bottom w:val="single" w:sz="4" w:space="0" w:color="auto"/>
              <w:right w:val="single" w:sz="4" w:space="0" w:color="auto"/>
            </w:tcBorders>
            <w:shd w:val="clear" w:color="auto" w:fill="auto"/>
            <w:noWrap/>
            <w:vAlign w:val="bottom"/>
            <w:hideMark/>
          </w:tcPr>
          <w:p w14:paraId="61CC0DA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10</w:t>
            </w:r>
          </w:p>
        </w:tc>
        <w:tc>
          <w:tcPr>
            <w:tcW w:w="990" w:type="dxa"/>
            <w:tcBorders>
              <w:top w:val="nil"/>
              <w:left w:val="nil"/>
              <w:bottom w:val="single" w:sz="4" w:space="0" w:color="auto"/>
              <w:right w:val="single" w:sz="4" w:space="0" w:color="auto"/>
            </w:tcBorders>
            <w:shd w:val="clear" w:color="auto" w:fill="auto"/>
            <w:noWrap/>
            <w:vAlign w:val="bottom"/>
            <w:hideMark/>
          </w:tcPr>
          <w:p w14:paraId="6C3403F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19</w:t>
            </w:r>
          </w:p>
        </w:tc>
        <w:tc>
          <w:tcPr>
            <w:tcW w:w="990" w:type="dxa"/>
            <w:tcBorders>
              <w:top w:val="nil"/>
              <w:left w:val="nil"/>
              <w:bottom w:val="single" w:sz="4" w:space="0" w:color="auto"/>
              <w:right w:val="single" w:sz="4" w:space="0" w:color="auto"/>
            </w:tcBorders>
            <w:shd w:val="clear" w:color="auto" w:fill="auto"/>
            <w:noWrap/>
            <w:vAlign w:val="bottom"/>
            <w:hideMark/>
          </w:tcPr>
          <w:p w14:paraId="22886409"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349</w:t>
            </w:r>
          </w:p>
        </w:tc>
        <w:tc>
          <w:tcPr>
            <w:tcW w:w="1471" w:type="dxa"/>
            <w:tcBorders>
              <w:top w:val="nil"/>
              <w:left w:val="nil"/>
              <w:bottom w:val="single" w:sz="4" w:space="0" w:color="auto"/>
              <w:right w:val="single" w:sz="4" w:space="0" w:color="auto"/>
            </w:tcBorders>
            <w:shd w:val="clear" w:color="auto" w:fill="auto"/>
            <w:noWrap/>
            <w:vAlign w:val="bottom"/>
            <w:hideMark/>
          </w:tcPr>
          <w:p w14:paraId="6572705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34%</w:t>
            </w:r>
          </w:p>
        </w:tc>
      </w:tr>
      <w:tr w:rsidR="00BB7E94" w:rsidRPr="00345B80" w14:paraId="44F4DFB3" w14:textId="77777777" w:rsidTr="00013A8F">
        <w:trPr>
          <w:trHeight w:val="377"/>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70C68F18"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Private</w:t>
            </w:r>
          </w:p>
        </w:tc>
        <w:tc>
          <w:tcPr>
            <w:tcW w:w="1080" w:type="dxa"/>
            <w:tcBorders>
              <w:top w:val="nil"/>
              <w:left w:val="nil"/>
              <w:bottom w:val="single" w:sz="4" w:space="0" w:color="auto"/>
              <w:right w:val="single" w:sz="4" w:space="0" w:color="auto"/>
            </w:tcBorders>
            <w:shd w:val="clear" w:color="auto" w:fill="auto"/>
            <w:noWrap/>
            <w:vAlign w:val="bottom"/>
            <w:hideMark/>
          </w:tcPr>
          <w:p w14:paraId="0C6C819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c>
          <w:tcPr>
            <w:tcW w:w="1170" w:type="dxa"/>
            <w:tcBorders>
              <w:top w:val="nil"/>
              <w:left w:val="nil"/>
              <w:bottom w:val="single" w:sz="4" w:space="0" w:color="auto"/>
              <w:right w:val="single" w:sz="4" w:space="0" w:color="auto"/>
            </w:tcBorders>
            <w:shd w:val="clear" w:color="auto" w:fill="auto"/>
            <w:noWrap/>
            <w:vAlign w:val="bottom"/>
            <w:hideMark/>
          </w:tcPr>
          <w:p w14:paraId="39B4005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17</w:t>
            </w:r>
          </w:p>
        </w:tc>
        <w:tc>
          <w:tcPr>
            <w:tcW w:w="1080" w:type="dxa"/>
            <w:tcBorders>
              <w:top w:val="nil"/>
              <w:left w:val="nil"/>
              <w:bottom w:val="single" w:sz="4" w:space="0" w:color="auto"/>
              <w:right w:val="single" w:sz="4" w:space="0" w:color="auto"/>
            </w:tcBorders>
            <w:shd w:val="clear" w:color="auto" w:fill="auto"/>
            <w:noWrap/>
            <w:vAlign w:val="bottom"/>
            <w:hideMark/>
          </w:tcPr>
          <w:p w14:paraId="497D702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248</w:t>
            </w:r>
          </w:p>
        </w:tc>
        <w:tc>
          <w:tcPr>
            <w:tcW w:w="990" w:type="dxa"/>
            <w:tcBorders>
              <w:top w:val="nil"/>
              <w:left w:val="nil"/>
              <w:bottom w:val="single" w:sz="4" w:space="0" w:color="auto"/>
              <w:right w:val="single" w:sz="4" w:space="0" w:color="auto"/>
            </w:tcBorders>
            <w:shd w:val="clear" w:color="auto" w:fill="auto"/>
            <w:noWrap/>
            <w:vAlign w:val="bottom"/>
            <w:hideMark/>
          </w:tcPr>
          <w:p w14:paraId="6C43851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410</w:t>
            </w:r>
          </w:p>
        </w:tc>
        <w:tc>
          <w:tcPr>
            <w:tcW w:w="990" w:type="dxa"/>
            <w:tcBorders>
              <w:top w:val="nil"/>
              <w:left w:val="nil"/>
              <w:bottom w:val="single" w:sz="4" w:space="0" w:color="auto"/>
              <w:right w:val="single" w:sz="4" w:space="0" w:color="auto"/>
            </w:tcBorders>
            <w:shd w:val="clear" w:color="auto" w:fill="auto"/>
            <w:noWrap/>
            <w:vAlign w:val="bottom"/>
            <w:hideMark/>
          </w:tcPr>
          <w:p w14:paraId="7556B5A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681</w:t>
            </w:r>
          </w:p>
        </w:tc>
        <w:tc>
          <w:tcPr>
            <w:tcW w:w="1471" w:type="dxa"/>
            <w:tcBorders>
              <w:top w:val="nil"/>
              <w:left w:val="nil"/>
              <w:bottom w:val="single" w:sz="4" w:space="0" w:color="auto"/>
              <w:right w:val="single" w:sz="4" w:space="0" w:color="auto"/>
            </w:tcBorders>
            <w:shd w:val="clear" w:color="auto" w:fill="auto"/>
            <w:noWrap/>
            <w:vAlign w:val="bottom"/>
            <w:hideMark/>
          </w:tcPr>
          <w:p w14:paraId="1A8394E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66%</w:t>
            </w:r>
          </w:p>
        </w:tc>
      </w:tr>
    </w:tbl>
    <w:p w14:paraId="0136B830" w14:textId="77777777" w:rsidR="00BB7E94" w:rsidRDefault="00BB7E94" w:rsidP="00BB7E94">
      <w:pPr>
        <w:pStyle w:val="BodyText"/>
        <w:rPr>
          <w:rFonts w:eastAsia="Times New Roman" w:cs="Times New Roman"/>
          <w:color w:val="002147"/>
          <w:kern w:val="32"/>
          <w:sz w:val="24"/>
          <w:szCs w:val="24"/>
        </w:rPr>
      </w:pPr>
    </w:p>
    <w:p w14:paraId="2B44BAF7" w14:textId="77777777" w:rsidR="00BB7E94" w:rsidRPr="00345B80" w:rsidRDefault="00BB7E94" w:rsidP="00BB7E94">
      <w:pPr>
        <w:pStyle w:val="BodyText"/>
        <w:rPr>
          <w:rFonts w:eastAsia="Times New Roman" w:cs="Times New Roman"/>
          <w:szCs w:val="20"/>
          <w:lang w:eastAsia="en-US"/>
        </w:rPr>
      </w:pPr>
      <w:r w:rsidRPr="00345B80">
        <w:rPr>
          <w:rFonts w:eastAsia="Times New Roman" w:cs="Times New Roman"/>
          <w:szCs w:val="20"/>
          <w:lang w:eastAsia="en-US"/>
        </w:rPr>
        <w:t>As for the wider population, females are much more likely to use private facilities, 410 women as opposed to the 219 make use of them, and the same is reflected in the men (248 vs. 10).</w:t>
      </w:r>
    </w:p>
    <w:p w14:paraId="06C5720C" w14:textId="77777777" w:rsidR="00BB7E94" w:rsidRPr="00714E40" w:rsidRDefault="00BB7E94" w:rsidP="00BB7E94">
      <w:pPr>
        <w:pStyle w:val="Heading3"/>
        <w:rPr>
          <w:rFonts w:eastAsia="Times New Roman" w:cs="Times New Roman"/>
          <w:color w:val="002147"/>
          <w:kern w:val="32"/>
        </w:rPr>
      </w:pPr>
      <w:bookmarkStart w:id="119" w:name="_Toc14365089"/>
      <w:bookmarkStart w:id="120" w:name="_Toc17677414"/>
      <w:bookmarkStart w:id="121" w:name="_Toc20608408"/>
      <w:r w:rsidRPr="00B25BF8">
        <w:t>Age</w:t>
      </w:r>
      <w:r>
        <w:t xml:space="preserve"> and </w:t>
      </w:r>
      <w:r w:rsidRPr="00B25BF8">
        <w:t>Gender Distribution</w:t>
      </w:r>
      <w:bookmarkEnd w:id="119"/>
      <w:r>
        <w:t xml:space="preserve"> by eligible and wider enrolled</w:t>
      </w:r>
      <w:bookmarkEnd w:id="120"/>
      <w:bookmarkEnd w:id="121"/>
    </w:p>
    <w:p w14:paraId="5FB4ECF1" w14:textId="792D1B50" w:rsidR="00BB7E94" w:rsidRDefault="00BB7E94" w:rsidP="00BB7E94">
      <w:pPr>
        <w:pStyle w:val="OPMBodytext"/>
        <w:rPr>
          <w:lang w:eastAsia="en-GB"/>
        </w:rPr>
      </w:pPr>
      <w:r w:rsidRPr="00B94D17">
        <w:rPr>
          <w:lang w:eastAsia="en-GB"/>
        </w:rPr>
        <w:t xml:space="preserve">During the reporting period 67% </w:t>
      </w:r>
      <w:r w:rsidR="00A7129B">
        <w:rPr>
          <w:lang w:eastAsia="en-GB"/>
        </w:rPr>
        <w:t>admissions were of</w:t>
      </w:r>
      <w:r w:rsidRPr="00B94D17">
        <w:rPr>
          <w:lang w:eastAsia="en-GB"/>
        </w:rPr>
        <w:t xml:space="preserve"> the female clients of different age group. Among that, 42% </w:t>
      </w:r>
      <w:r>
        <w:rPr>
          <w:lang w:eastAsia="en-GB"/>
        </w:rPr>
        <w:t xml:space="preserve">of </w:t>
      </w:r>
      <w:r w:rsidRPr="00B94D17">
        <w:rPr>
          <w:lang w:eastAsia="en-GB"/>
        </w:rPr>
        <w:t>female clients belong to reproductive age group. The following table shows the distribution of different age groups.</w:t>
      </w:r>
    </w:p>
    <w:p w14:paraId="3AF2D30C" w14:textId="77777777" w:rsidR="00BB7E94" w:rsidRDefault="00BB7E94" w:rsidP="00BB7E94">
      <w:pPr>
        <w:pStyle w:val="Caption"/>
        <w:jc w:val="center"/>
      </w:pPr>
      <w:bookmarkStart w:id="122" w:name="_Toc20608409"/>
      <w:r>
        <w:t xml:space="preserve">Table </w:t>
      </w:r>
      <w:r>
        <w:fldChar w:fldCharType="begin"/>
      </w:r>
      <w:r>
        <w:instrText xml:space="preserve"> SEQ Table \* ARABIC </w:instrText>
      </w:r>
      <w:r>
        <w:fldChar w:fldCharType="separate"/>
      </w:r>
      <w:r>
        <w:rPr>
          <w:noProof/>
        </w:rPr>
        <w:t>10</w:t>
      </w:r>
      <w:r>
        <w:fldChar w:fldCharType="end"/>
      </w:r>
      <w:r>
        <w:rPr>
          <w:lang w:val="en-US"/>
        </w:rPr>
        <w:t>: Distribution of admissions by Age group, gender and type of enrolment</w:t>
      </w:r>
      <w:bookmarkEnd w:id="122"/>
    </w:p>
    <w:tbl>
      <w:tblPr>
        <w:tblW w:w="10346" w:type="dxa"/>
        <w:jc w:val="center"/>
        <w:tblLayout w:type="fixed"/>
        <w:tblLook w:val="04A0" w:firstRow="1" w:lastRow="0" w:firstColumn="1" w:lastColumn="0" w:noHBand="0" w:noVBand="1"/>
      </w:tblPr>
      <w:tblGrid>
        <w:gridCol w:w="1687"/>
        <w:gridCol w:w="1260"/>
        <w:gridCol w:w="1260"/>
        <w:gridCol w:w="990"/>
        <w:gridCol w:w="1080"/>
        <w:gridCol w:w="810"/>
        <w:gridCol w:w="1170"/>
        <w:gridCol w:w="985"/>
        <w:gridCol w:w="1104"/>
      </w:tblGrid>
      <w:tr w:rsidR="00BB7E94" w:rsidRPr="00345B80" w14:paraId="7FC7CCD0" w14:textId="77777777" w:rsidTr="00013A8F">
        <w:trPr>
          <w:trHeight w:val="233"/>
          <w:jc w:val="center"/>
        </w:trPr>
        <w:tc>
          <w:tcPr>
            <w:tcW w:w="1687" w:type="dxa"/>
            <w:vMerge w:val="restart"/>
            <w:tcBorders>
              <w:top w:val="single" w:sz="4" w:space="0" w:color="auto"/>
              <w:left w:val="single" w:sz="4" w:space="0" w:color="auto"/>
              <w:bottom w:val="single" w:sz="4" w:space="0" w:color="000000"/>
              <w:right w:val="single" w:sz="4" w:space="0" w:color="auto"/>
            </w:tcBorders>
            <w:shd w:val="clear" w:color="000000" w:fill="4F6E9B"/>
            <w:vAlign w:val="center"/>
            <w:hideMark/>
          </w:tcPr>
          <w:p w14:paraId="10974E53"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Age Group</w:t>
            </w:r>
          </w:p>
        </w:tc>
        <w:tc>
          <w:tcPr>
            <w:tcW w:w="2520" w:type="dxa"/>
            <w:gridSpan w:val="2"/>
            <w:tcBorders>
              <w:top w:val="single" w:sz="4" w:space="0" w:color="auto"/>
              <w:left w:val="nil"/>
              <w:bottom w:val="single" w:sz="4" w:space="0" w:color="auto"/>
              <w:right w:val="single" w:sz="4" w:space="0" w:color="auto"/>
            </w:tcBorders>
            <w:shd w:val="clear" w:color="000000" w:fill="4F6E9B"/>
            <w:vAlign w:val="center"/>
            <w:hideMark/>
          </w:tcPr>
          <w:p w14:paraId="17A48D43"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Male</w:t>
            </w:r>
          </w:p>
        </w:tc>
        <w:tc>
          <w:tcPr>
            <w:tcW w:w="2070" w:type="dxa"/>
            <w:gridSpan w:val="2"/>
            <w:tcBorders>
              <w:top w:val="single" w:sz="4" w:space="0" w:color="auto"/>
              <w:left w:val="nil"/>
              <w:bottom w:val="single" w:sz="4" w:space="0" w:color="auto"/>
              <w:right w:val="single" w:sz="4" w:space="0" w:color="auto"/>
            </w:tcBorders>
            <w:shd w:val="clear" w:color="000000" w:fill="4F6E9B"/>
            <w:vAlign w:val="center"/>
            <w:hideMark/>
          </w:tcPr>
          <w:p w14:paraId="1ECC0547"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Female</w:t>
            </w:r>
          </w:p>
        </w:tc>
        <w:tc>
          <w:tcPr>
            <w:tcW w:w="1980" w:type="dxa"/>
            <w:gridSpan w:val="2"/>
            <w:tcBorders>
              <w:top w:val="single" w:sz="4" w:space="0" w:color="auto"/>
              <w:left w:val="nil"/>
              <w:bottom w:val="single" w:sz="4" w:space="0" w:color="auto"/>
              <w:right w:val="single" w:sz="4" w:space="0" w:color="auto"/>
            </w:tcBorders>
            <w:shd w:val="clear" w:color="000000" w:fill="4F6E9B"/>
            <w:vAlign w:val="center"/>
            <w:hideMark/>
          </w:tcPr>
          <w:p w14:paraId="13F348A4"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Total</w:t>
            </w:r>
          </w:p>
        </w:tc>
        <w:tc>
          <w:tcPr>
            <w:tcW w:w="2089" w:type="dxa"/>
            <w:gridSpan w:val="2"/>
            <w:tcBorders>
              <w:top w:val="single" w:sz="4" w:space="0" w:color="auto"/>
              <w:left w:val="nil"/>
              <w:bottom w:val="single" w:sz="4" w:space="0" w:color="auto"/>
              <w:right w:val="single" w:sz="4" w:space="0" w:color="auto"/>
            </w:tcBorders>
            <w:shd w:val="clear" w:color="000000" w:fill="4F6E9B"/>
            <w:vAlign w:val="center"/>
            <w:hideMark/>
          </w:tcPr>
          <w:p w14:paraId="773678DE"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Percentage</w:t>
            </w:r>
          </w:p>
        </w:tc>
      </w:tr>
      <w:tr w:rsidR="00BB7E94" w:rsidRPr="00345B80" w14:paraId="6AFC1935" w14:textId="77777777" w:rsidTr="00013A8F">
        <w:trPr>
          <w:trHeight w:val="222"/>
          <w:jc w:val="center"/>
        </w:trPr>
        <w:tc>
          <w:tcPr>
            <w:tcW w:w="1687" w:type="dxa"/>
            <w:vMerge/>
            <w:tcBorders>
              <w:top w:val="single" w:sz="4" w:space="0" w:color="auto"/>
              <w:left w:val="single" w:sz="4" w:space="0" w:color="auto"/>
              <w:bottom w:val="single" w:sz="4" w:space="0" w:color="000000"/>
              <w:right w:val="single" w:sz="4" w:space="0" w:color="auto"/>
            </w:tcBorders>
            <w:vAlign w:val="center"/>
            <w:hideMark/>
          </w:tcPr>
          <w:p w14:paraId="2F09449F" w14:textId="77777777" w:rsidR="00BB7E94" w:rsidRPr="00345B80" w:rsidRDefault="00BB7E94" w:rsidP="00013A8F">
            <w:pPr>
              <w:spacing w:after="0" w:line="240" w:lineRule="auto"/>
              <w:rPr>
                <w:rFonts w:asciiTheme="minorHAnsi" w:eastAsia="Times New Roman" w:hAnsiTheme="minorHAnsi" w:cstheme="minorHAnsi"/>
                <w:b/>
                <w:bCs/>
                <w:color w:val="FFFFFF"/>
                <w:lang w:val="en-US"/>
              </w:rPr>
            </w:pPr>
          </w:p>
        </w:tc>
        <w:tc>
          <w:tcPr>
            <w:tcW w:w="1260" w:type="dxa"/>
            <w:tcBorders>
              <w:top w:val="nil"/>
              <w:left w:val="nil"/>
              <w:bottom w:val="single" w:sz="4" w:space="0" w:color="auto"/>
              <w:right w:val="single" w:sz="4" w:space="0" w:color="auto"/>
            </w:tcBorders>
            <w:shd w:val="clear" w:color="000000" w:fill="4F6E9B"/>
            <w:vAlign w:val="center"/>
            <w:hideMark/>
          </w:tcPr>
          <w:p w14:paraId="119A4162"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Wider</w:t>
            </w:r>
          </w:p>
        </w:tc>
        <w:tc>
          <w:tcPr>
            <w:tcW w:w="1260" w:type="dxa"/>
            <w:tcBorders>
              <w:top w:val="nil"/>
              <w:left w:val="nil"/>
              <w:bottom w:val="single" w:sz="4" w:space="0" w:color="auto"/>
              <w:right w:val="single" w:sz="4" w:space="0" w:color="auto"/>
            </w:tcBorders>
            <w:shd w:val="clear" w:color="000000" w:fill="4F6E9B"/>
            <w:vAlign w:val="center"/>
            <w:hideMark/>
          </w:tcPr>
          <w:p w14:paraId="65CB1A3A"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Eligible</w:t>
            </w:r>
          </w:p>
        </w:tc>
        <w:tc>
          <w:tcPr>
            <w:tcW w:w="990" w:type="dxa"/>
            <w:tcBorders>
              <w:top w:val="nil"/>
              <w:left w:val="nil"/>
              <w:bottom w:val="single" w:sz="4" w:space="0" w:color="auto"/>
              <w:right w:val="single" w:sz="4" w:space="0" w:color="auto"/>
            </w:tcBorders>
            <w:shd w:val="clear" w:color="000000" w:fill="4F6E9B"/>
            <w:vAlign w:val="center"/>
            <w:hideMark/>
          </w:tcPr>
          <w:p w14:paraId="3BBA03CE"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Wider</w:t>
            </w:r>
          </w:p>
        </w:tc>
        <w:tc>
          <w:tcPr>
            <w:tcW w:w="1080" w:type="dxa"/>
            <w:tcBorders>
              <w:top w:val="nil"/>
              <w:left w:val="nil"/>
              <w:bottom w:val="single" w:sz="4" w:space="0" w:color="auto"/>
              <w:right w:val="single" w:sz="4" w:space="0" w:color="auto"/>
            </w:tcBorders>
            <w:shd w:val="clear" w:color="000000" w:fill="4F6E9B"/>
            <w:vAlign w:val="center"/>
            <w:hideMark/>
          </w:tcPr>
          <w:p w14:paraId="6A30BC6B"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Eligible</w:t>
            </w:r>
          </w:p>
        </w:tc>
        <w:tc>
          <w:tcPr>
            <w:tcW w:w="810" w:type="dxa"/>
            <w:tcBorders>
              <w:top w:val="nil"/>
              <w:left w:val="nil"/>
              <w:bottom w:val="single" w:sz="4" w:space="0" w:color="auto"/>
              <w:right w:val="single" w:sz="4" w:space="0" w:color="auto"/>
            </w:tcBorders>
            <w:shd w:val="clear" w:color="000000" w:fill="4F6E9B"/>
            <w:vAlign w:val="center"/>
            <w:hideMark/>
          </w:tcPr>
          <w:p w14:paraId="6AB932C1"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Male</w:t>
            </w:r>
          </w:p>
        </w:tc>
        <w:tc>
          <w:tcPr>
            <w:tcW w:w="1170" w:type="dxa"/>
            <w:tcBorders>
              <w:top w:val="nil"/>
              <w:left w:val="nil"/>
              <w:bottom w:val="single" w:sz="4" w:space="0" w:color="auto"/>
              <w:right w:val="single" w:sz="4" w:space="0" w:color="auto"/>
            </w:tcBorders>
            <w:shd w:val="clear" w:color="000000" w:fill="4F6E9B"/>
            <w:vAlign w:val="center"/>
            <w:hideMark/>
          </w:tcPr>
          <w:p w14:paraId="5DDD06CE"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Female</w:t>
            </w:r>
          </w:p>
        </w:tc>
        <w:tc>
          <w:tcPr>
            <w:tcW w:w="985" w:type="dxa"/>
            <w:tcBorders>
              <w:top w:val="nil"/>
              <w:left w:val="nil"/>
              <w:bottom w:val="single" w:sz="4" w:space="0" w:color="auto"/>
              <w:right w:val="single" w:sz="4" w:space="0" w:color="auto"/>
            </w:tcBorders>
            <w:shd w:val="clear" w:color="000000" w:fill="4F6E9B"/>
            <w:vAlign w:val="center"/>
            <w:hideMark/>
          </w:tcPr>
          <w:p w14:paraId="035AEDDF"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Male</w:t>
            </w:r>
          </w:p>
        </w:tc>
        <w:tc>
          <w:tcPr>
            <w:tcW w:w="1104" w:type="dxa"/>
            <w:tcBorders>
              <w:top w:val="nil"/>
              <w:left w:val="nil"/>
              <w:bottom w:val="single" w:sz="4" w:space="0" w:color="auto"/>
              <w:right w:val="single" w:sz="4" w:space="0" w:color="auto"/>
            </w:tcBorders>
            <w:shd w:val="clear" w:color="000000" w:fill="4F6E9B"/>
            <w:vAlign w:val="center"/>
            <w:hideMark/>
          </w:tcPr>
          <w:p w14:paraId="5264401A" w14:textId="77777777" w:rsidR="00BB7E94" w:rsidRPr="00345B80" w:rsidRDefault="00BB7E94" w:rsidP="00013A8F">
            <w:pPr>
              <w:spacing w:after="0" w:line="240" w:lineRule="auto"/>
              <w:jc w:val="center"/>
              <w:rPr>
                <w:rFonts w:asciiTheme="minorHAnsi" w:eastAsia="Times New Roman" w:hAnsiTheme="minorHAnsi" w:cstheme="minorHAnsi"/>
                <w:b/>
                <w:bCs/>
                <w:color w:val="FFFFFF"/>
                <w:lang w:val="en-US"/>
              </w:rPr>
            </w:pPr>
            <w:r w:rsidRPr="00345B80">
              <w:rPr>
                <w:rFonts w:asciiTheme="minorHAnsi" w:eastAsia="Times New Roman" w:hAnsiTheme="minorHAnsi" w:cstheme="minorHAnsi"/>
                <w:b/>
                <w:bCs/>
                <w:color w:val="FFFFFF"/>
                <w:lang w:val="en-US"/>
              </w:rPr>
              <w:t>Female</w:t>
            </w:r>
          </w:p>
        </w:tc>
      </w:tr>
      <w:tr w:rsidR="00BB7E94" w:rsidRPr="00345B80" w14:paraId="2F0F96E8"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auto" w:fill="auto"/>
            <w:vAlign w:val="center"/>
            <w:hideMark/>
          </w:tcPr>
          <w:p w14:paraId="645FF87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 xml:space="preserve">Less than 1 </w:t>
            </w:r>
          </w:p>
        </w:tc>
        <w:tc>
          <w:tcPr>
            <w:tcW w:w="1260" w:type="dxa"/>
            <w:tcBorders>
              <w:top w:val="nil"/>
              <w:left w:val="nil"/>
              <w:bottom w:val="single" w:sz="4" w:space="0" w:color="auto"/>
              <w:right w:val="single" w:sz="4" w:space="0" w:color="auto"/>
            </w:tcBorders>
            <w:shd w:val="clear" w:color="auto" w:fill="auto"/>
            <w:vAlign w:val="center"/>
            <w:hideMark/>
          </w:tcPr>
          <w:p w14:paraId="50CB005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24</w:t>
            </w:r>
          </w:p>
        </w:tc>
        <w:tc>
          <w:tcPr>
            <w:tcW w:w="1260" w:type="dxa"/>
            <w:tcBorders>
              <w:top w:val="nil"/>
              <w:left w:val="nil"/>
              <w:bottom w:val="single" w:sz="4" w:space="0" w:color="auto"/>
              <w:right w:val="single" w:sz="4" w:space="0" w:color="auto"/>
            </w:tcBorders>
            <w:shd w:val="clear" w:color="auto" w:fill="auto"/>
            <w:vAlign w:val="center"/>
            <w:hideMark/>
          </w:tcPr>
          <w:p w14:paraId="16D9A630"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w:t>
            </w:r>
          </w:p>
        </w:tc>
        <w:tc>
          <w:tcPr>
            <w:tcW w:w="990" w:type="dxa"/>
            <w:tcBorders>
              <w:top w:val="nil"/>
              <w:left w:val="nil"/>
              <w:bottom w:val="single" w:sz="4" w:space="0" w:color="auto"/>
              <w:right w:val="single" w:sz="4" w:space="0" w:color="auto"/>
            </w:tcBorders>
            <w:shd w:val="clear" w:color="auto" w:fill="auto"/>
            <w:vAlign w:val="center"/>
            <w:hideMark/>
          </w:tcPr>
          <w:p w14:paraId="36C92DF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26</w:t>
            </w:r>
          </w:p>
        </w:tc>
        <w:tc>
          <w:tcPr>
            <w:tcW w:w="1080" w:type="dxa"/>
            <w:tcBorders>
              <w:top w:val="nil"/>
              <w:left w:val="nil"/>
              <w:bottom w:val="single" w:sz="4" w:space="0" w:color="auto"/>
              <w:right w:val="single" w:sz="4" w:space="0" w:color="auto"/>
            </w:tcBorders>
            <w:shd w:val="clear" w:color="auto" w:fill="auto"/>
            <w:vAlign w:val="center"/>
            <w:hideMark/>
          </w:tcPr>
          <w:p w14:paraId="5EF5553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c>
          <w:tcPr>
            <w:tcW w:w="810" w:type="dxa"/>
            <w:tcBorders>
              <w:top w:val="nil"/>
              <w:left w:val="nil"/>
              <w:bottom w:val="single" w:sz="4" w:space="0" w:color="auto"/>
              <w:right w:val="single" w:sz="4" w:space="0" w:color="auto"/>
            </w:tcBorders>
            <w:shd w:val="clear" w:color="auto" w:fill="auto"/>
            <w:vAlign w:val="center"/>
            <w:hideMark/>
          </w:tcPr>
          <w:p w14:paraId="04D2FBD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29</w:t>
            </w:r>
          </w:p>
        </w:tc>
        <w:tc>
          <w:tcPr>
            <w:tcW w:w="1170" w:type="dxa"/>
            <w:tcBorders>
              <w:top w:val="nil"/>
              <w:left w:val="nil"/>
              <w:bottom w:val="single" w:sz="4" w:space="0" w:color="auto"/>
              <w:right w:val="single" w:sz="4" w:space="0" w:color="auto"/>
            </w:tcBorders>
            <w:shd w:val="clear" w:color="auto" w:fill="auto"/>
            <w:vAlign w:val="center"/>
            <w:hideMark/>
          </w:tcPr>
          <w:p w14:paraId="2D135CC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32</w:t>
            </w:r>
          </w:p>
        </w:tc>
        <w:tc>
          <w:tcPr>
            <w:tcW w:w="985" w:type="dxa"/>
            <w:tcBorders>
              <w:top w:val="nil"/>
              <w:left w:val="nil"/>
              <w:bottom w:val="single" w:sz="4" w:space="0" w:color="auto"/>
              <w:right w:val="single" w:sz="4" w:space="0" w:color="auto"/>
            </w:tcBorders>
            <w:shd w:val="clear" w:color="auto" w:fill="auto"/>
            <w:vAlign w:val="center"/>
            <w:hideMark/>
          </w:tcPr>
          <w:p w14:paraId="5ADB7F6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w:t>
            </w:r>
          </w:p>
        </w:tc>
        <w:tc>
          <w:tcPr>
            <w:tcW w:w="1104" w:type="dxa"/>
            <w:tcBorders>
              <w:top w:val="nil"/>
              <w:left w:val="nil"/>
              <w:bottom w:val="single" w:sz="4" w:space="0" w:color="auto"/>
              <w:right w:val="single" w:sz="4" w:space="0" w:color="auto"/>
            </w:tcBorders>
            <w:shd w:val="clear" w:color="auto" w:fill="auto"/>
            <w:vAlign w:val="center"/>
            <w:hideMark/>
          </w:tcPr>
          <w:p w14:paraId="31B2AFD0"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w:t>
            </w:r>
          </w:p>
        </w:tc>
      </w:tr>
      <w:tr w:rsidR="00BB7E94" w:rsidRPr="00345B80" w14:paraId="0923EE2B"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041CFBA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Under 5 yrs.</w:t>
            </w:r>
          </w:p>
        </w:tc>
        <w:tc>
          <w:tcPr>
            <w:tcW w:w="1260" w:type="dxa"/>
            <w:tcBorders>
              <w:top w:val="nil"/>
              <w:left w:val="nil"/>
              <w:bottom w:val="single" w:sz="4" w:space="0" w:color="auto"/>
              <w:right w:val="single" w:sz="4" w:space="0" w:color="auto"/>
            </w:tcBorders>
            <w:shd w:val="clear" w:color="000000" w:fill="D0D5DE"/>
            <w:vAlign w:val="center"/>
            <w:hideMark/>
          </w:tcPr>
          <w:p w14:paraId="66EFFAE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34</w:t>
            </w:r>
          </w:p>
        </w:tc>
        <w:tc>
          <w:tcPr>
            <w:tcW w:w="1260" w:type="dxa"/>
            <w:tcBorders>
              <w:top w:val="nil"/>
              <w:left w:val="nil"/>
              <w:bottom w:val="single" w:sz="4" w:space="0" w:color="auto"/>
              <w:right w:val="single" w:sz="4" w:space="0" w:color="auto"/>
            </w:tcBorders>
            <w:shd w:val="clear" w:color="000000" w:fill="D0D5DE"/>
            <w:vAlign w:val="center"/>
            <w:hideMark/>
          </w:tcPr>
          <w:p w14:paraId="1F7A698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12</w:t>
            </w:r>
          </w:p>
        </w:tc>
        <w:tc>
          <w:tcPr>
            <w:tcW w:w="990" w:type="dxa"/>
            <w:tcBorders>
              <w:top w:val="nil"/>
              <w:left w:val="nil"/>
              <w:bottom w:val="single" w:sz="4" w:space="0" w:color="auto"/>
              <w:right w:val="single" w:sz="4" w:space="0" w:color="auto"/>
            </w:tcBorders>
            <w:shd w:val="clear" w:color="000000" w:fill="D0D5DE"/>
            <w:vAlign w:val="center"/>
            <w:hideMark/>
          </w:tcPr>
          <w:p w14:paraId="36305869"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38</w:t>
            </w:r>
          </w:p>
        </w:tc>
        <w:tc>
          <w:tcPr>
            <w:tcW w:w="1080" w:type="dxa"/>
            <w:tcBorders>
              <w:top w:val="nil"/>
              <w:left w:val="nil"/>
              <w:bottom w:val="single" w:sz="4" w:space="0" w:color="auto"/>
              <w:right w:val="single" w:sz="4" w:space="0" w:color="auto"/>
            </w:tcBorders>
            <w:shd w:val="clear" w:color="000000" w:fill="D0D5DE"/>
            <w:vAlign w:val="center"/>
            <w:hideMark/>
          </w:tcPr>
          <w:p w14:paraId="77BC763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14</w:t>
            </w:r>
          </w:p>
        </w:tc>
        <w:tc>
          <w:tcPr>
            <w:tcW w:w="810" w:type="dxa"/>
            <w:tcBorders>
              <w:top w:val="nil"/>
              <w:left w:val="nil"/>
              <w:bottom w:val="single" w:sz="4" w:space="0" w:color="auto"/>
              <w:right w:val="single" w:sz="4" w:space="0" w:color="auto"/>
            </w:tcBorders>
            <w:shd w:val="clear" w:color="000000" w:fill="D0D5DE"/>
            <w:vAlign w:val="center"/>
            <w:hideMark/>
          </w:tcPr>
          <w:p w14:paraId="1410973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46</w:t>
            </w:r>
          </w:p>
        </w:tc>
        <w:tc>
          <w:tcPr>
            <w:tcW w:w="1170" w:type="dxa"/>
            <w:tcBorders>
              <w:top w:val="nil"/>
              <w:left w:val="nil"/>
              <w:bottom w:val="single" w:sz="4" w:space="0" w:color="auto"/>
              <w:right w:val="single" w:sz="4" w:space="0" w:color="auto"/>
            </w:tcBorders>
            <w:shd w:val="clear" w:color="000000" w:fill="D0D5DE"/>
            <w:vAlign w:val="center"/>
            <w:hideMark/>
          </w:tcPr>
          <w:p w14:paraId="5B85F47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52</w:t>
            </w:r>
          </w:p>
        </w:tc>
        <w:tc>
          <w:tcPr>
            <w:tcW w:w="985" w:type="dxa"/>
            <w:tcBorders>
              <w:top w:val="nil"/>
              <w:left w:val="nil"/>
              <w:bottom w:val="single" w:sz="4" w:space="0" w:color="auto"/>
              <w:right w:val="single" w:sz="4" w:space="0" w:color="auto"/>
            </w:tcBorders>
            <w:shd w:val="clear" w:color="000000" w:fill="D0D5DE"/>
            <w:vAlign w:val="center"/>
            <w:hideMark/>
          </w:tcPr>
          <w:p w14:paraId="3D00711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13%</w:t>
            </w:r>
          </w:p>
        </w:tc>
        <w:tc>
          <w:tcPr>
            <w:tcW w:w="1104" w:type="dxa"/>
            <w:tcBorders>
              <w:top w:val="nil"/>
              <w:left w:val="nil"/>
              <w:bottom w:val="single" w:sz="4" w:space="0" w:color="auto"/>
              <w:right w:val="single" w:sz="4" w:space="0" w:color="auto"/>
            </w:tcBorders>
            <w:shd w:val="clear" w:color="000000" w:fill="D0D5DE"/>
            <w:vAlign w:val="center"/>
            <w:hideMark/>
          </w:tcPr>
          <w:p w14:paraId="5500575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w:t>
            </w:r>
          </w:p>
        </w:tc>
      </w:tr>
      <w:tr w:rsidR="00BB7E94" w:rsidRPr="00345B80" w14:paraId="2EF7C1C1"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42748C4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 to 10 yrs.</w:t>
            </w:r>
          </w:p>
        </w:tc>
        <w:tc>
          <w:tcPr>
            <w:tcW w:w="1260" w:type="dxa"/>
            <w:tcBorders>
              <w:top w:val="nil"/>
              <w:left w:val="nil"/>
              <w:bottom w:val="single" w:sz="4" w:space="0" w:color="auto"/>
              <w:right w:val="single" w:sz="4" w:space="0" w:color="auto"/>
            </w:tcBorders>
            <w:shd w:val="clear" w:color="auto" w:fill="auto"/>
            <w:noWrap/>
            <w:vAlign w:val="center"/>
            <w:hideMark/>
          </w:tcPr>
          <w:p w14:paraId="0C35B95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21</w:t>
            </w:r>
          </w:p>
        </w:tc>
        <w:tc>
          <w:tcPr>
            <w:tcW w:w="1260" w:type="dxa"/>
            <w:tcBorders>
              <w:top w:val="nil"/>
              <w:left w:val="nil"/>
              <w:bottom w:val="single" w:sz="4" w:space="0" w:color="auto"/>
              <w:right w:val="single" w:sz="4" w:space="0" w:color="auto"/>
            </w:tcBorders>
            <w:shd w:val="clear" w:color="auto" w:fill="auto"/>
            <w:noWrap/>
            <w:vAlign w:val="center"/>
            <w:hideMark/>
          </w:tcPr>
          <w:p w14:paraId="0414E22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15</w:t>
            </w:r>
          </w:p>
        </w:tc>
        <w:tc>
          <w:tcPr>
            <w:tcW w:w="990" w:type="dxa"/>
            <w:tcBorders>
              <w:top w:val="nil"/>
              <w:left w:val="nil"/>
              <w:bottom w:val="single" w:sz="4" w:space="0" w:color="auto"/>
              <w:right w:val="single" w:sz="4" w:space="0" w:color="auto"/>
            </w:tcBorders>
            <w:shd w:val="clear" w:color="auto" w:fill="auto"/>
            <w:noWrap/>
            <w:vAlign w:val="center"/>
            <w:hideMark/>
          </w:tcPr>
          <w:p w14:paraId="3034C2F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27</w:t>
            </w:r>
          </w:p>
        </w:tc>
        <w:tc>
          <w:tcPr>
            <w:tcW w:w="1080" w:type="dxa"/>
            <w:tcBorders>
              <w:top w:val="nil"/>
              <w:left w:val="nil"/>
              <w:bottom w:val="single" w:sz="4" w:space="0" w:color="auto"/>
              <w:right w:val="single" w:sz="4" w:space="0" w:color="auto"/>
            </w:tcBorders>
            <w:shd w:val="clear" w:color="auto" w:fill="auto"/>
            <w:noWrap/>
            <w:vAlign w:val="bottom"/>
            <w:hideMark/>
          </w:tcPr>
          <w:p w14:paraId="73276A0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12</w:t>
            </w:r>
          </w:p>
        </w:tc>
        <w:tc>
          <w:tcPr>
            <w:tcW w:w="810" w:type="dxa"/>
            <w:tcBorders>
              <w:top w:val="nil"/>
              <w:left w:val="nil"/>
              <w:bottom w:val="single" w:sz="4" w:space="0" w:color="auto"/>
              <w:right w:val="single" w:sz="4" w:space="0" w:color="auto"/>
            </w:tcBorders>
            <w:shd w:val="clear" w:color="auto" w:fill="auto"/>
            <w:noWrap/>
            <w:vAlign w:val="bottom"/>
            <w:hideMark/>
          </w:tcPr>
          <w:p w14:paraId="4A1C27A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36</w:t>
            </w:r>
          </w:p>
        </w:tc>
        <w:tc>
          <w:tcPr>
            <w:tcW w:w="1170" w:type="dxa"/>
            <w:tcBorders>
              <w:top w:val="nil"/>
              <w:left w:val="nil"/>
              <w:bottom w:val="single" w:sz="4" w:space="0" w:color="auto"/>
              <w:right w:val="single" w:sz="4" w:space="0" w:color="auto"/>
            </w:tcBorders>
            <w:shd w:val="clear" w:color="auto" w:fill="auto"/>
            <w:noWrap/>
            <w:vAlign w:val="bottom"/>
            <w:hideMark/>
          </w:tcPr>
          <w:p w14:paraId="352ADF1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39</w:t>
            </w:r>
          </w:p>
        </w:tc>
        <w:tc>
          <w:tcPr>
            <w:tcW w:w="985" w:type="dxa"/>
            <w:tcBorders>
              <w:top w:val="nil"/>
              <w:left w:val="nil"/>
              <w:bottom w:val="single" w:sz="4" w:space="0" w:color="auto"/>
              <w:right w:val="single" w:sz="4" w:space="0" w:color="auto"/>
            </w:tcBorders>
            <w:shd w:val="clear" w:color="auto" w:fill="auto"/>
            <w:vAlign w:val="center"/>
            <w:hideMark/>
          </w:tcPr>
          <w:p w14:paraId="48BDDEA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10%</w:t>
            </w:r>
          </w:p>
        </w:tc>
        <w:tc>
          <w:tcPr>
            <w:tcW w:w="1104" w:type="dxa"/>
            <w:tcBorders>
              <w:top w:val="nil"/>
              <w:left w:val="nil"/>
              <w:bottom w:val="single" w:sz="4" w:space="0" w:color="auto"/>
              <w:right w:val="single" w:sz="4" w:space="0" w:color="auto"/>
            </w:tcBorders>
            <w:shd w:val="clear" w:color="auto" w:fill="auto"/>
            <w:vAlign w:val="center"/>
            <w:hideMark/>
          </w:tcPr>
          <w:p w14:paraId="3714AB2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r>
      <w:tr w:rsidR="00BB7E94" w:rsidRPr="00345B80" w14:paraId="001C1D8B"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71D0CBD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11 to 18 yrs.</w:t>
            </w:r>
          </w:p>
        </w:tc>
        <w:tc>
          <w:tcPr>
            <w:tcW w:w="1260" w:type="dxa"/>
            <w:tcBorders>
              <w:top w:val="nil"/>
              <w:left w:val="nil"/>
              <w:bottom w:val="single" w:sz="4" w:space="0" w:color="auto"/>
              <w:right w:val="single" w:sz="4" w:space="0" w:color="auto"/>
            </w:tcBorders>
            <w:shd w:val="clear" w:color="000000" w:fill="D0D5DE"/>
            <w:vAlign w:val="center"/>
            <w:hideMark/>
          </w:tcPr>
          <w:p w14:paraId="722A242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22</w:t>
            </w:r>
          </w:p>
        </w:tc>
        <w:tc>
          <w:tcPr>
            <w:tcW w:w="1260" w:type="dxa"/>
            <w:tcBorders>
              <w:top w:val="nil"/>
              <w:left w:val="nil"/>
              <w:bottom w:val="single" w:sz="4" w:space="0" w:color="auto"/>
              <w:right w:val="single" w:sz="4" w:space="0" w:color="auto"/>
            </w:tcBorders>
            <w:shd w:val="clear" w:color="000000" w:fill="D0D5DE"/>
            <w:vAlign w:val="center"/>
            <w:hideMark/>
          </w:tcPr>
          <w:p w14:paraId="55B97C4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27</w:t>
            </w:r>
          </w:p>
        </w:tc>
        <w:tc>
          <w:tcPr>
            <w:tcW w:w="990" w:type="dxa"/>
            <w:tcBorders>
              <w:top w:val="nil"/>
              <w:left w:val="nil"/>
              <w:bottom w:val="single" w:sz="4" w:space="0" w:color="auto"/>
              <w:right w:val="single" w:sz="4" w:space="0" w:color="auto"/>
            </w:tcBorders>
            <w:shd w:val="clear" w:color="000000" w:fill="D0D5DE"/>
            <w:vAlign w:val="center"/>
            <w:hideMark/>
          </w:tcPr>
          <w:p w14:paraId="47E18BB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35</w:t>
            </w:r>
          </w:p>
        </w:tc>
        <w:tc>
          <w:tcPr>
            <w:tcW w:w="1080" w:type="dxa"/>
            <w:tcBorders>
              <w:top w:val="nil"/>
              <w:left w:val="nil"/>
              <w:bottom w:val="single" w:sz="4" w:space="0" w:color="auto"/>
              <w:right w:val="single" w:sz="4" w:space="0" w:color="auto"/>
            </w:tcBorders>
            <w:shd w:val="clear" w:color="000000" w:fill="D0D5DE"/>
            <w:vAlign w:val="center"/>
            <w:hideMark/>
          </w:tcPr>
          <w:p w14:paraId="32BA59E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88</w:t>
            </w:r>
          </w:p>
        </w:tc>
        <w:tc>
          <w:tcPr>
            <w:tcW w:w="810" w:type="dxa"/>
            <w:tcBorders>
              <w:top w:val="nil"/>
              <w:left w:val="nil"/>
              <w:bottom w:val="single" w:sz="4" w:space="0" w:color="auto"/>
              <w:right w:val="single" w:sz="4" w:space="0" w:color="auto"/>
            </w:tcBorders>
            <w:shd w:val="clear" w:color="000000" w:fill="D0D5DE"/>
            <w:vAlign w:val="center"/>
            <w:hideMark/>
          </w:tcPr>
          <w:p w14:paraId="3217CC0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49</w:t>
            </w:r>
          </w:p>
        </w:tc>
        <w:tc>
          <w:tcPr>
            <w:tcW w:w="1170" w:type="dxa"/>
            <w:tcBorders>
              <w:top w:val="nil"/>
              <w:left w:val="nil"/>
              <w:bottom w:val="single" w:sz="4" w:space="0" w:color="auto"/>
              <w:right w:val="single" w:sz="4" w:space="0" w:color="auto"/>
            </w:tcBorders>
            <w:shd w:val="clear" w:color="000000" w:fill="D0D5DE"/>
            <w:vAlign w:val="center"/>
            <w:hideMark/>
          </w:tcPr>
          <w:p w14:paraId="55FA417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123</w:t>
            </w:r>
          </w:p>
        </w:tc>
        <w:tc>
          <w:tcPr>
            <w:tcW w:w="985" w:type="dxa"/>
            <w:tcBorders>
              <w:top w:val="nil"/>
              <w:left w:val="nil"/>
              <w:bottom w:val="single" w:sz="4" w:space="0" w:color="auto"/>
              <w:right w:val="single" w:sz="4" w:space="0" w:color="auto"/>
            </w:tcBorders>
            <w:shd w:val="clear" w:color="000000" w:fill="D0D5DE"/>
            <w:vAlign w:val="center"/>
            <w:hideMark/>
          </w:tcPr>
          <w:p w14:paraId="7CAD6849"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14%</w:t>
            </w:r>
          </w:p>
        </w:tc>
        <w:tc>
          <w:tcPr>
            <w:tcW w:w="1104" w:type="dxa"/>
            <w:tcBorders>
              <w:top w:val="nil"/>
              <w:left w:val="nil"/>
              <w:bottom w:val="single" w:sz="4" w:space="0" w:color="auto"/>
              <w:right w:val="single" w:sz="4" w:space="0" w:color="auto"/>
            </w:tcBorders>
            <w:shd w:val="clear" w:color="000000" w:fill="D0D5DE"/>
            <w:vAlign w:val="center"/>
            <w:hideMark/>
          </w:tcPr>
          <w:p w14:paraId="2386A95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18%</w:t>
            </w:r>
          </w:p>
        </w:tc>
      </w:tr>
      <w:tr w:rsidR="00BB7E94" w:rsidRPr="00345B80" w14:paraId="197AB673"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51A61F4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19 to 29 yrs.</w:t>
            </w:r>
          </w:p>
        </w:tc>
        <w:tc>
          <w:tcPr>
            <w:tcW w:w="1260" w:type="dxa"/>
            <w:tcBorders>
              <w:top w:val="nil"/>
              <w:left w:val="nil"/>
              <w:bottom w:val="single" w:sz="4" w:space="0" w:color="auto"/>
              <w:right w:val="single" w:sz="4" w:space="0" w:color="auto"/>
            </w:tcBorders>
            <w:shd w:val="clear" w:color="auto" w:fill="auto"/>
            <w:noWrap/>
            <w:vAlign w:val="center"/>
            <w:hideMark/>
          </w:tcPr>
          <w:p w14:paraId="6D0AF96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14:paraId="590FC4E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w:t>
            </w:r>
          </w:p>
        </w:tc>
        <w:tc>
          <w:tcPr>
            <w:tcW w:w="990" w:type="dxa"/>
            <w:tcBorders>
              <w:top w:val="nil"/>
              <w:left w:val="nil"/>
              <w:bottom w:val="single" w:sz="4" w:space="0" w:color="auto"/>
              <w:right w:val="single" w:sz="4" w:space="0" w:color="auto"/>
            </w:tcBorders>
            <w:shd w:val="clear" w:color="auto" w:fill="auto"/>
            <w:noWrap/>
            <w:vAlign w:val="center"/>
            <w:hideMark/>
          </w:tcPr>
          <w:p w14:paraId="4D00D65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66</w:t>
            </w:r>
          </w:p>
        </w:tc>
        <w:tc>
          <w:tcPr>
            <w:tcW w:w="1080" w:type="dxa"/>
            <w:tcBorders>
              <w:top w:val="nil"/>
              <w:left w:val="nil"/>
              <w:bottom w:val="single" w:sz="4" w:space="0" w:color="auto"/>
              <w:right w:val="single" w:sz="4" w:space="0" w:color="auto"/>
            </w:tcBorders>
            <w:shd w:val="clear" w:color="auto" w:fill="auto"/>
            <w:noWrap/>
            <w:vAlign w:val="bottom"/>
            <w:hideMark/>
          </w:tcPr>
          <w:p w14:paraId="342C737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23</w:t>
            </w:r>
          </w:p>
        </w:tc>
        <w:tc>
          <w:tcPr>
            <w:tcW w:w="810" w:type="dxa"/>
            <w:tcBorders>
              <w:top w:val="nil"/>
              <w:left w:val="nil"/>
              <w:bottom w:val="single" w:sz="4" w:space="0" w:color="auto"/>
              <w:right w:val="single" w:sz="4" w:space="0" w:color="auto"/>
            </w:tcBorders>
            <w:shd w:val="clear" w:color="auto" w:fill="auto"/>
            <w:noWrap/>
            <w:vAlign w:val="bottom"/>
            <w:hideMark/>
          </w:tcPr>
          <w:p w14:paraId="2856999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19</w:t>
            </w:r>
          </w:p>
        </w:tc>
        <w:tc>
          <w:tcPr>
            <w:tcW w:w="1170" w:type="dxa"/>
            <w:tcBorders>
              <w:top w:val="nil"/>
              <w:left w:val="nil"/>
              <w:bottom w:val="single" w:sz="4" w:space="0" w:color="auto"/>
              <w:right w:val="single" w:sz="4" w:space="0" w:color="auto"/>
            </w:tcBorders>
            <w:shd w:val="clear" w:color="auto" w:fill="auto"/>
            <w:noWrap/>
            <w:vAlign w:val="bottom"/>
            <w:hideMark/>
          </w:tcPr>
          <w:p w14:paraId="1D4EE4E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89</w:t>
            </w:r>
          </w:p>
        </w:tc>
        <w:tc>
          <w:tcPr>
            <w:tcW w:w="985" w:type="dxa"/>
            <w:tcBorders>
              <w:top w:val="nil"/>
              <w:left w:val="nil"/>
              <w:bottom w:val="single" w:sz="4" w:space="0" w:color="auto"/>
              <w:right w:val="single" w:sz="4" w:space="0" w:color="auto"/>
            </w:tcBorders>
            <w:shd w:val="clear" w:color="auto" w:fill="auto"/>
            <w:vAlign w:val="center"/>
            <w:hideMark/>
          </w:tcPr>
          <w:p w14:paraId="76B09B2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c>
          <w:tcPr>
            <w:tcW w:w="1104" w:type="dxa"/>
            <w:tcBorders>
              <w:top w:val="nil"/>
              <w:left w:val="nil"/>
              <w:bottom w:val="single" w:sz="4" w:space="0" w:color="auto"/>
              <w:right w:val="single" w:sz="4" w:space="0" w:color="auto"/>
            </w:tcBorders>
            <w:shd w:val="clear" w:color="auto" w:fill="auto"/>
            <w:vAlign w:val="center"/>
            <w:hideMark/>
          </w:tcPr>
          <w:p w14:paraId="703E1A0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13%</w:t>
            </w:r>
          </w:p>
        </w:tc>
      </w:tr>
      <w:tr w:rsidR="00BB7E94" w:rsidRPr="00345B80" w14:paraId="1371BA34"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13B61D2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30 to 39 yrs.</w:t>
            </w:r>
          </w:p>
        </w:tc>
        <w:tc>
          <w:tcPr>
            <w:tcW w:w="1260" w:type="dxa"/>
            <w:tcBorders>
              <w:top w:val="nil"/>
              <w:left w:val="nil"/>
              <w:bottom w:val="single" w:sz="4" w:space="0" w:color="auto"/>
              <w:right w:val="single" w:sz="4" w:space="0" w:color="auto"/>
            </w:tcBorders>
            <w:shd w:val="clear" w:color="000000" w:fill="D0D5DE"/>
            <w:vAlign w:val="center"/>
            <w:hideMark/>
          </w:tcPr>
          <w:p w14:paraId="4C88ACD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14</w:t>
            </w:r>
          </w:p>
        </w:tc>
        <w:tc>
          <w:tcPr>
            <w:tcW w:w="1260" w:type="dxa"/>
            <w:tcBorders>
              <w:top w:val="nil"/>
              <w:left w:val="nil"/>
              <w:bottom w:val="single" w:sz="4" w:space="0" w:color="auto"/>
              <w:right w:val="single" w:sz="4" w:space="0" w:color="auto"/>
            </w:tcBorders>
            <w:shd w:val="clear" w:color="000000" w:fill="D0D5DE"/>
            <w:vAlign w:val="center"/>
            <w:hideMark/>
          </w:tcPr>
          <w:p w14:paraId="325CA2B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w:t>
            </w:r>
          </w:p>
        </w:tc>
        <w:tc>
          <w:tcPr>
            <w:tcW w:w="990" w:type="dxa"/>
            <w:tcBorders>
              <w:top w:val="nil"/>
              <w:left w:val="nil"/>
              <w:bottom w:val="single" w:sz="4" w:space="0" w:color="auto"/>
              <w:right w:val="single" w:sz="4" w:space="0" w:color="auto"/>
            </w:tcBorders>
            <w:shd w:val="clear" w:color="000000" w:fill="D0D5DE"/>
            <w:vAlign w:val="center"/>
            <w:hideMark/>
          </w:tcPr>
          <w:p w14:paraId="26DBB0D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72</w:t>
            </w:r>
          </w:p>
        </w:tc>
        <w:tc>
          <w:tcPr>
            <w:tcW w:w="1080" w:type="dxa"/>
            <w:tcBorders>
              <w:top w:val="nil"/>
              <w:left w:val="nil"/>
              <w:bottom w:val="single" w:sz="4" w:space="0" w:color="auto"/>
              <w:right w:val="single" w:sz="4" w:space="0" w:color="auto"/>
            </w:tcBorders>
            <w:shd w:val="clear" w:color="000000" w:fill="D0D5DE"/>
            <w:vAlign w:val="center"/>
            <w:hideMark/>
          </w:tcPr>
          <w:p w14:paraId="551CA1F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38</w:t>
            </w:r>
          </w:p>
        </w:tc>
        <w:tc>
          <w:tcPr>
            <w:tcW w:w="810" w:type="dxa"/>
            <w:tcBorders>
              <w:top w:val="nil"/>
              <w:left w:val="nil"/>
              <w:bottom w:val="single" w:sz="4" w:space="0" w:color="auto"/>
              <w:right w:val="single" w:sz="4" w:space="0" w:color="auto"/>
            </w:tcBorders>
            <w:shd w:val="clear" w:color="000000" w:fill="D0D5DE"/>
            <w:vAlign w:val="center"/>
            <w:hideMark/>
          </w:tcPr>
          <w:p w14:paraId="467F5E59"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18</w:t>
            </w:r>
          </w:p>
        </w:tc>
        <w:tc>
          <w:tcPr>
            <w:tcW w:w="1170" w:type="dxa"/>
            <w:tcBorders>
              <w:top w:val="nil"/>
              <w:left w:val="nil"/>
              <w:bottom w:val="single" w:sz="4" w:space="0" w:color="auto"/>
              <w:right w:val="single" w:sz="4" w:space="0" w:color="auto"/>
            </w:tcBorders>
            <w:shd w:val="clear" w:color="000000" w:fill="D0D5DE"/>
            <w:vAlign w:val="center"/>
            <w:hideMark/>
          </w:tcPr>
          <w:p w14:paraId="1F53445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110</w:t>
            </w:r>
          </w:p>
        </w:tc>
        <w:tc>
          <w:tcPr>
            <w:tcW w:w="985" w:type="dxa"/>
            <w:tcBorders>
              <w:top w:val="nil"/>
              <w:left w:val="nil"/>
              <w:bottom w:val="single" w:sz="4" w:space="0" w:color="auto"/>
              <w:right w:val="single" w:sz="4" w:space="0" w:color="auto"/>
            </w:tcBorders>
            <w:shd w:val="clear" w:color="000000" w:fill="D0D5DE"/>
            <w:vAlign w:val="center"/>
            <w:hideMark/>
          </w:tcPr>
          <w:p w14:paraId="5871866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w:t>
            </w:r>
          </w:p>
        </w:tc>
        <w:tc>
          <w:tcPr>
            <w:tcW w:w="1104" w:type="dxa"/>
            <w:tcBorders>
              <w:top w:val="nil"/>
              <w:left w:val="nil"/>
              <w:bottom w:val="single" w:sz="4" w:space="0" w:color="auto"/>
              <w:right w:val="single" w:sz="4" w:space="0" w:color="auto"/>
            </w:tcBorders>
            <w:shd w:val="clear" w:color="000000" w:fill="D0D5DE"/>
            <w:vAlign w:val="center"/>
            <w:hideMark/>
          </w:tcPr>
          <w:p w14:paraId="163F3F7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16%</w:t>
            </w:r>
          </w:p>
        </w:tc>
      </w:tr>
      <w:tr w:rsidR="00BB7E94" w:rsidRPr="00345B80" w14:paraId="0F721CCB"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0D0122C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40 to 49 yrs.</w:t>
            </w:r>
          </w:p>
        </w:tc>
        <w:tc>
          <w:tcPr>
            <w:tcW w:w="1260" w:type="dxa"/>
            <w:tcBorders>
              <w:top w:val="nil"/>
              <w:left w:val="nil"/>
              <w:bottom w:val="single" w:sz="4" w:space="0" w:color="auto"/>
              <w:right w:val="single" w:sz="4" w:space="0" w:color="auto"/>
            </w:tcBorders>
            <w:shd w:val="clear" w:color="auto" w:fill="auto"/>
            <w:noWrap/>
            <w:vAlign w:val="center"/>
            <w:hideMark/>
          </w:tcPr>
          <w:p w14:paraId="7FA0D80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36</w:t>
            </w:r>
          </w:p>
        </w:tc>
        <w:tc>
          <w:tcPr>
            <w:tcW w:w="1260" w:type="dxa"/>
            <w:tcBorders>
              <w:top w:val="nil"/>
              <w:left w:val="nil"/>
              <w:bottom w:val="single" w:sz="4" w:space="0" w:color="auto"/>
              <w:right w:val="single" w:sz="4" w:space="0" w:color="auto"/>
            </w:tcBorders>
            <w:shd w:val="clear" w:color="auto" w:fill="auto"/>
            <w:noWrap/>
            <w:vAlign w:val="center"/>
            <w:hideMark/>
          </w:tcPr>
          <w:p w14:paraId="588B8DC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c>
          <w:tcPr>
            <w:tcW w:w="990" w:type="dxa"/>
            <w:tcBorders>
              <w:top w:val="nil"/>
              <w:left w:val="nil"/>
              <w:bottom w:val="single" w:sz="4" w:space="0" w:color="auto"/>
              <w:right w:val="single" w:sz="4" w:space="0" w:color="auto"/>
            </w:tcBorders>
            <w:shd w:val="clear" w:color="auto" w:fill="auto"/>
            <w:noWrap/>
            <w:vAlign w:val="center"/>
            <w:hideMark/>
          </w:tcPr>
          <w:p w14:paraId="7CCB0F6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51A521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43</w:t>
            </w:r>
          </w:p>
        </w:tc>
        <w:tc>
          <w:tcPr>
            <w:tcW w:w="810" w:type="dxa"/>
            <w:tcBorders>
              <w:top w:val="nil"/>
              <w:left w:val="nil"/>
              <w:bottom w:val="single" w:sz="4" w:space="0" w:color="auto"/>
              <w:right w:val="single" w:sz="4" w:space="0" w:color="auto"/>
            </w:tcBorders>
            <w:shd w:val="clear" w:color="auto" w:fill="auto"/>
            <w:noWrap/>
            <w:vAlign w:val="bottom"/>
            <w:hideMark/>
          </w:tcPr>
          <w:p w14:paraId="2DCBD90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42</w:t>
            </w:r>
          </w:p>
        </w:tc>
        <w:tc>
          <w:tcPr>
            <w:tcW w:w="1170" w:type="dxa"/>
            <w:tcBorders>
              <w:top w:val="nil"/>
              <w:left w:val="nil"/>
              <w:bottom w:val="single" w:sz="4" w:space="0" w:color="auto"/>
              <w:right w:val="single" w:sz="4" w:space="0" w:color="auto"/>
            </w:tcBorders>
            <w:shd w:val="clear" w:color="auto" w:fill="auto"/>
            <w:noWrap/>
            <w:vAlign w:val="bottom"/>
            <w:hideMark/>
          </w:tcPr>
          <w:p w14:paraId="0052B75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89</w:t>
            </w:r>
          </w:p>
        </w:tc>
        <w:tc>
          <w:tcPr>
            <w:tcW w:w="985" w:type="dxa"/>
            <w:tcBorders>
              <w:top w:val="nil"/>
              <w:left w:val="nil"/>
              <w:bottom w:val="single" w:sz="4" w:space="0" w:color="auto"/>
              <w:right w:val="single" w:sz="4" w:space="0" w:color="auto"/>
            </w:tcBorders>
            <w:shd w:val="clear" w:color="auto" w:fill="auto"/>
            <w:vAlign w:val="center"/>
            <w:hideMark/>
          </w:tcPr>
          <w:p w14:paraId="00515D5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12%</w:t>
            </w:r>
          </w:p>
        </w:tc>
        <w:tc>
          <w:tcPr>
            <w:tcW w:w="1104" w:type="dxa"/>
            <w:tcBorders>
              <w:top w:val="nil"/>
              <w:left w:val="nil"/>
              <w:bottom w:val="single" w:sz="4" w:space="0" w:color="auto"/>
              <w:right w:val="single" w:sz="4" w:space="0" w:color="auto"/>
            </w:tcBorders>
            <w:shd w:val="clear" w:color="auto" w:fill="auto"/>
            <w:vAlign w:val="center"/>
            <w:hideMark/>
          </w:tcPr>
          <w:p w14:paraId="4C77151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13%</w:t>
            </w:r>
          </w:p>
        </w:tc>
      </w:tr>
      <w:tr w:rsidR="00BB7E94" w:rsidRPr="00345B80" w14:paraId="47581558"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27C7641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50 to 59 yrs.</w:t>
            </w:r>
          </w:p>
        </w:tc>
        <w:tc>
          <w:tcPr>
            <w:tcW w:w="1260" w:type="dxa"/>
            <w:tcBorders>
              <w:top w:val="nil"/>
              <w:left w:val="nil"/>
              <w:bottom w:val="single" w:sz="4" w:space="0" w:color="auto"/>
              <w:right w:val="single" w:sz="4" w:space="0" w:color="auto"/>
            </w:tcBorders>
            <w:shd w:val="clear" w:color="000000" w:fill="D0D5DE"/>
            <w:vAlign w:val="center"/>
            <w:hideMark/>
          </w:tcPr>
          <w:p w14:paraId="2757F07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23</w:t>
            </w:r>
          </w:p>
        </w:tc>
        <w:tc>
          <w:tcPr>
            <w:tcW w:w="1260" w:type="dxa"/>
            <w:tcBorders>
              <w:top w:val="nil"/>
              <w:left w:val="nil"/>
              <w:bottom w:val="single" w:sz="4" w:space="0" w:color="auto"/>
              <w:right w:val="single" w:sz="4" w:space="0" w:color="auto"/>
            </w:tcBorders>
            <w:shd w:val="clear" w:color="000000" w:fill="D0D5DE"/>
            <w:vAlign w:val="center"/>
            <w:hideMark/>
          </w:tcPr>
          <w:p w14:paraId="73B0055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w:t>
            </w:r>
          </w:p>
        </w:tc>
        <w:tc>
          <w:tcPr>
            <w:tcW w:w="990" w:type="dxa"/>
            <w:tcBorders>
              <w:top w:val="nil"/>
              <w:left w:val="nil"/>
              <w:bottom w:val="single" w:sz="4" w:space="0" w:color="auto"/>
              <w:right w:val="single" w:sz="4" w:space="0" w:color="auto"/>
            </w:tcBorders>
            <w:shd w:val="clear" w:color="000000" w:fill="D0D5DE"/>
            <w:vAlign w:val="center"/>
            <w:hideMark/>
          </w:tcPr>
          <w:p w14:paraId="42C93F0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32</w:t>
            </w:r>
          </w:p>
        </w:tc>
        <w:tc>
          <w:tcPr>
            <w:tcW w:w="1080" w:type="dxa"/>
            <w:tcBorders>
              <w:top w:val="nil"/>
              <w:left w:val="nil"/>
              <w:bottom w:val="single" w:sz="4" w:space="0" w:color="auto"/>
              <w:right w:val="single" w:sz="4" w:space="0" w:color="auto"/>
            </w:tcBorders>
            <w:shd w:val="clear" w:color="000000" w:fill="D0D5DE"/>
            <w:vAlign w:val="center"/>
            <w:hideMark/>
          </w:tcPr>
          <w:p w14:paraId="3D83F5B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21</w:t>
            </w:r>
          </w:p>
        </w:tc>
        <w:tc>
          <w:tcPr>
            <w:tcW w:w="810" w:type="dxa"/>
            <w:tcBorders>
              <w:top w:val="nil"/>
              <w:left w:val="nil"/>
              <w:bottom w:val="single" w:sz="4" w:space="0" w:color="auto"/>
              <w:right w:val="single" w:sz="4" w:space="0" w:color="auto"/>
            </w:tcBorders>
            <w:shd w:val="clear" w:color="000000" w:fill="D0D5DE"/>
            <w:vAlign w:val="center"/>
            <w:hideMark/>
          </w:tcPr>
          <w:p w14:paraId="0A7739B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27</w:t>
            </w:r>
          </w:p>
        </w:tc>
        <w:tc>
          <w:tcPr>
            <w:tcW w:w="1170" w:type="dxa"/>
            <w:tcBorders>
              <w:top w:val="nil"/>
              <w:left w:val="nil"/>
              <w:bottom w:val="single" w:sz="4" w:space="0" w:color="auto"/>
              <w:right w:val="single" w:sz="4" w:space="0" w:color="auto"/>
            </w:tcBorders>
            <w:shd w:val="clear" w:color="000000" w:fill="D0D5DE"/>
            <w:vAlign w:val="center"/>
            <w:hideMark/>
          </w:tcPr>
          <w:p w14:paraId="1AEDE41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53</w:t>
            </w:r>
          </w:p>
        </w:tc>
        <w:tc>
          <w:tcPr>
            <w:tcW w:w="985" w:type="dxa"/>
            <w:tcBorders>
              <w:top w:val="nil"/>
              <w:left w:val="nil"/>
              <w:bottom w:val="single" w:sz="4" w:space="0" w:color="auto"/>
              <w:right w:val="single" w:sz="4" w:space="0" w:color="auto"/>
            </w:tcBorders>
            <w:shd w:val="clear" w:color="000000" w:fill="D0D5DE"/>
            <w:vAlign w:val="center"/>
            <w:hideMark/>
          </w:tcPr>
          <w:p w14:paraId="3354328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w:t>
            </w:r>
          </w:p>
        </w:tc>
        <w:tc>
          <w:tcPr>
            <w:tcW w:w="1104" w:type="dxa"/>
            <w:tcBorders>
              <w:top w:val="nil"/>
              <w:left w:val="nil"/>
              <w:bottom w:val="single" w:sz="4" w:space="0" w:color="auto"/>
              <w:right w:val="single" w:sz="4" w:space="0" w:color="auto"/>
            </w:tcBorders>
            <w:shd w:val="clear" w:color="000000" w:fill="D0D5DE"/>
            <w:vAlign w:val="center"/>
            <w:hideMark/>
          </w:tcPr>
          <w:p w14:paraId="4024302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w:t>
            </w:r>
          </w:p>
        </w:tc>
      </w:tr>
      <w:tr w:rsidR="00BB7E94" w:rsidRPr="00345B80" w14:paraId="065B619F"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1937AE42"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60 to 69 yrs.</w:t>
            </w:r>
          </w:p>
        </w:tc>
        <w:tc>
          <w:tcPr>
            <w:tcW w:w="1260" w:type="dxa"/>
            <w:tcBorders>
              <w:top w:val="nil"/>
              <w:left w:val="nil"/>
              <w:bottom w:val="single" w:sz="4" w:space="0" w:color="auto"/>
              <w:right w:val="single" w:sz="4" w:space="0" w:color="auto"/>
            </w:tcBorders>
            <w:shd w:val="clear" w:color="auto" w:fill="auto"/>
            <w:noWrap/>
            <w:vAlign w:val="center"/>
            <w:hideMark/>
          </w:tcPr>
          <w:p w14:paraId="0824D2E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26</w:t>
            </w:r>
          </w:p>
        </w:tc>
        <w:tc>
          <w:tcPr>
            <w:tcW w:w="1260" w:type="dxa"/>
            <w:tcBorders>
              <w:top w:val="nil"/>
              <w:left w:val="nil"/>
              <w:bottom w:val="single" w:sz="4" w:space="0" w:color="auto"/>
              <w:right w:val="single" w:sz="4" w:space="0" w:color="auto"/>
            </w:tcBorders>
            <w:shd w:val="clear" w:color="auto" w:fill="auto"/>
            <w:noWrap/>
            <w:vAlign w:val="center"/>
            <w:hideMark/>
          </w:tcPr>
          <w:p w14:paraId="07BC8360"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7</w:t>
            </w:r>
          </w:p>
        </w:tc>
        <w:tc>
          <w:tcPr>
            <w:tcW w:w="990" w:type="dxa"/>
            <w:tcBorders>
              <w:top w:val="nil"/>
              <w:left w:val="nil"/>
              <w:bottom w:val="single" w:sz="4" w:space="0" w:color="auto"/>
              <w:right w:val="single" w:sz="4" w:space="0" w:color="auto"/>
            </w:tcBorders>
            <w:shd w:val="clear" w:color="auto" w:fill="auto"/>
            <w:noWrap/>
            <w:vAlign w:val="center"/>
            <w:hideMark/>
          </w:tcPr>
          <w:p w14:paraId="6608B2F8"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40</w:t>
            </w:r>
          </w:p>
        </w:tc>
        <w:tc>
          <w:tcPr>
            <w:tcW w:w="1080" w:type="dxa"/>
            <w:tcBorders>
              <w:top w:val="nil"/>
              <w:left w:val="nil"/>
              <w:bottom w:val="single" w:sz="4" w:space="0" w:color="auto"/>
              <w:right w:val="single" w:sz="4" w:space="0" w:color="auto"/>
            </w:tcBorders>
            <w:shd w:val="clear" w:color="auto" w:fill="auto"/>
            <w:noWrap/>
            <w:vAlign w:val="bottom"/>
            <w:hideMark/>
          </w:tcPr>
          <w:p w14:paraId="76C6BDA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6</w:t>
            </w:r>
          </w:p>
        </w:tc>
        <w:tc>
          <w:tcPr>
            <w:tcW w:w="810" w:type="dxa"/>
            <w:tcBorders>
              <w:top w:val="nil"/>
              <w:left w:val="nil"/>
              <w:bottom w:val="single" w:sz="4" w:space="0" w:color="auto"/>
              <w:right w:val="single" w:sz="4" w:space="0" w:color="auto"/>
            </w:tcBorders>
            <w:shd w:val="clear" w:color="auto" w:fill="auto"/>
            <w:noWrap/>
            <w:vAlign w:val="bottom"/>
            <w:hideMark/>
          </w:tcPr>
          <w:p w14:paraId="4167205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33</w:t>
            </w:r>
          </w:p>
        </w:tc>
        <w:tc>
          <w:tcPr>
            <w:tcW w:w="1170" w:type="dxa"/>
            <w:tcBorders>
              <w:top w:val="nil"/>
              <w:left w:val="nil"/>
              <w:bottom w:val="single" w:sz="4" w:space="0" w:color="auto"/>
              <w:right w:val="single" w:sz="4" w:space="0" w:color="auto"/>
            </w:tcBorders>
            <w:shd w:val="clear" w:color="auto" w:fill="auto"/>
            <w:noWrap/>
            <w:vAlign w:val="bottom"/>
            <w:hideMark/>
          </w:tcPr>
          <w:p w14:paraId="2C506D9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46</w:t>
            </w:r>
          </w:p>
        </w:tc>
        <w:tc>
          <w:tcPr>
            <w:tcW w:w="985" w:type="dxa"/>
            <w:tcBorders>
              <w:top w:val="nil"/>
              <w:left w:val="nil"/>
              <w:bottom w:val="single" w:sz="4" w:space="0" w:color="auto"/>
              <w:right w:val="single" w:sz="4" w:space="0" w:color="auto"/>
            </w:tcBorders>
            <w:shd w:val="clear" w:color="auto" w:fill="auto"/>
            <w:vAlign w:val="center"/>
            <w:hideMark/>
          </w:tcPr>
          <w:p w14:paraId="248823D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10%</w:t>
            </w:r>
          </w:p>
        </w:tc>
        <w:tc>
          <w:tcPr>
            <w:tcW w:w="1104" w:type="dxa"/>
            <w:tcBorders>
              <w:top w:val="nil"/>
              <w:left w:val="nil"/>
              <w:bottom w:val="single" w:sz="4" w:space="0" w:color="auto"/>
              <w:right w:val="single" w:sz="4" w:space="0" w:color="auto"/>
            </w:tcBorders>
            <w:shd w:val="clear" w:color="auto" w:fill="auto"/>
            <w:vAlign w:val="center"/>
            <w:hideMark/>
          </w:tcPr>
          <w:p w14:paraId="15D42350"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7%</w:t>
            </w:r>
          </w:p>
        </w:tc>
      </w:tr>
      <w:tr w:rsidR="00BB7E94" w:rsidRPr="00345B80" w14:paraId="589FA2CC" w14:textId="77777777" w:rsidTr="00013A8F">
        <w:trPr>
          <w:trHeight w:val="222"/>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7ABCD505"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70 to 79 yrs.</w:t>
            </w:r>
          </w:p>
        </w:tc>
        <w:tc>
          <w:tcPr>
            <w:tcW w:w="1260" w:type="dxa"/>
            <w:tcBorders>
              <w:top w:val="nil"/>
              <w:left w:val="nil"/>
              <w:bottom w:val="single" w:sz="4" w:space="0" w:color="auto"/>
              <w:right w:val="single" w:sz="4" w:space="0" w:color="auto"/>
            </w:tcBorders>
            <w:shd w:val="clear" w:color="000000" w:fill="D0D5DE"/>
            <w:vAlign w:val="center"/>
            <w:hideMark/>
          </w:tcPr>
          <w:p w14:paraId="39450CD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27</w:t>
            </w:r>
          </w:p>
        </w:tc>
        <w:tc>
          <w:tcPr>
            <w:tcW w:w="1260" w:type="dxa"/>
            <w:tcBorders>
              <w:top w:val="nil"/>
              <w:left w:val="nil"/>
              <w:bottom w:val="single" w:sz="4" w:space="0" w:color="auto"/>
              <w:right w:val="single" w:sz="4" w:space="0" w:color="auto"/>
            </w:tcBorders>
            <w:shd w:val="clear" w:color="000000" w:fill="D0D5DE"/>
            <w:vAlign w:val="center"/>
            <w:hideMark/>
          </w:tcPr>
          <w:p w14:paraId="290B516E"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w:t>
            </w:r>
          </w:p>
        </w:tc>
        <w:tc>
          <w:tcPr>
            <w:tcW w:w="990" w:type="dxa"/>
            <w:tcBorders>
              <w:top w:val="nil"/>
              <w:left w:val="nil"/>
              <w:bottom w:val="single" w:sz="4" w:space="0" w:color="auto"/>
              <w:right w:val="single" w:sz="4" w:space="0" w:color="auto"/>
            </w:tcBorders>
            <w:shd w:val="clear" w:color="000000" w:fill="D0D5DE"/>
            <w:vAlign w:val="center"/>
            <w:hideMark/>
          </w:tcPr>
          <w:p w14:paraId="323FA5F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33</w:t>
            </w:r>
          </w:p>
        </w:tc>
        <w:tc>
          <w:tcPr>
            <w:tcW w:w="1080" w:type="dxa"/>
            <w:tcBorders>
              <w:top w:val="nil"/>
              <w:left w:val="nil"/>
              <w:bottom w:val="single" w:sz="4" w:space="0" w:color="auto"/>
              <w:right w:val="single" w:sz="4" w:space="0" w:color="auto"/>
            </w:tcBorders>
            <w:shd w:val="clear" w:color="000000" w:fill="D0D5DE"/>
            <w:vAlign w:val="center"/>
            <w:hideMark/>
          </w:tcPr>
          <w:p w14:paraId="4ECE55E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w:t>
            </w:r>
          </w:p>
        </w:tc>
        <w:tc>
          <w:tcPr>
            <w:tcW w:w="810" w:type="dxa"/>
            <w:tcBorders>
              <w:top w:val="nil"/>
              <w:left w:val="nil"/>
              <w:bottom w:val="single" w:sz="4" w:space="0" w:color="auto"/>
              <w:right w:val="single" w:sz="4" w:space="0" w:color="auto"/>
            </w:tcBorders>
            <w:shd w:val="clear" w:color="000000" w:fill="D0D5DE"/>
            <w:vAlign w:val="center"/>
            <w:hideMark/>
          </w:tcPr>
          <w:p w14:paraId="5CC398E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29</w:t>
            </w:r>
          </w:p>
        </w:tc>
        <w:tc>
          <w:tcPr>
            <w:tcW w:w="1170" w:type="dxa"/>
            <w:tcBorders>
              <w:top w:val="nil"/>
              <w:left w:val="nil"/>
              <w:bottom w:val="single" w:sz="4" w:space="0" w:color="auto"/>
              <w:right w:val="single" w:sz="4" w:space="0" w:color="auto"/>
            </w:tcBorders>
            <w:shd w:val="clear" w:color="000000" w:fill="D0D5DE"/>
            <w:vAlign w:val="center"/>
            <w:hideMark/>
          </w:tcPr>
          <w:p w14:paraId="56CE938A"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36</w:t>
            </w:r>
          </w:p>
        </w:tc>
        <w:tc>
          <w:tcPr>
            <w:tcW w:w="985" w:type="dxa"/>
            <w:tcBorders>
              <w:top w:val="nil"/>
              <w:left w:val="nil"/>
              <w:bottom w:val="single" w:sz="4" w:space="0" w:color="auto"/>
              <w:right w:val="single" w:sz="4" w:space="0" w:color="auto"/>
            </w:tcBorders>
            <w:shd w:val="clear" w:color="000000" w:fill="D0D5DE"/>
            <w:vAlign w:val="center"/>
            <w:hideMark/>
          </w:tcPr>
          <w:p w14:paraId="4DFEEDF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8%</w:t>
            </w:r>
          </w:p>
        </w:tc>
        <w:tc>
          <w:tcPr>
            <w:tcW w:w="1104" w:type="dxa"/>
            <w:tcBorders>
              <w:top w:val="nil"/>
              <w:left w:val="nil"/>
              <w:bottom w:val="single" w:sz="4" w:space="0" w:color="auto"/>
              <w:right w:val="single" w:sz="4" w:space="0" w:color="auto"/>
            </w:tcBorders>
            <w:shd w:val="clear" w:color="000000" w:fill="D0D5DE"/>
            <w:vAlign w:val="center"/>
            <w:hideMark/>
          </w:tcPr>
          <w:p w14:paraId="47FD39C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w:t>
            </w:r>
          </w:p>
        </w:tc>
      </w:tr>
      <w:tr w:rsidR="00BB7E94" w:rsidRPr="00345B80" w14:paraId="7C2F58FE"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14:paraId="7F355BD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 xml:space="preserve">80 yrs.&amp; above </w:t>
            </w:r>
          </w:p>
        </w:tc>
        <w:tc>
          <w:tcPr>
            <w:tcW w:w="1260" w:type="dxa"/>
            <w:tcBorders>
              <w:top w:val="nil"/>
              <w:left w:val="nil"/>
              <w:bottom w:val="single" w:sz="4" w:space="0" w:color="auto"/>
              <w:right w:val="single" w:sz="4" w:space="0" w:color="auto"/>
            </w:tcBorders>
            <w:shd w:val="clear" w:color="auto" w:fill="auto"/>
            <w:noWrap/>
            <w:vAlign w:val="center"/>
            <w:hideMark/>
          </w:tcPr>
          <w:p w14:paraId="3D10A730"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16</w:t>
            </w:r>
          </w:p>
        </w:tc>
        <w:tc>
          <w:tcPr>
            <w:tcW w:w="1260" w:type="dxa"/>
            <w:tcBorders>
              <w:top w:val="nil"/>
              <w:left w:val="nil"/>
              <w:bottom w:val="single" w:sz="4" w:space="0" w:color="auto"/>
              <w:right w:val="single" w:sz="4" w:space="0" w:color="auto"/>
            </w:tcBorders>
            <w:shd w:val="clear" w:color="auto" w:fill="auto"/>
            <w:noWrap/>
            <w:vAlign w:val="center"/>
            <w:hideMark/>
          </w:tcPr>
          <w:p w14:paraId="42EAA7E4"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3F37AC4C"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14</w:t>
            </w:r>
          </w:p>
        </w:tc>
        <w:tc>
          <w:tcPr>
            <w:tcW w:w="1080" w:type="dxa"/>
            <w:tcBorders>
              <w:top w:val="nil"/>
              <w:left w:val="nil"/>
              <w:bottom w:val="single" w:sz="4" w:space="0" w:color="auto"/>
              <w:right w:val="single" w:sz="4" w:space="0" w:color="auto"/>
            </w:tcBorders>
            <w:shd w:val="clear" w:color="auto" w:fill="auto"/>
            <w:noWrap/>
            <w:vAlign w:val="bottom"/>
            <w:hideMark/>
          </w:tcPr>
          <w:p w14:paraId="55D9AA9D"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w:t>
            </w:r>
          </w:p>
        </w:tc>
        <w:tc>
          <w:tcPr>
            <w:tcW w:w="810" w:type="dxa"/>
            <w:tcBorders>
              <w:top w:val="nil"/>
              <w:left w:val="nil"/>
              <w:bottom w:val="single" w:sz="4" w:space="0" w:color="auto"/>
              <w:right w:val="single" w:sz="4" w:space="0" w:color="auto"/>
            </w:tcBorders>
            <w:shd w:val="clear" w:color="auto" w:fill="auto"/>
            <w:noWrap/>
            <w:vAlign w:val="bottom"/>
            <w:hideMark/>
          </w:tcPr>
          <w:p w14:paraId="1A731C0F"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17</w:t>
            </w:r>
          </w:p>
        </w:tc>
        <w:tc>
          <w:tcPr>
            <w:tcW w:w="1170" w:type="dxa"/>
            <w:tcBorders>
              <w:top w:val="nil"/>
              <w:left w:val="nil"/>
              <w:bottom w:val="single" w:sz="4" w:space="0" w:color="auto"/>
              <w:right w:val="single" w:sz="4" w:space="0" w:color="auto"/>
            </w:tcBorders>
            <w:shd w:val="clear" w:color="auto" w:fill="auto"/>
            <w:noWrap/>
            <w:vAlign w:val="bottom"/>
            <w:hideMark/>
          </w:tcPr>
          <w:p w14:paraId="4D0828D1"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16</w:t>
            </w:r>
          </w:p>
        </w:tc>
        <w:tc>
          <w:tcPr>
            <w:tcW w:w="985" w:type="dxa"/>
            <w:tcBorders>
              <w:top w:val="nil"/>
              <w:left w:val="nil"/>
              <w:bottom w:val="single" w:sz="4" w:space="0" w:color="auto"/>
              <w:right w:val="single" w:sz="4" w:space="0" w:color="auto"/>
            </w:tcBorders>
            <w:shd w:val="clear" w:color="auto" w:fill="auto"/>
            <w:vAlign w:val="center"/>
            <w:hideMark/>
          </w:tcPr>
          <w:p w14:paraId="4D12AAB3"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5%</w:t>
            </w:r>
          </w:p>
        </w:tc>
        <w:tc>
          <w:tcPr>
            <w:tcW w:w="1104" w:type="dxa"/>
            <w:tcBorders>
              <w:top w:val="nil"/>
              <w:left w:val="nil"/>
              <w:bottom w:val="single" w:sz="4" w:space="0" w:color="auto"/>
              <w:right w:val="single" w:sz="4" w:space="0" w:color="auto"/>
            </w:tcBorders>
            <w:shd w:val="clear" w:color="auto" w:fill="auto"/>
            <w:vAlign w:val="center"/>
            <w:hideMark/>
          </w:tcPr>
          <w:p w14:paraId="602B6786"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2%</w:t>
            </w:r>
          </w:p>
        </w:tc>
      </w:tr>
      <w:tr w:rsidR="00BB7E94" w:rsidRPr="00345B80" w14:paraId="5A856BCB" w14:textId="77777777" w:rsidTr="00013A8F">
        <w:trPr>
          <w:trHeight w:val="233"/>
          <w:jc w:val="center"/>
        </w:trPr>
        <w:tc>
          <w:tcPr>
            <w:tcW w:w="1687" w:type="dxa"/>
            <w:tcBorders>
              <w:top w:val="nil"/>
              <w:left w:val="single" w:sz="4" w:space="0" w:color="auto"/>
              <w:bottom w:val="single" w:sz="4" w:space="0" w:color="auto"/>
              <w:right w:val="single" w:sz="4" w:space="0" w:color="auto"/>
            </w:tcBorders>
            <w:shd w:val="clear" w:color="000000" w:fill="D0D5DE"/>
            <w:vAlign w:val="center"/>
            <w:hideMark/>
          </w:tcPr>
          <w:p w14:paraId="3F75F5E5"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Total</w:t>
            </w:r>
          </w:p>
        </w:tc>
        <w:tc>
          <w:tcPr>
            <w:tcW w:w="1260" w:type="dxa"/>
            <w:tcBorders>
              <w:top w:val="nil"/>
              <w:left w:val="nil"/>
              <w:bottom w:val="single" w:sz="4" w:space="0" w:color="auto"/>
              <w:right w:val="single" w:sz="4" w:space="0" w:color="auto"/>
            </w:tcBorders>
            <w:shd w:val="clear" w:color="000000" w:fill="D0D5DE"/>
            <w:vAlign w:val="center"/>
            <w:hideMark/>
          </w:tcPr>
          <w:p w14:paraId="2B672224"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258</w:t>
            </w:r>
          </w:p>
        </w:tc>
        <w:tc>
          <w:tcPr>
            <w:tcW w:w="1260" w:type="dxa"/>
            <w:tcBorders>
              <w:top w:val="nil"/>
              <w:left w:val="nil"/>
              <w:bottom w:val="single" w:sz="4" w:space="0" w:color="auto"/>
              <w:right w:val="single" w:sz="4" w:space="0" w:color="auto"/>
            </w:tcBorders>
            <w:shd w:val="clear" w:color="000000" w:fill="D0D5DE"/>
            <w:vAlign w:val="center"/>
            <w:hideMark/>
          </w:tcPr>
          <w:p w14:paraId="2E9591A7"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87</w:t>
            </w:r>
          </w:p>
        </w:tc>
        <w:tc>
          <w:tcPr>
            <w:tcW w:w="990" w:type="dxa"/>
            <w:tcBorders>
              <w:top w:val="nil"/>
              <w:left w:val="nil"/>
              <w:bottom w:val="single" w:sz="4" w:space="0" w:color="auto"/>
              <w:right w:val="single" w:sz="4" w:space="0" w:color="auto"/>
            </w:tcBorders>
            <w:shd w:val="clear" w:color="000000" w:fill="D0D5DE"/>
            <w:vAlign w:val="center"/>
            <w:hideMark/>
          </w:tcPr>
          <w:p w14:paraId="3B016D97"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429</w:t>
            </w:r>
          </w:p>
        </w:tc>
        <w:tc>
          <w:tcPr>
            <w:tcW w:w="1080" w:type="dxa"/>
            <w:tcBorders>
              <w:top w:val="nil"/>
              <w:left w:val="nil"/>
              <w:bottom w:val="single" w:sz="4" w:space="0" w:color="auto"/>
              <w:right w:val="single" w:sz="4" w:space="0" w:color="auto"/>
            </w:tcBorders>
            <w:shd w:val="clear" w:color="000000" w:fill="D0D5DE"/>
            <w:vAlign w:val="center"/>
            <w:hideMark/>
          </w:tcPr>
          <w:p w14:paraId="40D5FCFE"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256</w:t>
            </w:r>
          </w:p>
        </w:tc>
        <w:tc>
          <w:tcPr>
            <w:tcW w:w="810" w:type="dxa"/>
            <w:tcBorders>
              <w:top w:val="nil"/>
              <w:left w:val="nil"/>
              <w:bottom w:val="single" w:sz="4" w:space="0" w:color="auto"/>
              <w:right w:val="single" w:sz="4" w:space="0" w:color="auto"/>
            </w:tcBorders>
            <w:shd w:val="clear" w:color="000000" w:fill="D0D5DE"/>
            <w:vAlign w:val="center"/>
            <w:hideMark/>
          </w:tcPr>
          <w:p w14:paraId="6C576C85"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345</w:t>
            </w:r>
          </w:p>
        </w:tc>
        <w:tc>
          <w:tcPr>
            <w:tcW w:w="1170" w:type="dxa"/>
            <w:tcBorders>
              <w:top w:val="nil"/>
              <w:left w:val="nil"/>
              <w:bottom w:val="single" w:sz="4" w:space="0" w:color="auto"/>
              <w:right w:val="single" w:sz="4" w:space="0" w:color="auto"/>
            </w:tcBorders>
            <w:shd w:val="clear" w:color="000000" w:fill="D0D5DE"/>
            <w:vAlign w:val="center"/>
            <w:hideMark/>
          </w:tcPr>
          <w:p w14:paraId="70EB18C2" w14:textId="77777777" w:rsidR="00BB7E94" w:rsidRPr="00345B80" w:rsidRDefault="00BB7E94" w:rsidP="00013A8F">
            <w:pPr>
              <w:spacing w:after="0" w:line="240" w:lineRule="auto"/>
              <w:jc w:val="center"/>
              <w:rPr>
                <w:rFonts w:asciiTheme="minorHAnsi" w:eastAsia="Times New Roman" w:hAnsiTheme="minorHAnsi" w:cstheme="minorHAnsi"/>
                <w:b/>
                <w:bCs/>
                <w:color w:val="000000"/>
                <w:lang w:val="en-US"/>
              </w:rPr>
            </w:pPr>
            <w:r w:rsidRPr="00345B80">
              <w:rPr>
                <w:rFonts w:asciiTheme="minorHAnsi" w:eastAsia="Times New Roman" w:hAnsiTheme="minorHAnsi" w:cstheme="minorHAnsi"/>
                <w:b/>
                <w:bCs/>
                <w:color w:val="000000"/>
                <w:lang w:val="en-US"/>
              </w:rPr>
              <w:t>685</w:t>
            </w:r>
          </w:p>
        </w:tc>
        <w:tc>
          <w:tcPr>
            <w:tcW w:w="985" w:type="dxa"/>
            <w:tcBorders>
              <w:top w:val="nil"/>
              <w:left w:val="nil"/>
              <w:bottom w:val="single" w:sz="4" w:space="0" w:color="auto"/>
              <w:right w:val="single" w:sz="4" w:space="0" w:color="auto"/>
            </w:tcBorders>
            <w:shd w:val="clear" w:color="000000" w:fill="D0D5DE"/>
            <w:vAlign w:val="center"/>
            <w:hideMark/>
          </w:tcPr>
          <w:p w14:paraId="0621C0CB"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100%</w:t>
            </w:r>
          </w:p>
        </w:tc>
        <w:tc>
          <w:tcPr>
            <w:tcW w:w="1104" w:type="dxa"/>
            <w:tcBorders>
              <w:top w:val="nil"/>
              <w:left w:val="nil"/>
              <w:bottom w:val="single" w:sz="4" w:space="0" w:color="auto"/>
              <w:right w:val="single" w:sz="4" w:space="0" w:color="auto"/>
            </w:tcBorders>
            <w:shd w:val="clear" w:color="000000" w:fill="D0D5DE"/>
            <w:vAlign w:val="center"/>
            <w:hideMark/>
          </w:tcPr>
          <w:p w14:paraId="57EDD807" w14:textId="77777777" w:rsidR="00BB7E94" w:rsidRPr="00345B80" w:rsidRDefault="00BB7E94" w:rsidP="00013A8F">
            <w:pPr>
              <w:spacing w:after="0" w:line="240" w:lineRule="auto"/>
              <w:jc w:val="center"/>
              <w:rPr>
                <w:rFonts w:asciiTheme="minorHAnsi" w:eastAsia="Times New Roman" w:hAnsiTheme="minorHAnsi" w:cstheme="minorHAnsi"/>
                <w:color w:val="000000"/>
                <w:lang w:val="en-US"/>
              </w:rPr>
            </w:pPr>
            <w:r w:rsidRPr="00345B80">
              <w:rPr>
                <w:rFonts w:asciiTheme="minorHAnsi" w:eastAsia="Times New Roman" w:hAnsiTheme="minorHAnsi" w:cstheme="minorHAnsi"/>
                <w:color w:val="000000"/>
                <w:lang w:val="en-US"/>
              </w:rPr>
              <w:t>100%</w:t>
            </w:r>
          </w:p>
        </w:tc>
      </w:tr>
    </w:tbl>
    <w:p w14:paraId="4B853020" w14:textId="77777777" w:rsidR="00BB7E94" w:rsidRDefault="00BB7E94" w:rsidP="00BB7E94">
      <w:pPr>
        <w:pStyle w:val="OPMBodytext"/>
        <w:rPr>
          <w:lang w:eastAsia="en-GB"/>
        </w:rPr>
      </w:pPr>
    </w:p>
    <w:p w14:paraId="44411622" w14:textId="77777777" w:rsidR="00BB7E94" w:rsidRDefault="00BB7E94" w:rsidP="00BB7E94">
      <w:pPr>
        <w:pStyle w:val="Heading3"/>
        <w:rPr>
          <w:rFonts w:eastAsia="Times New Roman" w:cs="Times New Roman"/>
          <w:color w:val="002147"/>
          <w:kern w:val="32"/>
        </w:rPr>
      </w:pPr>
      <w:bookmarkStart w:id="123" w:name="_Toc14365090"/>
      <w:bookmarkStart w:id="124" w:name="_Toc17677416"/>
      <w:bookmarkStart w:id="125" w:name="_Toc20608410"/>
      <w:r w:rsidRPr="00B25BF8">
        <w:t>Length of Stay</w:t>
      </w:r>
      <w:bookmarkEnd w:id="123"/>
      <w:bookmarkEnd w:id="124"/>
      <w:bookmarkEnd w:id="125"/>
    </w:p>
    <w:p w14:paraId="0FFAFB49" w14:textId="77777777" w:rsidR="00BB7E94" w:rsidRDefault="00BB7E94" w:rsidP="00BB7E94">
      <w:pPr>
        <w:pStyle w:val="OPMBodytext"/>
        <w:rPr>
          <w:lang w:eastAsia="en-GB"/>
        </w:rPr>
      </w:pPr>
      <w:r>
        <w:rPr>
          <w:lang w:eastAsia="en-GB"/>
        </w:rPr>
        <w:t>During the reporting period,</w:t>
      </w:r>
      <w:r w:rsidRPr="000B4FE1">
        <w:rPr>
          <w:lang w:eastAsia="en-GB"/>
        </w:rPr>
        <w:t xml:space="preserve"> out of 1030 admissions (687 wider and 343 eligible), 27% of patients stayed for 1 day or less, 64% of patients stayed 2-3 days, and 9% of patients stayed for longer than 3 days.</w:t>
      </w:r>
    </w:p>
    <w:p w14:paraId="0F73882B" w14:textId="1564F76B" w:rsidR="00BB7E94" w:rsidRDefault="00BB7E94" w:rsidP="00BB7E94">
      <w:pPr>
        <w:pStyle w:val="OPMBodytext"/>
        <w:rPr>
          <w:lang w:eastAsia="en-GB"/>
        </w:rPr>
      </w:pPr>
      <w:r w:rsidRPr="000B4FE1">
        <w:rPr>
          <w:lang w:eastAsia="en-GB"/>
        </w:rPr>
        <w:t>The length of stay in government hospitals had an average of 3 days, whereas the length of stay in private hospitals was 2 days.</w:t>
      </w:r>
    </w:p>
    <w:p w14:paraId="5E3B9291" w14:textId="77777777" w:rsidR="00BB7E94" w:rsidRPr="000B4FE1" w:rsidRDefault="00BB7E94" w:rsidP="00BB7E94">
      <w:pPr>
        <w:pStyle w:val="Caption"/>
        <w:jc w:val="center"/>
        <w:rPr>
          <w:b w:val="0"/>
          <w:bCs w:val="0"/>
          <w:sz w:val="20"/>
          <w:szCs w:val="20"/>
        </w:rPr>
      </w:pPr>
      <w:bookmarkStart w:id="126" w:name="_Toc20608411"/>
      <w:r w:rsidRPr="000B4FE1">
        <w:rPr>
          <w:b w:val="0"/>
          <w:bCs w:val="0"/>
          <w:sz w:val="20"/>
          <w:szCs w:val="20"/>
        </w:rPr>
        <w:t xml:space="preserve">Table </w:t>
      </w:r>
      <w:r w:rsidRPr="000B4FE1">
        <w:rPr>
          <w:b w:val="0"/>
          <w:bCs w:val="0"/>
          <w:sz w:val="20"/>
          <w:szCs w:val="20"/>
        </w:rPr>
        <w:fldChar w:fldCharType="begin"/>
      </w:r>
      <w:r w:rsidRPr="000B4FE1">
        <w:rPr>
          <w:b w:val="0"/>
          <w:bCs w:val="0"/>
          <w:sz w:val="20"/>
          <w:szCs w:val="20"/>
        </w:rPr>
        <w:instrText xml:space="preserve"> SEQ Table \* ARABIC </w:instrText>
      </w:r>
      <w:r w:rsidRPr="000B4FE1">
        <w:rPr>
          <w:b w:val="0"/>
          <w:bCs w:val="0"/>
          <w:sz w:val="20"/>
          <w:szCs w:val="20"/>
        </w:rPr>
        <w:fldChar w:fldCharType="separate"/>
      </w:r>
      <w:r>
        <w:rPr>
          <w:b w:val="0"/>
          <w:bCs w:val="0"/>
          <w:noProof/>
          <w:sz w:val="20"/>
          <w:szCs w:val="20"/>
        </w:rPr>
        <w:t>11</w:t>
      </w:r>
      <w:r w:rsidRPr="000B4FE1">
        <w:rPr>
          <w:b w:val="0"/>
          <w:bCs w:val="0"/>
          <w:sz w:val="20"/>
          <w:szCs w:val="20"/>
        </w:rPr>
        <w:fldChar w:fldCharType="end"/>
      </w:r>
      <w:r w:rsidRPr="000B4FE1">
        <w:rPr>
          <w:b w:val="0"/>
          <w:bCs w:val="0"/>
          <w:sz w:val="20"/>
          <w:szCs w:val="20"/>
          <w:lang w:val="en-US"/>
        </w:rPr>
        <w:t>: Average length of stay by each hospital (Jan-Jun 2019)</w:t>
      </w:r>
      <w:bookmarkEnd w:id="126"/>
    </w:p>
    <w:tbl>
      <w:tblPr>
        <w:tblStyle w:val="TableGrid"/>
        <w:tblW w:w="6048"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339"/>
        <w:gridCol w:w="1269"/>
        <w:gridCol w:w="1440"/>
      </w:tblGrid>
      <w:tr w:rsidR="00BB7E94" w:rsidRPr="00345B80" w14:paraId="1BF063E5" w14:textId="77777777" w:rsidTr="00013A8F">
        <w:trPr>
          <w:trHeight w:val="293"/>
          <w:jc w:val="center"/>
        </w:trPr>
        <w:tc>
          <w:tcPr>
            <w:tcW w:w="3339" w:type="dxa"/>
            <w:vMerge w:val="restart"/>
            <w:shd w:val="clear" w:color="auto" w:fill="8FCAED" w:themeFill="accent1" w:themeFillTint="99"/>
          </w:tcPr>
          <w:p w14:paraId="2E72A051" w14:textId="77777777" w:rsidR="00BB7E94" w:rsidRPr="00345B80" w:rsidRDefault="00BB7E94" w:rsidP="00013A8F">
            <w:pPr>
              <w:jc w:val="center"/>
              <w:rPr>
                <w:rFonts w:asciiTheme="minorHAnsi" w:hAnsiTheme="minorHAnsi" w:cstheme="minorHAnsi"/>
                <w:b/>
                <w:color w:val="000000"/>
              </w:rPr>
            </w:pPr>
            <w:r w:rsidRPr="00345B80">
              <w:rPr>
                <w:rFonts w:asciiTheme="minorHAnsi" w:hAnsiTheme="minorHAnsi" w:cstheme="minorHAnsi"/>
                <w:b/>
                <w:color w:val="000000"/>
              </w:rPr>
              <w:t xml:space="preserve">Hospital </w:t>
            </w:r>
          </w:p>
        </w:tc>
        <w:tc>
          <w:tcPr>
            <w:tcW w:w="2709" w:type="dxa"/>
            <w:gridSpan w:val="2"/>
            <w:shd w:val="clear" w:color="auto" w:fill="8FCAED" w:themeFill="accent1" w:themeFillTint="99"/>
          </w:tcPr>
          <w:p w14:paraId="7E7CFC85" w14:textId="77777777" w:rsidR="00BB7E94" w:rsidRPr="00345B80" w:rsidRDefault="00BB7E94" w:rsidP="00013A8F">
            <w:pPr>
              <w:jc w:val="center"/>
              <w:rPr>
                <w:rFonts w:asciiTheme="minorHAnsi" w:hAnsiTheme="minorHAnsi" w:cstheme="minorHAnsi"/>
                <w:b/>
                <w:color w:val="000000"/>
              </w:rPr>
            </w:pPr>
            <w:r w:rsidRPr="00345B80">
              <w:rPr>
                <w:rFonts w:asciiTheme="minorHAnsi" w:hAnsiTheme="minorHAnsi" w:cstheme="minorHAnsi"/>
                <w:b/>
                <w:color w:val="000000"/>
              </w:rPr>
              <w:t xml:space="preserve">Average Length of Stay </w:t>
            </w:r>
          </w:p>
        </w:tc>
      </w:tr>
      <w:tr w:rsidR="00BB7E94" w:rsidRPr="00345B80" w14:paraId="6DA2170B" w14:textId="77777777" w:rsidTr="00013A8F">
        <w:trPr>
          <w:trHeight w:val="293"/>
          <w:jc w:val="center"/>
        </w:trPr>
        <w:tc>
          <w:tcPr>
            <w:tcW w:w="3339" w:type="dxa"/>
            <w:vMerge/>
            <w:tcBorders>
              <w:bottom w:val="double" w:sz="4" w:space="0" w:color="auto"/>
            </w:tcBorders>
          </w:tcPr>
          <w:p w14:paraId="7034F91E" w14:textId="77777777" w:rsidR="00BB7E94" w:rsidRPr="00345B80" w:rsidRDefault="00BB7E94" w:rsidP="00013A8F">
            <w:pPr>
              <w:rPr>
                <w:rFonts w:asciiTheme="minorHAnsi" w:hAnsiTheme="minorHAnsi" w:cstheme="minorHAnsi"/>
              </w:rPr>
            </w:pPr>
          </w:p>
        </w:tc>
        <w:tc>
          <w:tcPr>
            <w:tcW w:w="1269" w:type="dxa"/>
            <w:tcBorders>
              <w:bottom w:val="double" w:sz="4" w:space="0" w:color="auto"/>
            </w:tcBorders>
            <w:shd w:val="clear" w:color="auto" w:fill="8FCAED" w:themeFill="accent1" w:themeFillTint="99"/>
          </w:tcPr>
          <w:p w14:paraId="3B45E531" w14:textId="77777777" w:rsidR="00BB7E94" w:rsidRPr="00345B80" w:rsidRDefault="00BB7E94" w:rsidP="00013A8F">
            <w:pPr>
              <w:jc w:val="center"/>
              <w:rPr>
                <w:rFonts w:asciiTheme="minorHAnsi" w:hAnsiTheme="minorHAnsi" w:cstheme="minorHAnsi"/>
                <w:color w:val="000000"/>
              </w:rPr>
            </w:pPr>
            <w:r w:rsidRPr="00345B80">
              <w:rPr>
                <w:rFonts w:asciiTheme="minorHAnsi" w:hAnsiTheme="minorHAnsi" w:cstheme="minorHAnsi"/>
                <w:b/>
                <w:color w:val="000000"/>
              </w:rPr>
              <w:t xml:space="preserve">Eligible </w:t>
            </w:r>
          </w:p>
        </w:tc>
        <w:tc>
          <w:tcPr>
            <w:tcW w:w="1440" w:type="dxa"/>
            <w:tcBorders>
              <w:bottom w:val="double" w:sz="4" w:space="0" w:color="auto"/>
            </w:tcBorders>
            <w:shd w:val="clear" w:color="auto" w:fill="8FCAED" w:themeFill="accent1" w:themeFillTint="99"/>
          </w:tcPr>
          <w:p w14:paraId="037654DB" w14:textId="77777777" w:rsidR="00BB7E94" w:rsidRPr="00345B80" w:rsidRDefault="00BB7E94" w:rsidP="00013A8F">
            <w:pPr>
              <w:jc w:val="center"/>
              <w:rPr>
                <w:rFonts w:asciiTheme="minorHAnsi" w:hAnsiTheme="minorHAnsi" w:cstheme="minorHAnsi"/>
                <w:color w:val="000000"/>
              </w:rPr>
            </w:pPr>
            <w:r w:rsidRPr="00345B80">
              <w:rPr>
                <w:rFonts w:asciiTheme="minorHAnsi" w:hAnsiTheme="minorHAnsi" w:cstheme="minorHAnsi"/>
                <w:b/>
                <w:color w:val="000000"/>
              </w:rPr>
              <w:t xml:space="preserve">Wider </w:t>
            </w:r>
          </w:p>
        </w:tc>
      </w:tr>
      <w:tr w:rsidR="00BB7E94" w:rsidRPr="00345B80" w14:paraId="16A6E9D0" w14:textId="77777777" w:rsidTr="00013A8F">
        <w:trPr>
          <w:trHeight w:val="250"/>
          <w:jc w:val="center"/>
        </w:trPr>
        <w:tc>
          <w:tcPr>
            <w:tcW w:w="3339" w:type="dxa"/>
            <w:tcBorders>
              <w:top w:val="double" w:sz="4" w:space="0" w:color="auto"/>
              <w:bottom w:val="single" w:sz="4" w:space="0" w:color="auto"/>
            </w:tcBorders>
          </w:tcPr>
          <w:p w14:paraId="7E5AF7C1" w14:textId="73F28DF7" w:rsidR="00BB7E94" w:rsidRPr="00345B80" w:rsidRDefault="00BB7E94" w:rsidP="00013A8F">
            <w:pPr>
              <w:rPr>
                <w:rFonts w:asciiTheme="minorHAnsi" w:hAnsiTheme="minorHAnsi" w:cstheme="minorHAnsi"/>
              </w:rPr>
            </w:pPr>
            <w:r w:rsidRPr="00345B80">
              <w:rPr>
                <w:rFonts w:asciiTheme="minorHAnsi" w:hAnsiTheme="minorHAnsi" w:cstheme="minorHAnsi"/>
                <w:color w:val="000000"/>
              </w:rPr>
              <w:t xml:space="preserve">City </w:t>
            </w:r>
            <w:r w:rsidR="00527137">
              <w:rPr>
                <w:rFonts w:asciiTheme="minorHAnsi" w:hAnsiTheme="minorHAnsi" w:cstheme="minorHAnsi"/>
                <w:color w:val="000000"/>
              </w:rPr>
              <w:t>H</w:t>
            </w:r>
            <w:r w:rsidR="00527137" w:rsidRPr="00345B80">
              <w:rPr>
                <w:rFonts w:asciiTheme="minorHAnsi" w:hAnsiTheme="minorHAnsi" w:cstheme="minorHAnsi"/>
                <w:color w:val="000000"/>
              </w:rPr>
              <w:t>ospital</w:t>
            </w:r>
            <w:r w:rsidRPr="00345B80">
              <w:rPr>
                <w:rFonts w:asciiTheme="minorHAnsi" w:hAnsiTheme="minorHAnsi" w:cstheme="minorHAnsi"/>
                <w:color w:val="000000"/>
              </w:rPr>
              <w:t xml:space="preserve"> </w:t>
            </w:r>
            <w:proofErr w:type="spellStart"/>
            <w:r w:rsidRPr="00345B80">
              <w:rPr>
                <w:rFonts w:asciiTheme="minorHAnsi" w:hAnsiTheme="minorHAnsi" w:cstheme="minorHAnsi"/>
                <w:color w:val="000000"/>
              </w:rPr>
              <w:t>Gilgit</w:t>
            </w:r>
            <w:proofErr w:type="spellEnd"/>
          </w:p>
        </w:tc>
        <w:tc>
          <w:tcPr>
            <w:tcW w:w="1269" w:type="dxa"/>
            <w:tcBorders>
              <w:top w:val="double" w:sz="4" w:space="0" w:color="auto"/>
              <w:bottom w:val="single" w:sz="4" w:space="0" w:color="auto"/>
            </w:tcBorders>
            <w:vAlign w:val="center"/>
          </w:tcPr>
          <w:p w14:paraId="02DFA393"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4</w:t>
            </w:r>
          </w:p>
        </w:tc>
        <w:tc>
          <w:tcPr>
            <w:tcW w:w="1440" w:type="dxa"/>
            <w:tcBorders>
              <w:top w:val="double" w:sz="4" w:space="0" w:color="auto"/>
              <w:bottom w:val="single" w:sz="4" w:space="0" w:color="auto"/>
            </w:tcBorders>
            <w:vAlign w:val="center"/>
          </w:tcPr>
          <w:p w14:paraId="5892E6A3"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3</w:t>
            </w:r>
          </w:p>
        </w:tc>
      </w:tr>
      <w:tr w:rsidR="00BB7E94" w:rsidRPr="00345B80" w14:paraId="578E1896" w14:textId="77777777" w:rsidTr="00013A8F">
        <w:trPr>
          <w:trHeight w:val="250"/>
          <w:jc w:val="center"/>
        </w:trPr>
        <w:tc>
          <w:tcPr>
            <w:tcW w:w="3339" w:type="dxa"/>
            <w:tcBorders>
              <w:top w:val="single" w:sz="4" w:space="0" w:color="auto"/>
            </w:tcBorders>
          </w:tcPr>
          <w:p w14:paraId="1C649EF1" w14:textId="77777777" w:rsidR="00BB7E94" w:rsidRPr="00345B80" w:rsidRDefault="00BB7E94" w:rsidP="00013A8F">
            <w:pPr>
              <w:rPr>
                <w:rFonts w:asciiTheme="minorHAnsi" w:hAnsiTheme="minorHAnsi" w:cstheme="minorHAnsi"/>
              </w:rPr>
            </w:pPr>
            <w:r w:rsidRPr="00345B80">
              <w:rPr>
                <w:rFonts w:asciiTheme="minorHAnsi" w:hAnsiTheme="minorHAnsi" w:cstheme="minorHAnsi"/>
                <w:color w:val="000000"/>
              </w:rPr>
              <w:lastRenderedPageBreak/>
              <w:t>District Head Quarter</w:t>
            </w:r>
          </w:p>
        </w:tc>
        <w:tc>
          <w:tcPr>
            <w:tcW w:w="1269" w:type="dxa"/>
            <w:tcBorders>
              <w:top w:val="single" w:sz="4" w:space="0" w:color="auto"/>
            </w:tcBorders>
            <w:vAlign w:val="center"/>
          </w:tcPr>
          <w:p w14:paraId="5B3236E0"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4</w:t>
            </w:r>
          </w:p>
        </w:tc>
        <w:tc>
          <w:tcPr>
            <w:tcW w:w="1440" w:type="dxa"/>
            <w:tcBorders>
              <w:top w:val="single" w:sz="4" w:space="0" w:color="auto"/>
            </w:tcBorders>
            <w:vAlign w:val="center"/>
          </w:tcPr>
          <w:p w14:paraId="3070197A"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2</w:t>
            </w:r>
          </w:p>
        </w:tc>
      </w:tr>
      <w:tr w:rsidR="00BB7E94" w:rsidRPr="00345B80" w14:paraId="14E9A316" w14:textId="77777777" w:rsidTr="00013A8F">
        <w:trPr>
          <w:trHeight w:val="250"/>
          <w:jc w:val="center"/>
        </w:trPr>
        <w:tc>
          <w:tcPr>
            <w:tcW w:w="3339" w:type="dxa"/>
          </w:tcPr>
          <w:p w14:paraId="01522656" w14:textId="77777777" w:rsidR="00BB7E94" w:rsidRPr="00345B80" w:rsidRDefault="00BB7E94" w:rsidP="00013A8F">
            <w:pPr>
              <w:rPr>
                <w:rFonts w:asciiTheme="minorHAnsi" w:hAnsiTheme="minorHAnsi" w:cstheme="minorHAnsi"/>
              </w:rPr>
            </w:pPr>
            <w:proofErr w:type="spellStart"/>
            <w:r w:rsidRPr="00345B80">
              <w:rPr>
                <w:rFonts w:asciiTheme="minorHAnsi" w:hAnsiTheme="minorHAnsi" w:cstheme="minorHAnsi"/>
                <w:color w:val="000000"/>
              </w:rPr>
              <w:t>Gilgit</w:t>
            </w:r>
            <w:proofErr w:type="spellEnd"/>
            <w:r w:rsidRPr="00345B80">
              <w:rPr>
                <w:rFonts w:asciiTheme="minorHAnsi" w:hAnsiTheme="minorHAnsi" w:cstheme="minorHAnsi"/>
                <w:color w:val="000000"/>
              </w:rPr>
              <w:t xml:space="preserve"> Medical </w:t>
            </w:r>
            <w:proofErr w:type="spellStart"/>
            <w:r w:rsidRPr="00345B80">
              <w:rPr>
                <w:rFonts w:asciiTheme="minorHAnsi" w:hAnsiTheme="minorHAnsi" w:cstheme="minorHAnsi"/>
                <w:color w:val="000000"/>
              </w:rPr>
              <w:t>Center</w:t>
            </w:r>
            <w:proofErr w:type="spellEnd"/>
          </w:p>
        </w:tc>
        <w:tc>
          <w:tcPr>
            <w:tcW w:w="1269" w:type="dxa"/>
            <w:vAlign w:val="center"/>
          </w:tcPr>
          <w:p w14:paraId="47955DAD"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2</w:t>
            </w:r>
          </w:p>
        </w:tc>
        <w:tc>
          <w:tcPr>
            <w:tcW w:w="1440" w:type="dxa"/>
            <w:vAlign w:val="center"/>
          </w:tcPr>
          <w:p w14:paraId="483784AC"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3</w:t>
            </w:r>
          </w:p>
        </w:tc>
      </w:tr>
      <w:tr w:rsidR="00BB7E94" w:rsidRPr="00345B80" w14:paraId="43598727" w14:textId="77777777" w:rsidTr="00013A8F">
        <w:trPr>
          <w:trHeight w:val="250"/>
          <w:jc w:val="center"/>
        </w:trPr>
        <w:tc>
          <w:tcPr>
            <w:tcW w:w="3339" w:type="dxa"/>
          </w:tcPr>
          <w:p w14:paraId="62224C58" w14:textId="77777777" w:rsidR="00BB7E94" w:rsidRPr="00345B80" w:rsidRDefault="00BB7E94" w:rsidP="00013A8F">
            <w:pPr>
              <w:rPr>
                <w:rFonts w:asciiTheme="minorHAnsi" w:hAnsiTheme="minorHAnsi" w:cstheme="minorHAnsi"/>
              </w:rPr>
            </w:pPr>
            <w:proofErr w:type="spellStart"/>
            <w:r w:rsidRPr="00345B80">
              <w:rPr>
                <w:rFonts w:asciiTheme="minorHAnsi" w:hAnsiTheme="minorHAnsi" w:cstheme="minorHAnsi"/>
                <w:color w:val="000000"/>
              </w:rPr>
              <w:t>Sehat</w:t>
            </w:r>
            <w:proofErr w:type="spellEnd"/>
            <w:r w:rsidRPr="00345B80">
              <w:rPr>
                <w:rFonts w:asciiTheme="minorHAnsi" w:hAnsiTheme="minorHAnsi" w:cstheme="minorHAnsi"/>
                <w:color w:val="000000"/>
              </w:rPr>
              <w:t xml:space="preserve"> Foundation Hospital</w:t>
            </w:r>
          </w:p>
        </w:tc>
        <w:tc>
          <w:tcPr>
            <w:tcW w:w="1269" w:type="dxa"/>
            <w:vAlign w:val="center"/>
          </w:tcPr>
          <w:p w14:paraId="58D7C580"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2</w:t>
            </w:r>
          </w:p>
        </w:tc>
        <w:tc>
          <w:tcPr>
            <w:tcW w:w="1440" w:type="dxa"/>
            <w:vAlign w:val="center"/>
          </w:tcPr>
          <w:p w14:paraId="68C0B12A"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1</w:t>
            </w:r>
          </w:p>
        </w:tc>
      </w:tr>
      <w:tr w:rsidR="00BB7E94" w:rsidRPr="00345B80" w14:paraId="076EEACD" w14:textId="77777777" w:rsidTr="00013A8F">
        <w:trPr>
          <w:trHeight w:val="274"/>
          <w:jc w:val="center"/>
        </w:trPr>
        <w:tc>
          <w:tcPr>
            <w:tcW w:w="3339" w:type="dxa"/>
            <w:tcBorders>
              <w:bottom w:val="single" w:sz="4" w:space="0" w:color="auto"/>
            </w:tcBorders>
          </w:tcPr>
          <w:p w14:paraId="5CA2B669" w14:textId="77777777" w:rsidR="00BB7E94" w:rsidRPr="00345B80" w:rsidRDefault="00BB7E94" w:rsidP="00013A8F">
            <w:pPr>
              <w:rPr>
                <w:rFonts w:asciiTheme="minorHAnsi" w:hAnsiTheme="minorHAnsi" w:cstheme="minorHAnsi"/>
              </w:rPr>
            </w:pPr>
            <w:r w:rsidRPr="00345B80">
              <w:rPr>
                <w:rFonts w:asciiTheme="minorHAnsi" w:hAnsiTheme="minorHAnsi" w:cstheme="minorHAnsi"/>
                <w:color w:val="000000"/>
              </w:rPr>
              <w:t>Family Health Hospital</w:t>
            </w:r>
          </w:p>
        </w:tc>
        <w:tc>
          <w:tcPr>
            <w:tcW w:w="1269" w:type="dxa"/>
            <w:tcBorders>
              <w:bottom w:val="single" w:sz="4" w:space="0" w:color="auto"/>
            </w:tcBorders>
            <w:vAlign w:val="center"/>
          </w:tcPr>
          <w:p w14:paraId="693CD2C7"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0</w:t>
            </w:r>
          </w:p>
        </w:tc>
        <w:tc>
          <w:tcPr>
            <w:tcW w:w="1440" w:type="dxa"/>
            <w:tcBorders>
              <w:bottom w:val="single" w:sz="4" w:space="0" w:color="auto"/>
            </w:tcBorders>
            <w:vAlign w:val="center"/>
          </w:tcPr>
          <w:p w14:paraId="5D6F0710"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1</w:t>
            </w:r>
          </w:p>
        </w:tc>
      </w:tr>
      <w:tr w:rsidR="00BB7E94" w:rsidRPr="00345B80" w14:paraId="3139DB57" w14:textId="77777777" w:rsidTr="00013A8F">
        <w:trPr>
          <w:trHeight w:val="274"/>
          <w:jc w:val="center"/>
        </w:trPr>
        <w:tc>
          <w:tcPr>
            <w:tcW w:w="3339" w:type="dxa"/>
            <w:tcBorders>
              <w:top w:val="single" w:sz="4" w:space="0" w:color="auto"/>
              <w:bottom w:val="double" w:sz="4" w:space="0" w:color="auto"/>
            </w:tcBorders>
          </w:tcPr>
          <w:p w14:paraId="453262DC" w14:textId="77777777" w:rsidR="00BB7E94" w:rsidRPr="00345B80" w:rsidRDefault="00BB7E94" w:rsidP="00013A8F">
            <w:pPr>
              <w:rPr>
                <w:rFonts w:asciiTheme="minorHAnsi" w:hAnsiTheme="minorHAnsi" w:cstheme="minorHAnsi"/>
              </w:rPr>
            </w:pPr>
            <w:r w:rsidRPr="00345B80">
              <w:rPr>
                <w:rFonts w:asciiTheme="minorHAnsi" w:hAnsiTheme="minorHAnsi" w:cstheme="minorHAnsi"/>
                <w:color w:val="000000"/>
              </w:rPr>
              <w:t>Non-Panel</w:t>
            </w:r>
          </w:p>
        </w:tc>
        <w:tc>
          <w:tcPr>
            <w:tcW w:w="1269" w:type="dxa"/>
            <w:tcBorders>
              <w:top w:val="single" w:sz="4" w:space="0" w:color="auto"/>
              <w:bottom w:val="double" w:sz="4" w:space="0" w:color="auto"/>
            </w:tcBorders>
            <w:vAlign w:val="center"/>
          </w:tcPr>
          <w:p w14:paraId="39076817"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0</w:t>
            </w:r>
          </w:p>
        </w:tc>
        <w:tc>
          <w:tcPr>
            <w:tcW w:w="1440" w:type="dxa"/>
            <w:tcBorders>
              <w:top w:val="single" w:sz="4" w:space="0" w:color="auto"/>
              <w:bottom w:val="double" w:sz="4" w:space="0" w:color="auto"/>
            </w:tcBorders>
            <w:vAlign w:val="center"/>
          </w:tcPr>
          <w:p w14:paraId="6C310FD9" w14:textId="77777777" w:rsidR="00BB7E94" w:rsidRPr="00345B80" w:rsidRDefault="00BB7E94" w:rsidP="00013A8F">
            <w:pPr>
              <w:jc w:val="center"/>
              <w:rPr>
                <w:rFonts w:asciiTheme="minorHAnsi" w:hAnsiTheme="minorHAnsi" w:cstheme="minorHAnsi"/>
              </w:rPr>
            </w:pPr>
            <w:r w:rsidRPr="00345B80">
              <w:rPr>
                <w:rFonts w:asciiTheme="minorHAnsi" w:hAnsiTheme="minorHAnsi" w:cstheme="minorHAnsi"/>
                <w:color w:val="000000"/>
              </w:rPr>
              <w:t>2</w:t>
            </w:r>
          </w:p>
        </w:tc>
      </w:tr>
      <w:tr w:rsidR="00BB7E94" w:rsidRPr="00345B80" w14:paraId="167136B9" w14:textId="77777777" w:rsidTr="00013A8F">
        <w:trPr>
          <w:trHeight w:val="250"/>
          <w:jc w:val="center"/>
        </w:trPr>
        <w:tc>
          <w:tcPr>
            <w:tcW w:w="3339" w:type="dxa"/>
            <w:tcBorders>
              <w:top w:val="double" w:sz="4" w:space="0" w:color="auto"/>
            </w:tcBorders>
          </w:tcPr>
          <w:p w14:paraId="13A0547A" w14:textId="77777777" w:rsidR="00BB7E94" w:rsidRPr="00345B80" w:rsidRDefault="00BB7E94" w:rsidP="00013A8F">
            <w:pPr>
              <w:rPr>
                <w:rFonts w:asciiTheme="minorHAnsi" w:hAnsiTheme="minorHAnsi" w:cstheme="minorHAnsi"/>
                <w:b/>
                <w:bCs/>
              </w:rPr>
            </w:pPr>
            <w:r w:rsidRPr="00345B80">
              <w:rPr>
                <w:rFonts w:asciiTheme="minorHAnsi" w:hAnsiTheme="minorHAnsi" w:cstheme="minorHAnsi"/>
                <w:b/>
                <w:bCs/>
                <w:color w:val="000000"/>
              </w:rPr>
              <w:t xml:space="preserve">Overall Average </w:t>
            </w:r>
          </w:p>
        </w:tc>
        <w:tc>
          <w:tcPr>
            <w:tcW w:w="1269" w:type="dxa"/>
            <w:tcBorders>
              <w:top w:val="double" w:sz="4" w:space="0" w:color="auto"/>
            </w:tcBorders>
            <w:vAlign w:val="center"/>
          </w:tcPr>
          <w:p w14:paraId="08D584D2" w14:textId="77777777" w:rsidR="00BB7E94" w:rsidRPr="00345B80" w:rsidRDefault="00BB7E94" w:rsidP="00013A8F">
            <w:pPr>
              <w:jc w:val="center"/>
              <w:rPr>
                <w:rFonts w:asciiTheme="minorHAnsi" w:hAnsiTheme="minorHAnsi" w:cstheme="minorHAnsi"/>
                <w:b/>
                <w:bCs/>
              </w:rPr>
            </w:pPr>
            <w:r w:rsidRPr="00345B80">
              <w:rPr>
                <w:rFonts w:asciiTheme="minorHAnsi" w:hAnsiTheme="minorHAnsi" w:cstheme="minorHAnsi"/>
                <w:b/>
                <w:bCs/>
                <w:color w:val="000000"/>
              </w:rPr>
              <w:t>3</w:t>
            </w:r>
          </w:p>
        </w:tc>
        <w:tc>
          <w:tcPr>
            <w:tcW w:w="1440" w:type="dxa"/>
            <w:tcBorders>
              <w:top w:val="double" w:sz="4" w:space="0" w:color="auto"/>
            </w:tcBorders>
            <w:vAlign w:val="center"/>
          </w:tcPr>
          <w:p w14:paraId="02551E1F" w14:textId="77777777" w:rsidR="00BB7E94" w:rsidRPr="00345B80" w:rsidRDefault="00BB7E94" w:rsidP="00013A8F">
            <w:pPr>
              <w:jc w:val="center"/>
              <w:rPr>
                <w:rFonts w:asciiTheme="minorHAnsi" w:hAnsiTheme="minorHAnsi" w:cstheme="minorHAnsi"/>
                <w:b/>
                <w:bCs/>
              </w:rPr>
            </w:pPr>
            <w:r w:rsidRPr="00345B80">
              <w:rPr>
                <w:rFonts w:asciiTheme="minorHAnsi" w:hAnsiTheme="minorHAnsi" w:cstheme="minorHAnsi"/>
                <w:b/>
                <w:bCs/>
                <w:color w:val="000000"/>
              </w:rPr>
              <w:t>2</w:t>
            </w:r>
          </w:p>
        </w:tc>
      </w:tr>
    </w:tbl>
    <w:p w14:paraId="104D182D" w14:textId="77777777" w:rsidR="00BB7E94" w:rsidRDefault="00BB7E94" w:rsidP="00BB7E94">
      <w:pPr>
        <w:pStyle w:val="OPMBodytext"/>
        <w:rPr>
          <w:lang w:eastAsia="en-GB"/>
        </w:rPr>
      </w:pPr>
    </w:p>
    <w:p w14:paraId="78A52CF8" w14:textId="77777777" w:rsidR="00BB7E94" w:rsidRDefault="00BB7E94" w:rsidP="00BB7E94">
      <w:pPr>
        <w:pStyle w:val="OPMBodytext"/>
        <w:rPr>
          <w:lang w:eastAsia="en-GB"/>
        </w:rPr>
      </w:pPr>
      <w:r>
        <w:rPr>
          <w:lang w:eastAsia="en-GB"/>
        </w:rPr>
        <w:t>T</w:t>
      </w:r>
      <w:r w:rsidRPr="000B4FE1">
        <w:rPr>
          <w:lang w:eastAsia="en-GB"/>
        </w:rPr>
        <w:t xml:space="preserve">he table above </w:t>
      </w:r>
      <w:r>
        <w:rPr>
          <w:lang w:eastAsia="en-GB"/>
        </w:rPr>
        <w:t>shows that</w:t>
      </w:r>
      <w:r w:rsidRPr="000B4FE1">
        <w:rPr>
          <w:lang w:eastAsia="en-GB"/>
        </w:rPr>
        <w:t xml:space="preserve"> the average length of stay for </w:t>
      </w:r>
      <w:r>
        <w:rPr>
          <w:lang w:eastAsia="en-GB"/>
        </w:rPr>
        <w:t xml:space="preserve">clients from </w:t>
      </w:r>
      <w:r w:rsidRPr="000B4FE1">
        <w:rPr>
          <w:lang w:eastAsia="en-GB"/>
        </w:rPr>
        <w:t>eligible</w:t>
      </w:r>
      <w:r>
        <w:rPr>
          <w:lang w:eastAsia="en-GB"/>
        </w:rPr>
        <w:t xml:space="preserve"> population</w:t>
      </w:r>
      <w:r w:rsidRPr="00A3590B">
        <w:rPr>
          <w:lang w:eastAsia="en-GB"/>
        </w:rPr>
        <w:t xml:space="preserve"> was 3 days, and </w:t>
      </w:r>
      <w:r>
        <w:rPr>
          <w:lang w:eastAsia="en-GB"/>
        </w:rPr>
        <w:t xml:space="preserve">patients from </w:t>
      </w:r>
      <w:r w:rsidRPr="00A3590B">
        <w:rPr>
          <w:lang w:eastAsia="en-GB"/>
        </w:rPr>
        <w:t xml:space="preserve">wider </w:t>
      </w:r>
      <w:r>
        <w:rPr>
          <w:lang w:eastAsia="en-GB"/>
        </w:rPr>
        <w:t>enrolment</w:t>
      </w:r>
      <w:r w:rsidRPr="00A3590B">
        <w:rPr>
          <w:lang w:eastAsia="en-GB"/>
        </w:rPr>
        <w:t xml:space="preserve"> stayed for an average of 2 days.</w:t>
      </w:r>
    </w:p>
    <w:p w14:paraId="73BB0FE4" w14:textId="77777777" w:rsidR="00BB7E94" w:rsidRDefault="00BB7E94" w:rsidP="00BB7E94">
      <w:pPr>
        <w:rPr>
          <w:rFonts w:eastAsia="Times New Roman" w:cs="Times New Roman"/>
          <w:color w:val="002147"/>
          <w:kern w:val="32"/>
          <w:sz w:val="24"/>
          <w:szCs w:val="24"/>
        </w:rPr>
      </w:pPr>
      <w:r>
        <w:br w:type="page"/>
      </w:r>
    </w:p>
    <w:p w14:paraId="6A5D89F3" w14:textId="77777777" w:rsidR="00BB7E94" w:rsidRDefault="00BB7E94" w:rsidP="00BB7E94">
      <w:pPr>
        <w:pStyle w:val="Heading1"/>
      </w:pPr>
      <w:bookmarkStart w:id="127" w:name="_Toc14365091"/>
      <w:bookmarkStart w:id="128" w:name="_Toc17677417"/>
      <w:bookmarkStart w:id="129" w:name="_Toc20608412"/>
      <w:r w:rsidRPr="00B25BF8">
        <w:lastRenderedPageBreak/>
        <w:t>Claims Settlement</w:t>
      </w:r>
      <w:bookmarkEnd w:id="127"/>
      <w:bookmarkEnd w:id="128"/>
      <w:bookmarkEnd w:id="129"/>
    </w:p>
    <w:p w14:paraId="21820D51" w14:textId="5390A661" w:rsidR="00BB7E94" w:rsidRDefault="00BB7E94" w:rsidP="00BB7E94">
      <w:pPr>
        <w:pStyle w:val="OPMBodytext"/>
        <w:rPr>
          <w:lang w:eastAsia="en-GB"/>
        </w:rPr>
      </w:pPr>
      <w:r w:rsidRPr="00A3590B">
        <w:rPr>
          <w:lang w:eastAsia="en-GB"/>
        </w:rPr>
        <w:t>The eligible and wider population claims detail illustrated in the given table below. The total cost for the eligible citizens is 2,252,438 rupees for women and 2,998,838 rupees for men. The total cost of the wider population of women is 5,910,492 rupees and 9,840,157 rupees for men. Average claim amount for wider enrolment reported 14</w:t>
      </w:r>
      <w:r w:rsidR="00527137">
        <w:rPr>
          <w:lang w:eastAsia="en-GB"/>
        </w:rPr>
        <w:t>,</w:t>
      </w:r>
      <w:r w:rsidRPr="00A3590B">
        <w:rPr>
          <w:lang w:eastAsia="en-GB"/>
        </w:rPr>
        <w:t>323 rupees and 8</w:t>
      </w:r>
      <w:r w:rsidR="00527137">
        <w:rPr>
          <w:lang w:eastAsia="en-GB"/>
        </w:rPr>
        <w:t>,</w:t>
      </w:r>
      <w:r w:rsidRPr="00A3590B">
        <w:rPr>
          <w:lang w:eastAsia="en-GB"/>
        </w:rPr>
        <w:t>743 rupees for eligible population.</w:t>
      </w:r>
      <w:r>
        <w:rPr>
          <w:lang w:eastAsia="en-GB"/>
        </w:rPr>
        <w:t xml:space="preserve"> </w:t>
      </w:r>
    </w:p>
    <w:p w14:paraId="15458E55" w14:textId="77777777" w:rsidR="00BB7E94" w:rsidRDefault="00BB7E94" w:rsidP="00BB7E94">
      <w:pPr>
        <w:pStyle w:val="OPMBodytext"/>
        <w:rPr>
          <w:lang w:eastAsia="en-GB"/>
        </w:rPr>
      </w:pPr>
      <w:r w:rsidRPr="00A3590B">
        <w:rPr>
          <w:lang w:eastAsia="en-GB"/>
        </w:rPr>
        <w:t>Table below summari</w:t>
      </w:r>
      <w:r>
        <w:rPr>
          <w:lang w:eastAsia="en-GB"/>
        </w:rPr>
        <w:t>ses</w:t>
      </w:r>
      <w:r w:rsidRPr="00A3590B">
        <w:rPr>
          <w:lang w:eastAsia="en-GB"/>
        </w:rPr>
        <w:t xml:space="preserve"> the claim settlement for the eligible enrolment during reporting period.</w:t>
      </w:r>
    </w:p>
    <w:p w14:paraId="2872054F" w14:textId="77777777" w:rsidR="00BB7E94" w:rsidRPr="00C1728B" w:rsidRDefault="00BB7E94" w:rsidP="00BB7E94">
      <w:pPr>
        <w:pStyle w:val="Caption"/>
        <w:jc w:val="center"/>
        <w:rPr>
          <w:sz w:val="20"/>
          <w:szCs w:val="20"/>
        </w:rPr>
      </w:pPr>
      <w:bookmarkStart w:id="130" w:name="_Toc20608413"/>
      <w:r w:rsidRPr="00C1728B">
        <w:rPr>
          <w:sz w:val="20"/>
          <w:szCs w:val="20"/>
        </w:rPr>
        <w:t xml:space="preserve">Table </w:t>
      </w:r>
      <w:r w:rsidRPr="00C1728B">
        <w:rPr>
          <w:sz w:val="20"/>
          <w:szCs w:val="20"/>
        </w:rPr>
        <w:fldChar w:fldCharType="begin"/>
      </w:r>
      <w:r w:rsidRPr="00C1728B">
        <w:rPr>
          <w:sz w:val="20"/>
          <w:szCs w:val="20"/>
        </w:rPr>
        <w:instrText xml:space="preserve"> SEQ Table \* ARABIC </w:instrText>
      </w:r>
      <w:r w:rsidRPr="00C1728B">
        <w:rPr>
          <w:sz w:val="20"/>
          <w:szCs w:val="20"/>
        </w:rPr>
        <w:fldChar w:fldCharType="separate"/>
      </w:r>
      <w:r>
        <w:rPr>
          <w:noProof/>
          <w:sz w:val="20"/>
          <w:szCs w:val="20"/>
        </w:rPr>
        <w:t>12</w:t>
      </w:r>
      <w:r w:rsidRPr="00C1728B">
        <w:rPr>
          <w:sz w:val="20"/>
          <w:szCs w:val="20"/>
        </w:rPr>
        <w:fldChar w:fldCharType="end"/>
      </w:r>
      <w:r w:rsidRPr="00C1728B">
        <w:rPr>
          <w:sz w:val="20"/>
          <w:szCs w:val="20"/>
          <w:lang w:val="en-US"/>
        </w:rPr>
        <w:t>: Claims settlement pertaining to patients from eligible HHs</w:t>
      </w:r>
      <w:bookmarkEnd w:id="130"/>
    </w:p>
    <w:tbl>
      <w:tblPr>
        <w:tblW w:w="9017" w:type="dxa"/>
        <w:jc w:val="center"/>
        <w:tblLook w:val="04A0" w:firstRow="1" w:lastRow="0" w:firstColumn="1" w:lastColumn="0" w:noHBand="0" w:noVBand="1"/>
      </w:tblPr>
      <w:tblGrid>
        <w:gridCol w:w="3040"/>
        <w:gridCol w:w="1620"/>
        <w:gridCol w:w="1620"/>
        <w:gridCol w:w="1620"/>
        <w:gridCol w:w="1117"/>
      </w:tblGrid>
      <w:tr w:rsidR="00527137" w:rsidRPr="00696053" w14:paraId="02D90291" w14:textId="03891AED" w:rsidTr="00527137">
        <w:trPr>
          <w:trHeight w:val="528"/>
          <w:jc w:val="center"/>
        </w:trPr>
        <w:tc>
          <w:tcPr>
            <w:tcW w:w="3040" w:type="dxa"/>
            <w:tcBorders>
              <w:top w:val="single" w:sz="4" w:space="0" w:color="auto"/>
              <w:left w:val="single" w:sz="4" w:space="0" w:color="auto"/>
              <w:bottom w:val="double" w:sz="4" w:space="0" w:color="auto"/>
              <w:right w:val="single" w:sz="4" w:space="0" w:color="auto"/>
            </w:tcBorders>
            <w:shd w:val="clear" w:color="000000" w:fill="4F6E9B"/>
            <w:vAlign w:val="center"/>
            <w:hideMark/>
          </w:tcPr>
          <w:p w14:paraId="3942648B" w14:textId="77777777" w:rsidR="00527137" w:rsidRPr="00696053" w:rsidRDefault="00527137" w:rsidP="00013A8F">
            <w:pPr>
              <w:spacing w:after="0" w:line="240" w:lineRule="auto"/>
              <w:jc w:val="center"/>
              <w:rPr>
                <w:rFonts w:eastAsia="Times New Roman"/>
                <w:b/>
                <w:bCs/>
                <w:color w:val="FFFFFF"/>
                <w:sz w:val="20"/>
                <w:szCs w:val="20"/>
              </w:rPr>
            </w:pPr>
            <w:r w:rsidRPr="00C1728B">
              <w:rPr>
                <w:rFonts w:eastAsia="Times New Roman"/>
                <w:b/>
                <w:bCs/>
                <w:color w:val="FFFFFF"/>
                <w:sz w:val="20"/>
                <w:szCs w:val="20"/>
              </w:rPr>
              <w:t>Hospital</w:t>
            </w:r>
          </w:p>
        </w:tc>
        <w:tc>
          <w:tcPr>
            <w:tcW w:w="1620" w:type="dxa"/>
            <w:tcBorders>
              <w:top w:val="single" w:sz="4" w:space="0" w:color="auto"/>
              <w:left w:val="nil"/>
              <w:bottom w:val="double" w:sz="4" w:space="0" w:color="auto"/>
              <w:right w:val="single" w:sz="4" w:space="0" w:color="auto"/>
            </w:tcBorders>
            <w:shd w:val="clear" w:color="000000" w:fill="4F6E9B"/>
            <w:vAlign w:val="center"/>
            <w:hideMark/>
          </w:tcPr>
          <w:p w14:paraId="4317EEDB" w14:textId="77777777" w:rsidR="00527137" w:rsidRPr="00696053" w:rsidRDefault="00527137" w:rsidP="00013A8F">
            <w:pPr>
              <w:spacing w:after="0" w:line="240" w:lineRule="auto"/>
              <w:jc w:val="center"/>
              <w:rPr>
                <w:rFonts w:eastAsia="Times New Roman"/>
                <w:b/>
                <w:bCs/>
                <w:color w:val="FFFFFF"/>
                <w:sz w:val="20"/>
                <w:szCs w:val="20"/>
              </w:rPr>
            </w:pPr>
            <w:r w:rsidRPr="00696053">
              <w:rPr>
                <w:rFonts w:eastAsia="Times New Roman"/>
                <w:b/>
                <w:bCs/>
                <w:color w:val="FFFFFF"/>
                <w:sz w:val="20"/>
                <w:szCs w:val="20"/>
              </w:rPr>
              <w:t xml:space="preserve"># of Claim </w:t>
            </w:r>
            <w:r w:rsidRPr="00C1728B">
              <w:rPr>
                <w:rFonts w:eastAsia="Times New Roman"/>
                <w:b/>
                <w:bCs/>
                <w:color w:val="FFFFFF"/>
                <w:sz w:val="20"/>
                <w:szCs w:val="20"/>
              </w:rPr>
              <w:t>Submitted</w:t>
            </w:r>
          </w:p>
        </w:tc>
        <w:tc>
          <w:tcPr>
            <w:tcW w:w="1620" w:type="dxa"/>
            <w:tcBorders>
              <w:top w:val="single" w:sz="4" w:space="0" w:color="auto"/>
              <w:left w:val="nil"/>
              <w:bottom w:val="double" w:sz="4" w:space="0" w:color="auto"/>
              <w:right w:val="single" w:sz="4" w:space="0" w:color="auto"/>
            </w:tcBorders>
            <w:shd w:val="clear" w:color="000000" w:fill="4F6E9B"/>
            <w:vAlign w:val="center"/>
            <w:hideMark/>
          </w:tcPr>
          <w:p w14:paraId="0833108B" w14:textId="77777777" w:rsidR="00527137" w:rsidRPr="00696053" w:rsidRDefault="00527137" w:rsidP="00013A8F">
            <w:pPr>
              <w:spacing w:after="0" w:line="240" w:lineRule="auto"/>
              <w:jc w:val="center"/>
              <w:rPr>
                <w:rFonts w:eastAsia="Times New Roman"/>
                <w:b/>
                <w:bCs/>
                <w:color w:val="FFFFFF"/>
                <w:sz w:val="20"/>
                <w:szCs w:val="20"/>
              </w:rPr>
            </w:pPr>
            <w:r w:rsidRPr="00696053">
              <w:rPr>
                <w:rFonts w:eastAsia="Times New Roman"/>
                <w:b/>
                <w:bCs/>
                <w:color w:val="FFFFFF"/>
                <w:sz w:val="20"/>
                <w:szCs w:val="20"/>
              </w:rPr>
              <w:t># of Claims</w:t>
            </w:r>
            <w:r w:rsidRPr="00C1728B">
              <w:rPr>
                <w:rFonts w:eastAsia="Times New Roman"/>
                <w:b/>
                <w:bCs/>
                <w:color w:val="FFFFFF"/>
                <w:sz w:val="20"/>
                <w:szCs w:val="20"/>
              </w:rPr>
              <w:t xml:space="preserve"> </w:t>
            </w:r>
            <w:r w:rsidRPr="00696053">
              <w:rPr>
                <w:rFonts w:eastAsia="Times New Roman"/>
                <w:b/>
                <w:bCs/>
                <w:color w:val="FFFFFF"/>
                <w:sz w:val="20"/>
                <w:szCs w:val="20"/>
              </w:rPr>
              <w:t>Settled</w:t>
            </w:r>
          </w:p>
        </w:tc>
        <w:tc>
          <w:tcPr>
            <w:tcW w:w="1620" w:type="dxa"/>
            <w:tcBorders>
              <w:top w:val="single" w:sz="4" w:space="0" w:color="auto"/>
              <w:left w:val="nil"/>
              <w:bottom w:val="double" w:sz="4" w:space="0" w:color="auto"/>
              <w:right w:val="single" w:sz="4" w:space="0" w:color="auto"/>
            </w:tcBorders>
            <w:shd w:val="clear" w:color="000000" w:fill="4F6E9B"/>
            <w:vAlign w:val="center"/>
            <w:hideMark/>
          </w:tcPr>
          <w:p w14:paraId="2A0E54D4" w14:textId="77777777" w:rsidR="00527137" w:rsidRPr="00696053" w:rsidRDefault="00527137" w:rsidP="00013A8F">
            <w:pPr>
              <w:spacing w:after="0" w:line="240" w:lineRule="auto"/>
              <w:jc w:val="center"/>
              <w:rPr>
                <w:rFonts w:eastAsia="Times New Roman"/>
                <w:b/>
                <w:bCs/>
                <w:color w:val="FFFFFF"/>
                <w:sz w:val="20"/>
                <w:szCs w:val="20"/>
              </w:rPr>
            </w:pPr>
            <w:r w:rsidRPr="00C1728B">
              <w:rPr>
                <w:rFonts w:eastAsia="Times New Roman"/>
                <w:b/>
                <w:bCs/>
                <w:color w:val="FFFFFF"/>
                <w:sz w:val="20"/>
                <w:szCs w:val="20"/>
              </w:rPr>
              <w:t>Amount paid (PKR)</w:t>
            </w:r>
          </w:p>
        </w:tc>
        <w:tc>
          <w:tcPr>
            <w:tcW w:w="1117" w:type="dxa"/>
            <w:tcBorders>
              <w:top w:val="single" w:sz="4" w:space="0" w:color="auto"/>
              <w:left w:val="nil"/>
              <w:bottom w:val="double" w:sz="4" w:space="0" w:color="auto"/>
              <w:right w:val="single" w:sz="4" w:space="0" w:color="auto"/>
            </w:tcBorders>
            <w:shd w:val="clear" w:color="000000" w:fill="4F6E9B"/>
          </w:tcPr>
          <w:p w14:paraId="3DDAA634" w14:textId="6A2B1709" w:rsidR="00527137" w:rsidRPr="00C1728B" w:rsidRDefault="00527137" w:rsidP="00013A8F">
            <w:pPr>
              <w:spacing w:after="0" w:line="240" w:lineRule="auto"/>
              <w:jc w:val="center"/>
              <w:rPr>
                <w:rFonts w:eastAsia="Times New Roman"/>
                <w:b/>
                <w:bCs/>
                <w:color w:val="FFFFFF"/>
                <w:sz w:val="20"/>
                <w:szCs w:val="20"/>
              </w:rPr>
            </w:pPr>
            <w:r>
              <w:rPr>
                <w:rFonts w:eastAsia="Times New Roman"/>
                <w:b/>
                <w:bCs/>
                <w:color w:val="FFFFFF"/>
                <w:sz w:val="20"/>
                <w:szCs w:val="20"/>
              </w:rPr>
              <w:t xml:space="preserve">Average </w:t>
            </w:r>
            <w:r w:rsidRPr="00C1728B">
              <w:rPr>
                <w:rFonts w:eastAsia="Times New Roman"/>
                <w:b/>
                <w:bCs/>
                <w:color w:val="FFFFFF"/>
                <w:sz w:val="20"/>
                <w:szCs w:val="20"/>
              </w:rPr>
              <w:t>(PKR)</w:t>
            </w:r>
          </w:p>
        </w:tc>
      </w:tr>
      <w:tr w:rsidR="00527137" w:rsidRPr="00696053" w14:paraId="1C1A7120" w14:textId="0826E3E6" w:rsidTr="00527137">
        <w:trPr>
          <w:trHeight w:val="288"/>
          <w:jc w:val="center"/>
        </w:trPr>
        <w:tc>
          <w:tcPr>
            <w:tcW w:w="3040" w:type="dxa"/>
            <w:tcBorders>
              <w:top w:val="double" w:sz="4" w:space="0" w:color="auto"/>
              <w:left w:val="single" w:sz="4" w:space="0" w:color="auto"/>
              <w:bottom w:val="single" w:sz="4" w:space="0" w:color="auto"/>
              <w:right w:val="single" w:sz="4" w:space="0" w:color="auto"/>
            </w:tcBorders>
            <w:shd w:val="clear" w:color="000000" w:fill="FFFFFF"/>
            <w:vAlign w:val="center"/>
            <w:hideMark/>
          </w:tcPr>
          <w:p w14:paraId="5A4414F8" w14:textId="77777777" w:rsidR="00527137" w:rsidRPr="00696053" w:rsidRDefault="00527137" w:rsidP="00013A8F">
            <w:pPr>
              <w:spacing w:after="0" w:line="240" w:lineRule="auto"/>
              <w:rPr>
                <w:rFonts w:eastAsia="Times New Roman"/>
                <w:color w:val="000000"/>
                <w:sz w:val="20"/>
                <w:szCs w:val="20"/>
              </w:rPr>
            </w:pPr>
            <w:r>
              <w:rPr>
                <w:rFonts w:eastAsia="Times New Roman"/>
                <w:color w:val="000000"/>
                <w:sz w:val="20"/>
                <w:szCs w:val="20"/>
              </w:rPr>
              <w:t xml:space="preserve">Aga Khan </w:t>
            </w:r>
            <w:r w:rsidRPr="00696053">
              <w:rPr>
                <w:rFonts w:eastAsia="Times New Roman"/>
                <w:color w:val="000000"/>
                <w:sz w:val="20"/>
                <w:szCs w:val="20"/>
              </w:rPr>
              <w:t xml:space="preserve">Medical </w:t>
            </w:r>
            <w:r w:rsidRPr="00C1728B">
              <w:rPr>
                <w:rFonts w:eastAsia="Times New Roman"/>
                <w:color w:val="000000"/>
                <w:sz w:val="20"/>
                <w:szCs w:val="20"/>
              </w:rPr>
              <w:t>Centre</w:t>
            </w:r>
            <w:r>
              <w:rPr>
                <w:rFonts w:eastAsia="Times New Roman"/>
                <w:color w:val="000000"/>
                <w:sz w:val="20"/>
                <w:szCs w:val="20"/>
              </w:rPr>
              <w:t xml:space="preserve"> </w:t>
            </w:r>
            <w:proofErr w:type="spellStart"/>
            <w:r w:rsidRPr="00696053">
              <w:rPr>
                <w:rFonts w:eastAsia="Times New Roman"/>
                <w:color w:val="000000"/>
                <w:sz w:val="20"/>
                <w:szCs w:val="20"/>
              </w:rPr>
              <w:t>Gilgit</w:t>
            </w:r>
            <w:proofErr w:type="spellEnd"/>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00E552F4"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18</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78AC117C"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18</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7C27C0C0"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289,156</w:t>
            </w:r>
          </w:p>
        </w:tc>
        <w:tc>
          <w:tcPr>
            <w:tcW w:w="1117" w:type="dxa"/>
            <w:tcBorders>
              <w:top w:val="double" w:sz="4" w:space="0" w:color="auto"/>
              <w:left w:val="nil"/>
              <w:bottom w:val="single" w:sz="4" w:space="0" w:color="auto"/>
              <w:right w:val="single" w:sz="4" w:space="0" w:color="auto"/>
            </w:tcBorders>
            <w:shd w:val="clear" w:color="000000" w:fill="FFFFFF"/>
          </w:tcPr>
          <w:p w14:paraId="57019B36" w14:textId="5C09E529" w:rsidR="00527137" w:rsidRPr="00696053" w:rsidRDefault="00527137" w:rsidP="00013A8F">
            <w:pPr>
              <w:spacing w:after="0" w:line="240" w:lineRule="auto"/>
              <w:jc w:val="center"/>
              <w:rPr>
                <w:rFonts w:eastAsia="Times New Roman"/>
                <w:color w:val="000000"/>
                <w:sz w:val="20"/>
                <w:szCs w:val="20"/>
              </w:rPr>
            </w:pPr>
            <w:r>
              <w:rPr>
                <w:rFonts w:eastAsia="Times New Roman"/>
                <w:color w:val="000000"/>
                <w:sz w:val="20"/>
                <w:szCs w:val="20"/>
              </w:rPr>
              <w:t>16,064</w:t>
            </w:r>
          </w:p>
        </w:tc>
      </w:tr>
      <w:tr w:rsidR="00527137" w:rsidRPr="00696053" w14:paraId="43B83725" w14:textId="73AC4A58" w:rsidTr="00527137">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729757" w14:textId="77777777" w:rsidR="00527137" w:rsidRPr="00696053" w:rsidRDefault="00527137" w:rsidP="00013A8F">
            <w:pPr>
              <w:spacing w:after="0" w:line="240" w:lineRule="auto"/>
              <w:rPr>
                <w:rFonts w:eastAsia="Times New Roman"/>
                <w:color w:val="000000"/>
                <w:sz w:val="20"/>
                <w:szCs w:val="20"/>
              </w:rPr>
            </w:pPr>
            <w:r w:rsidRPr="00696053">
              <w:rPr>
                <w:rFonts w:eastAsia="Times New Roman"/>
                <w:color w:val="000000"/>
                <w:sz w:val="20"/>
                <w:szCs w:val="20"/>
              </w:rPr>
              <w:t>City Hospital</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024BFB7"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188</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4CDBCAE3"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188</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703469A"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1,670,769</w:t>
            </w:r>
          </w:p>
        </w:tc>
        <w:tc>
          <w:tcPr>
            <w:tcW w:w="1117" w:type="dxa"/>
            <w:tcBorders>
              <w:top w:val="single" w:sz="4" w:space="0" w:color="auto"/>
              <w:left w:val="nil"/>
              <w:bottom w:val="single" w:sz="4" w:space="0" w:color="auto"/>
              <w:right w:val="single" w:sz="4" w:space="0" w:color="auto"/>
            </w:tcBorders>
            <w:shd w:val="clear" w:color="000000" w:fill="FFFFFF"/>
          </w:tcPr>
          <w:p w14:paraId="33AD091B" w14:textId="64AF6B10" w:rsidR="00527137" w:rsidRPr="00696053" w:rsidRDefault="00527137" w:rsidP="00013A8F">
            <w:pPr>
              <w:spacing w:after="0" w:line="240" w:lineRule="auto"/>
              <w:jc w:val="center"/>
              <w:rPr>
                <w:rFonts w:eastAsia="Times New Roman"/>
                <w:color w:val="000000"/>
                <w:sz w:val="20"/>
                <w:szCs w:val="20"/>
              </w:rPr>
            </w:pPr>
            <w:r>
              <w:rPr>
                <w:rFonts w:eastAsia="Times New Roman"/>
                <w:color w:val="000000"/>
                <w:sz w:val="20"/>
                <w:szCs w:val="20"/>
              </w:rPr>
              <w:t>8887</w:t>
            </w:r>
          </w:p>
        </w:tc>
      </w:tr>
      <w:tr w:rsidR="00527137" w:rsidRPr="00696053" w14:paraId="12B8BCFD" w14:textId="10432375" w:rsidTr="00527137">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85EEF" w14:textId="77777777" w:rsidR="00527137" w:rsidRPr="00696053" w:rsidRDefault="00527137" w:rsidP="00013A8F">
            <w:pPr>
              <w:spacing w:after="0" w:line="240" w:lineRule="auto"/>
              <w:rPr>
                <w:rFonts w:eastAsia="Times New Roman"/>
                <w:color w:val="000000"/>
                <w:sz w:val="20"/>
                <w:szCs w:val="20"/>
              </w:rPr>
            </w:pPr>
            <w:r w:rsidRPr="00696053">
              <w:rPr>
                <w:rFonts w:eastAsia="Times New Roman"/>
                <w:color w:val="000000"/>
                <w:sz w:val="20"/>
                <w:szCs w:val="20"/>
              </w:rPr>
              <w:t>DHQ</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60CEBE27"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132</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661DB5F"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132</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329B95C"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947,692</w:t>
            </w:r>
          </w:p>
        </w:tc>
        <w:tc>
          <w:tcPr>
            <w:tcW w:w="1117" w:type="dxa"/>
            <w:tcBorders>
              <w:top w:val="single" w:sz="4" w:space="0" w:color="auto"/>
              <w:left w:val="nil"/>
              <w:bottom w:val="single" w:sz="4" w:space="0" w:color="auto"/>
              <w:right w:val="single" w:sz="4" w:space="0" w:color="auto"/>
            </w:tcBorders>
            <w:shd w:val="clear" w:color="000000" w:fill="FFFFFF"/>
          </w:tcPr>
          <w:p w14:paraId="7AB40063" w14:textId="44E1E532" w:rsidR="00527137" w:rsidRPr="00696053" w:rsidRDefault="00527137" w:rsidP="00013A8F">
            <w:pPr>
              <w:spacing w:after="0" w:line="240" w:lineRule="auto"/>
              <w:jc w:val="center"/>
              <w:rPr>
                <w:rFonts w:eastAsia="Times New Roman"/>
                <w:color w:val="000000"/>
                <w:sz w:val="20"/>
                <w:szCs w:val="20"/>
              </w:rPr>
            </w:pPr>
            <w:r>
              <w:rPr>
                <w:rFonts w:eastAsia="Times New Roman"/>
                <w:color w:val="000000"/>
                <w:sz w:val="20"/>
                <w:szCs w:val="20"/>
              </w:rPr>
              <w:t>7179</w:t>
            </w:r>
          </w:p>
        </w:tc>
      </w:tr>
      <w:tr w:rsidR="00527137" w:rsidRPr="00696053" w14:paraId="00703D17" w14:textId="667FE1B4" w:rsidTr="00527137">
        <w:trPr>
          <w:trHeight w:val="288"/>
          <w:jc w:val="center"/>
        </w:trPr>
        <w:tc>
          <w:tcPr>
            <w:tcW w:w="3040" w:type="dxa"/>
            <w:tcBorders>
              <w:top w:val="single" w:sz="4" w:space="0" w:color="auto"/>
              <w:left w:val="single" w:sz="4" w:space="0" w:color="auto"/>
              <w:bottom w:val="double" w:sz="4" w:space="0" w:color="auto"/>
              <w:right w:val="single" w:sz="4" w:space="0" w:color="auto"/>
            </w:tcBorders>
            <w:shd w:val="clear" w:color="000000" w:fill="FFFFFF"/>
            <w:vAlign w:val="center"/>
            <w:hideMark/>
          </w:tcPr>
          <w:p w14:paraId="54370316" w14:textId="77777777" w:rsidR="00527137" w:rsidRPr="00696053" w:rsidRDefault="00527137" w:rsidP="00013A8F">
            <w:pPr>
              <w:spacing w:after="0" w:line="240" w:lineRule="auto"/>
              <w:rPr>
                <w:rFonts w:eastAsia="Times New Roman"/>
                <w:color w:val="000000"/>
                <w:sz w:val="20"/>
                <w:szCs w:val="20"/>
              </w:rPr>
            </w:pPr>
            <w:proofErr w:type="spellStart"/>
            <w:r w:rsidRPr="00696053">
              <w:rPr>
                <w:rFonts w:eastAsia="Times New Roman"/>
                <w:color w:val="000000"/>
                <w:sz w:val="20"/>
                <w:szCs w:val="20"/>
                <w:lang w:val="en-US"/>
              </w:rPr>
              <w:t>Sehat</w:t>
            </w:r>
            <w:proofErr w:type="spellEnd"/>
            <w:r w:rsidRPr="00696053">
              <w:rPr>
                <w:rFonts w:eastAsia="Times New Roman"/>
                <w:color w:val="000000"/>
                <w:sz w:val="20"/>
                <w:szCs w:val="20"/>
                <w:lang w:val="en-US"/>
              </w:rPr>
              <w:t xml:space="preserve"> Foundation Hospital</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5D7E4047"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5</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4F74C31A"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5</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4D6D9815" w14:textId="77777777" w:rsidR="00527137" w:rsidRPr="00696053" w:rsidRDefault="00527137" w:rsidP="00013A8F">
            <w:pPr>
              <w:spacing w:after="0" w:line="240" w:lineRule="auto"/>
              <w:jc w:val="center"/>
              <w:rPr>
                <w:rFonts w:eastAsia="Times New Roman"/>
                <w:color w:val="000000"/>
                <w:sz w:val="20"/>
                <w:szCs w:val="20"/>
              </w:rPr>
            </w:pPr>
            <w:r w:rsidRPr="00696053">
              <w:rPr>
                <w:rFonts w:eastAsia="Times New Roman"/>
                <w:color w:val="000000"/>
                <w:sz w:val="20"/>
                <w:szCs w:val="20"/>
              </w:rPr>
              <w:t>91,221</w:t>
            </w:r>
          </w:p>
        </w:tc>
        <w:tc>
          <w:tcPr>
            <w:tcW w:w="1117" w:type="dxa"/>
            <w:tcBorders>
              <w:top w:val="single" w:sz="4" w:space="0" w:color="auto"/>
              <w:left w:val="nil"/>
              <w:bottom w:val="double" w:sz="4" w:space="0" w:color="auto"/>
              <w:right w:val="single" w:sz="4" w:space="0" w:color="auto"/>
            </w:tcBorders>
            <w:shd w:val="clear" w:color="000000" w:fill="FFFFFF"/>
          </w:tcPr>
          <w:p w14:paraId="5302AD73" w14:textId="40544D45" w:rsidR="00527137" w:rsidRPr="00696053" w:rsidRDefault="00527137" w:rsidP="00013A8F">
            <w:pPr>
              <w:spacing w:after="0" w:line="240" w:lineRule="auto"/>
              <w:jc w:val="center"/>
              <w:rPr>
                <w:rFonts w:eastAsia="Times New Roman"/>
                <w:color w:val="000000"/>
                <w:sz w:val="20"/>
                <w:szCs w:val="20"/>
              </w:rPr>
            </w:pPr>
            <w:r>
              <w:rPr>
                <w:rFonts w:eastAsia="Times New Roman"/>
                <w:color w:val="000000"/>
                <w:sz w:val="20"/>
                <w:szCs w:val="20"/>
              </w:rPr>
              <w:t>18,244</w:t>
            </w:r>
          </w:p>
        </w:tc>
      </w:tr>
      <w:tr w:rsidR="00527137" w:rsidRPr="00696053" w14:paraId="65DCBC3E" w14:textId="28C506AC" w:rsidTr="00527137">
        <w:trPr>
          <w:trHeight w:val="288"/>
          <w:jc w:val="center"/>
        </w:trPr>
        <w:tc>
          <w:tcPr>
            <w:tcW w:w="3040" w:type="dxa"/>
            <w:tcBorders>
              <w:top w:val="double" w:sz="4" w:space="0" w:color="auto"/>
              <w:left w:val="single" w:sz="4" w:space="0" w:color="auto"/>
              <w:bottom w:val="single" w:sz="4" w:space="0" w:color="auto"/>
              <w:right w:val="single" w:sz="4" w:space="0" w:color="auto"/>
            </w:tcBorders>
            <w:shd w:val="clear" w:color="000000" w:fill="FFFFFF"/>
            <w:vAlign w:val="center"/>
            <w:hideMark/>
          </w:tcPr>
          <w:p w14:paraId="6CE45E90" w14:textId="77777777" w:rsidR="00527137" w:rsidRPr="00696053" w:rsidRDefault="00527137" w:rsidP="00013A8F">
            <w:pPr>
              <w:spacing w:after="0" w:line="240" w:lineRule="auto"/>
              <w:rPr>
                <w:rFonts w:eastAsia="Times New Roman"/>
                <w:b/>
                <w:bCs/>
                <w:color w:val="000000"/>
                <w:sz w:val="20"/>
                <w:szCs w:val="20"/>
              </w:rPr>
            </w:pPr>
            <w:r w:rsidRPr="00696053">
              <w:rPr>
                <w:rFonts w:eastAsia="Times New Roman"/>
                <w:b/>
                <w:bCs/>
                <w:color w:val="000000"/>
                <w:sz w:val="20"/>
                <w:szCs w:val="20"/>
              </w:rPr>
              <w:t>Total</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100CB7E6" w14:textId="77777777" w:rsidR="00527137" w:rsidRPr="00696053" w:rsidRDefault="00527137" w:rsidP="00013A8F">
            <w:pPr>
              <w:spacing w:after="0" w:line="240" w:lineRule="auto"/>
              <w:jc w:val="center"/>
              <w:rPr>
                <w:rFonts w:eastAsia="Times New Roman"/>
                <w:b/>
                <w:bCs/>
                <w:color w:val="000000"/>
                <w:sz w:val="20"/>
                <w:szCs w:val="20"/>
              </w:rPr>
            </w:pPr>
            <w:r w:rsidRPr="00696053">
              <w:rPr>
                <w:rFonts w:eastAsia="Times New Roman"/>
                <w:b/>
                <w:bCs/>
                <w:color w:val="000000"/>
                <w:sz w:val="20"/>
                <w:szCs w:val="20"/>
              </w:rPr>
              <w:t>343</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52F79BB1" w14:textId="77777777" w:rsidR="00527137" w:rsidRPr="00696053" w:rsidRDefault="00527137" w:rsidP="00013A8F">
            <w:pPr>
              <w:spacing w:after="0" w:line="240" w:lineRule="auto"/>
              <w:jc w:val="center"/>
              <w:rPr>
                <w:rFonts w:eastAsia="Times New Roman"/>
                <w:b/>
                <w:bCs/>
                <w:color w:val="000000"/>
                <w:sz w:val="20"/>
                <w:szCs w:val="20"/>
              </w:rPr>
            </w:pPr>
            <w:r w:rsidRPr="00696053">
              <w:rPr>
                <w:rFonts w:eastAsia="Times New Roman"/>
                <w:b/>
                <w:bCs/>
                <w:color w:val="000000"/>
                <w:sz w:val="20"/>
                <w:szCs w:val="20"/>
              </w:rPr>
              <w:t>343</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001CA46E" w14:textId="77777777" w:rsidR="00527137" w:rsidRPr="00696053" w:rsidRDefault="00527137" w:rsidP="00013A8F">
            <w:pPr>
              <w:spacing w:after="0" w:line="240" w:lineRule="auto"/>
              <w:jc w:val="center"/>
              <w:rPr>
                <w:rFonts w:eastAsia="Times New Roman"/>
                <w:b/>
                <w:bCs/>
                <w:color w:val="000000"/>
                <w:sz w:val="20"/>
                <w:szCs w:val="20"/>
              </w:rPr>
            </w:pPr>
            <w:r w:rsidRPr="00696053">
              <w:rPr>
                <w:rFonts w:eastAsia="Times New Roman"/>
                <w:b/>
                <w:bCs/>
                <w:color w:val="000000"/>
                <w:sz w:val="20"/>
                <w:szCs w:val="20"/>
              </w:rPr>
              <w:t>2,998,838</w:t>
            </w:r>
          </w:p>
        </w:tc>
        <w:tc>
          <w:tcPr>
            <w:tcW w:w="1117" w:type="dxa"/>
            <w:tcBorders>
              <w:top w:val="double" w:sz="4" w:space="0" w:color="auto"/>
              <w:left w:val="nil"/>
              <w:bottom w:val="single" w:sz="4" w:space="0" w:color="auto"/>
              <w:right w:val="single" w:sz="4" w:space="0" w:color="auto"/>
            </w:tcBorders>
            <w:shd w:val="clear" w:color="000000" w:fill="FFFFFF"/>
          </w:tcPr>
          <w:p w14:paraId="299DAB8F" w14:textId="77777777" w:rsidR="00527137" w:rsidRPr="00696053" w:rsidRDefault="00527137" w:rsidP="00013A8F">
            <w:pPr>
              <w:spacing w:after="0" w:line="240" w:lineRule="auto"/>
              <w:jc w:val="center"/>
              <w:rPr>
                <w:rFonts w:eastAsia="Times New Roman"/>
                <w:b/>
                <w:bCs/>
                <w:color w:val="000000"/>
                <w:sz w:val="20"/>
                <w:szCs w:val="20"/>
              </w:rPr>
            </w:pPr>
          </w:p>
        </w:tc>
      </w:tr>
    </w:tbl>
    <w:p w14:paraId="0E11F0C3" w14:textId="77777777" w:rsidR="00527137" w:rsidRDefault="00527137" w:rsidP="00BB7E94">
      <w:pPr>
        <w:pStyle w:val="OPMBodytext"/>
        <w:rPr>
          <w:lang w:eastAsia="en-GB"/>
        </w:rPr>
      </w:pPr>
    </w:p>
    <w:p w14:paraId="138C5490" w14:textId="592225D3" w:rsidR="00527137" w:rsidRDefault="00527137" w:rsidP="00BB7E94">
      <w:pPr>
        <w:pStyle w:val="OPMBodytext"/>
        <w:rPr>
          <w:lang w:eastAsia="en-GB"/>
        </w:rPr>
      </w:pPr>
      <w:r>
        <w:rPr>
          <w:lang w:eastAsia="en-GB"/>
        </w:rPr>
        <w:t xml:space="preserve">Average amounts of claims for public sector hospitals are almost half of the private/non-government hospitals. </w:t>
      </w:r>
    </w:p>
    <w:p w14:paraId="729C08B1" w14:textId="38BF9D39" w:rsidR="00BB7E94" w:rsidRDefault="00BB7E94" w:rsidP="00BB7E94">
      <w:pPr>
        <w:pStyle w:val="OPMBodytext"/>
        <w:rPr>
          <w:lang w:eastAsia="en-GB"/>
        </w:rPr>
      </w:pPr>
      <w:r w:rsidRPr="00C5028A">
        <w:rPr>
          <w:lang w:eastAsia="en-GB"/>
        </w:rPr>
        <w:t xml:space="preserve">Table below </w:t>
      </w:r>
      <w:r w:rsidR="00527137">
        <w:rPr>
          <w:lang w:eastAsia="en-GB"/>
        </w:rPr>
        <w:t>show</w:t>
      </w:r>
      <w:r>
        <w:rPr>
          <w:lang w:eastAsia="en-GB"/>
        </w:rPr>
        <w:t>s</w:t>
      </w:r>
      <w:r w:rsidRPr="00C5028A">
        <w:rPr>
          <w:lang w:eastAsia="en-GB"/>
        </w:rPr>
        <w:t xml:space="preserve"> the claim settlement for the wider enrolment during reporting period</w:t>
      </w:r>
      <w:r>
        <w:rPr>
          <w:lang w:eastAsia="en-GB"/>
        </w:rPr>
        <w:t xml:space="preserve"> by each health facility</w:t>
      </w:r>
      <w:r w:rsidRPr="00C5028A">
        <w:rPr>
          <w:lang w:eastAsia="en-GB"/>
        </w:rPr>
        <w:t>.</w:t>
      </w:r>
    </w:p>
    <w:p w14:paraId="6706607D" w14:textId="77777777" w:rsidR="00BB7E94" w:rsidRPr="00C1728B" w:rsidRDefault="00BB7E94" w:rsidP="00BB7E94">
      <w:pPr>
        <w:pStyle w:val="Caption"/>
        <w:jc w:val="center"/>
        <w:rPr>
          <w:sz w:val="20"/>
          <w:szCs w:val="20"/>
        </w:rPr>
      </w:pPr>
      <w:bookmarkStart w:id="131" w:name="_Toc20608414"/>
      <w:r w:rsidRPr="00C1728B">
        <w:rPr>
          <w:sz w:val="20"/>
          <w:szCs w:val="20"/>
        </w:rPr>
        <w:t xml:space="preserve">Table </w:t>
      </w:r>
      <w:r w:rsidRPr="00C1728B">
        <w:rPr>
          <w:sz w:val="20"/>
          <w:szCs w:val="20"/>
        </w:rPr>
        <w:fldChar w:fldCharType="begin"/>
      </w:r>
      <w:r w:rsidRPr="00C1728B">
        <w:rPr>
          <w:sz w:val="20"/>
          <w:szCs w:val="20"/>
        </w:rPr>
        <w:instrText xml:space="preserve"> SEQ Table \* ARABIC </w:instrText>
      </w:r>
      <w:r w:rsidRPr="00C1728B">
        <w:rPr>
          <w:sz w:val="20"/>
          <w:szCs w:val="20"/>
        </w:rPr>
        <w:fldChar w:fldCharType="separate"/>
      </w:r>
      <w:r w:rsidRPr="00C1728B">
        <w:rPr>
          <w:noProof/>
          <w:sz w:val="20"/>
          <w:szCs w:val="20"/>
        </w:rPr>
        <w:t>13</w:t>
      </w:r>
      <w:r w:rsidRPr="00C1728B">
        <w:rPr>
          <w:sz w:val="20"/>
          <w:szCs w:val="20"/>
        </w:rPr>
        <w:fldChar w:fldCharType="end"/>
      </w:r>
      <w:r w:rsidRPr="00C1728B">
        <w:rPr>
          <w:sz w:val="20"/>
          <w:szCs w:val="20"/>
          <w:lang w:val="en-US"/>
        </w:rPr>
        <w:t>: Claims settlement pertaining to patients from wider enrolment</w:t>
      </w:r>
      <w:bookmarkEnd w:id="131"/>
    </w:p>
    <w:tbl>
      <w:tblPr>
        <w:tblW w:w="9017" w:type="dxa"/>
        <w:jc w:val="center"/>
        <w:tblLook w:val="04A0" w:firstRow="1" w:lastRow="0" w:firstColumn="1" w:lastColumn="0" w:noHBand="0" w:noVBand="1"/>
      </w:tblPr>
      <w:tblGrid>
        <w:gridCol w:w="3230"/>
        <w:gridCol w:w="1430"/>
        <w:gridCol w:w="1620"/>
        <w:gridCol w:w="1620"/>
        <w:gridCol w:w="1117"/>
      </w:tblGrid>
      <w:tr w:rsidR="00527137" w:rsidRPr="00C1728B" w14:paraId="4DFEF2B5" w14:textId="78844D32" w:rsidTr="00527137">
        <w:trPr>
          <w:trHeight w:val="528"/>
          <w:jc w:val="center"/>
        </w:trPr>
        <w:tc>
          <w:tcPr>
            <w:tcW w:w="3230" w:type="dxa"/>
            <w:tcBorders>
              <w:top w:val="single" w:sz="4" w:space="0" w:color="auto"/>
              <w:left w:val="single" w:sz="4" w:space="0" w:color="auto"/>
              <w:bottom w:val="double" w:sz="4" w:space="0" w:color="auto"/>
              <w:right w:val="single" w:sz="4" w:space="0" w:color="auto"/>
            </w:tcBorders>
            <w:shd w:val="clear" w:color="000000" w:fill="4F6E9B"/>
            <w:vAlign w:val="center"/>
            <w:hideMark/>
          </w:tcPr>
          <w:p w14:paraId="7AB094B7" w14:textId="77777777" w:rsidR="00527137" w:rsidRPr="00C1728B" w:rsidRDefault="00527137" w:rsidP="00013A8F">
            <w:pPr>
              <w:spacing w:after="0" w:line="240" w:lineRule="auto"/>
              <w:jc w:val="center"/>
              <w:rPr>
                <w:rFonts w:eastAsia="Times New Roman"/>
                <w:b/>
                <w:bCs/>
                <w:color w:val="FFFFFF"/>
                <w:sz w:val="20"/>
                <w:szCs w:val="20"/>
              </w:rPr>
            </w:pPr>
            <w:r w:rsidRPr="00C1728B">
              <w:rPr>
                <w:rFonts w:eastAsia="Times New Roman"/>
                <w:b/>
                <w:bCs/>
                <w:color w:val="FFFFFF"/>
                <w:sz w:val="20"/>
                <w:szCs w:val="20"/>
              </w:rPr>
              <w:t>Hospital</w:t>
            </w:r>
          </w:p>
        </w:tc>
        <w:tc>
          <w:tcPr>
            <w:tcW w:w="1430" w:type="dxa"/>
            <w:tcBorders>
              <w:top w:val="single" w:sz="4" w:space="0" w:color="auto"/>
              <w:left w:val="nil"/>
              <w:bottom w:val="double" w:sz="4" w:space="0" w:color="auto"/>
              <w:right w:val="single" w:sz="4" w:space="0" w:color="auto"/>
            </w:tcBorders>
            <w:shd w:val="clear" w:color="000000" w:fill="4F6E9B"/>
            <w:vAlign w:val="center"/>
            <w:hideMark/>
          </w:tcPr>
          <w:p w14:paraId="6346339A" w14:textId="77777777" w:rsidR="00527137" w:rsidRPr="00696053" w:rsidRDefault="00527137" w:rsidP="00013A8F">
            <w:pPr>
              <w:spacing w:after="0" w:line="240" w:lineRule="auto"/>
              <w:jc w:val="center"/>
              <w:rPr>
                <w:rFonts w:eastAsia="Times New Roman"/>
                <w:b/>
                <w:bCs/>
                <w:color w:val="FFFFFF"/>
                <w:sz w:val="20"/>
                <w:szCs w:val="20"/>
              </w:rPr>
            </w:pPr>
            <w:r w:rsidRPr="00696053">
              <w:rPr>
                <w:rFonts w:eastAsia="Times New Roman"/>
                <w:b/>
                <w:bCs/>
                <w:color w:val="FFFFFF"/>
                <w:sz w:val="20"/>
                <w:szCs w:val="20"/>
              </w:rPr>
              <w:t xml:space="preserve"># of Claim </w:t>
            </w:r>
            <w:r w:rsidRPr="00C1728B">
              <w:rPr>
                <w:rFonts w:eastAsia="Times New Roman"/>
                <w:b/>
                <w:bCs/>
                <w:color w:val="FFFFFF"/>
                <w:sz w:val="20"/>
                <w:szCs w:val="20"/>
              </w:rPr>
              <w:t>Submitted</w:t>
            </w:r>
          </w:p>
        </w:tc>
        <w:tc>
          <w:tcPr>
            <w:tcW w:w="1620" w:type="dxa"/>
            <w:tcBorders>
              <w:top w:val="single" w:sz="4" w:space="0" w:color="auto"/>
              <w:left w:val="nil"/>
              <w:bottom w:val="double" w:sz="4" w:space="0" w:color="auto"/>
              <w:right w:val="single" w:sz="4" w:space="0" w:color="auto"/>
            </w:tcBorders>
            <w:shd w:val="clear" w:color="000000" w:fill="4F6E9B"/>
            <w:vAlign w:val="center"/>
            <w:hideMark/>
          </w:tcPr>
          <w:p w14:paraId="1736965B" w14:textId="77777777" w:rsidR="00527137" w:rsidRPr="00696053" w:rsidRDefault="00527137" w:rsidP="00013A8F">
            <w:pPr>
              <w:spacing w:after="0" w:line="240" w:lineRule="auto"/>
              <w:jc w:val="center"/>
              <w:rPr>
                <w:rFonts w:eastAsia="Times New Roman"/>
                <w:b/>
                <w:bCs/>
                <w:color w:val="FFFFFF"/>
                <w:sz w:val="20"/>
                <w:szCs w:val="20"/>
              </w:rPr>
            </w:pPr>
            <w:r w:rsidRPr="00696053">
              <w:rPr>
                <w:rFonts w:eastAsia="Times New Roman"/>
                <w:b/>
                <w:bCs/>
                <w:color w:val="FFFFFF"/>
                <w:sz w:val="20"/>
                <w:szCs w:val="20"/>
              </w:rPr>
              <w:t># of Claims</w:t>
            </w:r>
            <w:r w:rsidRPr="00C1728B">
              <w:rPr>
                <w:rFonts w:eastAsia="Times New Roman"/>
                <w:b/>
                <w:bCs/>
                <w:color w:val="FFFFFF"/>
                <w:sz w:val="20"/>
                <w:szCs w:val="20"/>
              </w:rPr>
              <w:t xml:space="preserve"> </w:t>
            </w:r>
            <w:r w:rsidRPr="00696053">
              <w:rPr>
                <w:rFonts w:eastAsia="Times New Roman"/>
                <w:b/>
                <w:bCs/>
                <w:color w:val="FFFFFF"/>
                <w:sz w:val="20"/>
                <w:szCs w:val="20"/>
              </w:rPr>
              <w:t>Settled</w:t>
            </w:r>
          </w:p>
        </w:tc>
        <w:tc>
          <w:tcPr>
            <w:tcW w:w="1620" w:type="dxa"/>
            <w:tcBorders>
              <w:top w:val="single" w:sz="4" w:space="0" w:color="auto"/>
              <w:left w:val="nil"/>
              <w:bottom w:val="double" w:sz="4" w:space="0" w:color="auto"/>
              <w:right w:val="single" w:sz="4" w:space="0" w:color="auto"/>
            </w:tcBorders>
            <w:shd w:val="clear" w:color="000000" w:fill="4F6E9B"/>
            <w:vAlign w:val="center"/>
            <w:hideMark/>
          </w:tcPr>
          <w:p w14:paraId="2432DAC1" w14:textId="77777777" w:rsidR="00527137" w:rsidRPr="00696053" w:rsidRDefault="00527137" w:rsidP="00013A8F">
            <w:pPr>
              <w:spacing w:after="0" w:line="240" w:lineRule="auto"/>
              <w:jc w:val="center"/>
              <w:rPr>
                <w:rFonts w:eastAsia="Times New Roman"/>
                <w:b/>
                <w:bCs/>
                <w:color w:val="FFFFFF"/>
                <w:sz w:val="20"/>
                <w:szCs w:val="20"/>
              </w:rPr>
            </w:pPr>
            <w:r w:rsidRPr="00C1728B">
              <w:rPr>
                <w:rFonts w:eastAsia="Times New Roman"/>
                <w:b/>
                <w:bCs/>
                <w:color w:val="FFFFFF"/>
                <w:sz w:val="20"/>
                <w:szCs w:val="20"/>
              </w:rPr>
              <w:t>Amount paid (PKR)</w:t>
            </w:r>
          </w:p>
        </w:tc>
        <w:tc>
          <w:tcPr>
            <w:tcW w:w="1117" w:type="dxa"/>
            <w:tcBorders>
              <w:top w:val="single" w:sz="4" w:space="0" w:color="auto"/>
              <w:left w:val="nil"/>
              <w:bottom w:val="double" w:sz="4" w:space="0" w:color="auto"/>
              <w:right w:val="single" w:sz="4" w:space="0" w:color="auto"/>
            </w:tcBorders>
            <w:shd w:val="clear" w:color="000000" w:fill="4F6E9B"/>
          </w:tcPr>
          <w:p w14:paraId="06926CA8" w14:textId="42A6B5FA" w:rsidR="00527137" w:rsidRPr="00C1728B" w:rsidRDefault="00527137" w:rsidP="00013A8F">
            <w:pPr>
              <w:spacing w:after="0" w:line="240" w:lineRule="auto"/>
              <w:jc w:val="center"/>
              <w:rPr>
                <w:rFonts w:eastAsia="Times New Roman"/>
                <w:b/>
                <w:bCs/>
                <w:color w:val="FFFFFF"/>
                <w:sz w:val="20"/>
                <w:szCs w:val="20"/>
              </w:rPr>
            </w:pPr>
            <w:r>
              <w:rPr>
                <w:rFonts w:eastAsia="Times New Roman"/>
                <w:b/>
                <w:bCs/>
                <w:color w:val="FFFFFF"/>
                <w:sz w:val="20"/>
                <w:szCs w:val="20"/>
              </w:rPr>
              <w:t xml:space="preserve">Average </w:t>
            </w:r>
            <w:r w:rsidRPr="00C1728B">
              <w:rPr>
                <w:rFonts w:eastAsia="Times New Roman"/>
                <w:b/>
                <w:bCs/>
                <w:color w:val="FFFFFF"/>
                <w:sz w:val="20"/>
                <w:szCs w:val="20"/>
              </w:rPr>
              <w:t>(PKR)</w:t>
            </w:r>
          </w:p>
        </w:tc>
      </w:tr>
      <w:tr w:rsidR="00527137" w:rsidRPr="00C1728B" w14:paraId="00662644" w14:textId="3A5F1551" w:rsidTr="00527137">
        <w:trPr>
          <w:trHeight w:val="288"/>
          <w:jc w:val="center"/>
        </w:trPr>
        <w:tc>
          <w:tcPr>
            <w:tcW w:w="3230" w:type="dxa"/>
            <w:tcBorders>
              <w:top w:val="double" w:sz="4" w:space="0" w:color="auto"/>
              <w:left w:val="single" w:sz="4" w:space="0" w:color="auto"/>
              <w:bottom w:val="single" w:sz="4" w:space="0" w:color="auto"/>
              <w:right w:val="single" w:sz="4" w:space="0" w:color="auto"/>
            </w:tcBorders>
            <w:shd w:val="clear" w:color="000000" w:fill="FFFFFF"/>
            <w:vAlign w:val="center"/>
            <w:hideMark/>
          </w:tcPr>
          <w:p w14:paraId="48B1E65D" w14:textId="77777777" w:rsidR="00527137" w:rsidRPr="00C1728B" w:rsidRDefault="00527137" w:rsidP="00013A8F">
            <w:pPr>
              <w:spacing w:after="0" w:line="240" w:lineRule="auto"/>
              <w:rPr>
                <w:rFonts w:eastAsia="Times New Roman"/>
                <w:color w:val="000000"/>
                <w:sz w:val="20"/>
                <w:szCs w:val="20"/>
              </w:rPr>
            </w:pPr>
            <w:r>
              <w:rPr>
                <w:rFonts w:eastAsia="Times New Roman"/>
                <w:color w:val="000000"/>
                <w:sz w:val="20"/>
                <w:szCs w:val="20"/>
              </w:rPr>
              <w:t xml:space="preserve">Aga Khan </w:t>
            </w:r>
            <w:r w:rsidRPr="00696053">
              <w:rPr>
                <w:rFonts w:eastAsia="Times New Roman"/>
                <w:color w:val="000000"/>
                <w:sz w:val="20"/>
                <w:szCs w:val="20"/>
              </w:rPr>
              <w:t xml:space="preserve">Medical </w:t>
            </w:r>
            <w:r w:rsidRPr="00C1728B">
              <w:rPr>
                <w:rFonts w:eastAsia="Times New Roman"/>
                <w:color w:val="000000"/>
                <w:sz w:val="20"/>
                <w:szCs w:val="20"/>
              </w:rPr>
              <w:t>Centre</w:t>
            </w:r>
            <w:r>
              <w:rPr>
                <w:rFonts w:eastAsia="Times New Roman"/>
                <w:color w:val="000000"/>
                <w:sz w:val="20"/>
                <w:szCs w:val="20"/>
              </w:rPr>
              <w:t xml:space="preserve"> </w:t>
            </w:r>
            <w:proofErr w:type="spellStart"/>
            <w:r w:rsidRPr="00696053">
              <w:rPr>
                <w:rFonts w:eastAsia="Times New Roman"/>
                <w:color w:val="000000"/>
                <w:sz w:val="20"/>
                <w:szCs w:val="20"/>
              </w:rPr>
              <w:t>Gilgit</w:t>
            </w:r>
            <w:proofErr w:type="spellEnd"/>
          </w:p>
        </w:tc>
        <w:tc>
          <w:tcPr>
            <w:tcW w:w="1430" w:type="dxa"/>
            <w:tcBorders>
              <w:top w:val="double" w:sz="4" w:space="0" w:color="auto"/>
              <w:left w:val="nil"/>
              <w:bottom w:val="single" w:sz="4" w:space="0" w:color="auto"/>
              <w:right w:val="single" w:sz="4" w:space="0" w:color="auto"/>
            </w:tcBorders>
            <w:shd w:val="clear" w:color="000000" w:fill="FFFFFF"/>
            <w:noWrap/>
            <w:vAlign w:val="center"/>
            <w:hideMark/>
          </w:tcPr>
          <w:p w14:paraId="6BDF6B1A"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643</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751CC52B"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643</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6BC50538"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9,279,698</w:t>
            </w:r>
          </w:p>
        </w:tc>
        <w:tc>
          <w:tcPr>
            <w:tcW w:w="1117" w:type="dxa"/>
            <w:tcBorders>
              <w:top w:val="double" w:sz="4" w:space="0" w:color="auto"/>
              <w:left w:val="nil"/>
              <w:bottom w:val="single" w:sz="4" w:space="0" w:color="auto"/>
              <w:right w:val="single" w:sz="4" w:space="0" w:color="auto"/>
            </w:tcBorders>
            <w:shd w:val="clear" w:color="000000" w:fill="FFFFFF"/>
          </w:tcPr>
          <w:p w14:paraId="6CC18550" w14:textId="68B84045" w:rsidR="00527137" w:rsidRPr="00C1728B" w:rsidRDefault="00527137" w:rsidP="00013A8F">
            <w:pPr>
              <w:spacing w:after="0" w:line="240" w:lineRule="auto"/>
              <w:jc w:val="center"/>
              <w:rPr>
                <w:rFonts w:eastAsia="Times New Roman"/>
                <w:color w:val="000000"/>
                <w:sz w:val="20"/>
                <w:szCs w:val="20"/>
              </w:rPr>
            </w:pPr>
            <w:r>
              <w:rPr>
                <w:rFonts w:eastAsia="Times New Roman"/>
                <w:color w:val="000000"/>
                <w:sz w:val="20"/>
                <w:szCs w:val="20"/>
              </w:rPr>
              <w:t>14</w:t>
            </w:r>
            <w:r w:rsidR="005D6232">
              <w:rPr>
                <w:rFonts w:eastAsia="Times New Roman"/>
                <w:color w:val="000000"/>
                <w:sz w:val="20"/>
                <w:szCs w:val="20"/>
              </w:rPr>
              <w:t>,</w:t>
            </w:r>
            <w:r>
              <w:rPr>
                <w:rFonts w:eastAsia="Times New Roman"/>
                <w:color w:val="000000"/>
                <w:sz w:val="20"/>
                <w:szCs w:val="20"/>
              </w:rPr>
              <w:t>431</w:t>
            </w:r>
          </w:p>
        </w:tc>
      </w:tr>
      <w:tr w:rsidR="00527137" w:rsidRPr="00C1728B" w14:paraId="466C28F2" w14:textId="57243370" w:rsidTr="00527137">
        <w:trPr>
          <w:trHeight w:val="288"/>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D6A7FD" w14:textId="77777777" w:rsidR="00527137" w:rsidRPr="00C1728B" w:rsidRDefault="00527137" w:rsidP="00013A8F">
            <w:pPr>
              <w:spacing w:after="0" w:line="240" w:lineRule="auto"/>
              <w:rPr>
                <w:rFonts w:eastAsia="Times New Roman"/>
                <w:color w:val="000000"/>
                <w:sz w:val="20"/>
                <w:szCs w:val="20"/>
              </w:rPr>
            </w:pPr>
            <w:r w:rsidRPr="00C1728B">
              <w:rPr>
                <w:rFonts w:eastAsia="Times New Roman"/>
                <w:color w:val="000000"/>
                <w:sz w:val="20"/>
                <w:szCs w:val="20"/>
              </w:rPr>
              <w:t>City Hospital</w:t>
            </w: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6AF771F8"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19</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31DC3640"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19</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6819F22A"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119,634</w:t>
            </w:r>
          </w:p>
        </w:tc>
        <w:tc>
          <w:tcPr>
            <w:tcW w:w="1117" w:type="dxa"/>
            <w:tcBorders>
              <w:top w:val="single" w:sz="4" w:space="0" w:color="auto"/>
              <w:left w:val="nil"/>
              <w:bottom w:val="single" w:sz="4" w:space="0" w:color="auto"/>
              <w:right w:val="single" w:sz="4" w:space="0" w:color="auto"/>
            </w:tcBorders>
            <w:shd w:val="clear" w:color="000000" w:fill="FFFFFF"/>
          </w:tcPr>
          <w:p w14:paraId="22D646C0" w14:textId="258A754B" w:rsidR="00527137" w:rsidRPr="00C1728B" w:rsidRDefault="005D6232" w:rsidP="00013A8F">
            <w:pPr>
              <w:spacing w:after="0" w:line="240" w:lineRule="auto"/>
              <w:jc w:val="center"/>
              <w:rPr>
                <w:rFonts w:eastAsia="Times New Roman"/>
                <w:color w:val="000000"/>
                <w:sz w:val="20"/>
                <w:szCs w:val="20"/>
              </w:rPr>
            </w:pPr>
            <w:r>
              <w:rPr>
                <w:rFonts w:eastAsia="Times New Roman"/>
                <w:color w:val="000000"/>
                <w:sz w:val="20"/>
                <w:szCs w:val="20"/>
              </w:rPr>
              <w:t>6296</w:t>
            </w:r>
          </w:p>
        </w:tc>
      </w:tr>
      <w:tr w:rsidR="00527137" w:rsidRPr="00C1728B" w14:paraId="184A75E0" w14:textId="1164FF48" w:rsidTr="00527137">
        <w:trPr>
          <w:trHeight w:val="288"/>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BB723" w14:textId="77777777" w:rsidR="00527137" w:rsidRPr="00C1728B" w:rsidRDefault="00527137" w:rsidP="00013A8F">
            <w:pPr>
              <w:spacing w:after="0" w:line="240" w:lineRule="auto"/>
              <w:rPr>
                <w:rFonts w:eastAsia="Times New Roman"/>
                <w:color w:val="000000"/>
                <w:sz w:val="20"/>
                <w:szCs w:val="20"/>
              </w:rPr>
            </w:pPr>
            <w:r w:rsidRPr="00C1728B">
              <w:rPr>
                <w:rFonts w:eastAsia="Times New Roman"/>
                <w:color w:val="000000"/>
                <w:sz w:val="20"/>
                <w:szCs w:val="20"/>
              </w:rPr>
              <w:t>DHQ</w:t>
            </w: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455D90C8"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10</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3188250B"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10</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4F01EF69"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60,865</w:t>
            </w:r>
          </w:p>
        </w:tc>
        <w:tc>
          <w:tcPr>
            <w:tcW w:w="1117" w:type="dxa"/>
            <w:tcBorders>
              <w:top w:val="single" w:sz="4" w:space="0" w:color="auto"/>
              <w:left w:val="nil"/>
              <w:bottom w:val="single" w:sz="4" w:space="0" w:color="auto"/>
              <w:right w:val="single" w:sz="4" w:space="0" w:color="auto"/>
            </w:tcBorders>
            <w:shd w:val="clear" w:color="000000" w:fill="FFFFFF"/>
          </w:tcPr>
          <w:p w14:paraId="6AA2243A" w14:textId="7AA33845" w:rsidR="00527137" w:rsidRPr="00C1728B" w:rsidRDefault="005D6232" w:rsidP="00013A8F">
            <w:pPr>
              <w:spacing w:after="0" w:line="240" w:lineRule="auto"/>
              <w:jc w:val="center"/>
              <w:rPr>
                <w:rFonts w:eastAsia="Times New Roman"/>
                <w:color w:val="000000"/>
                <w:sz w:val="20"/>
                <w:szCs w:val="20"/>
              </w:rPr>
            </w:pPr>
            <w:r>
              <w:rPr>
                <w:rFonts w:eastAsia="Times New Roman"/>
                <w:color w:val="000000"/>
                <w:sz w:val="20"/>
                <w:szCs w:val="20"/>
              </w:rPr>
              <w:t>6086</w:t>
            </w:r>
          </w:p>
        </w:tc>
      </w:tr>
      <w:tr w:rsidR="00527137" w:rsidRPr="00C1728B" w14:paraId="699B9419" w14:textId="6954B250" w:rsidTr="00527137">
        <w:trPr>
          <w:trHeight w:val="288"/>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8C6F9" w14:textId="77777777" w:rsidR="00527137" w:rsidRPr="00C1728B" w:rsidRDefault="00527137" w:rsidP="00013A8F">
            <w:pPr>
              <w:spacing w:after="0" w:line="240" w:lineRule="auto"/>
              <w:rPr>
                <w:rFonts w:eastAsia="Times New Roman"/>
                <w:color w:val="000000"/>
                <w:sz w:val="20"/>
                <w:szCs w:val="20"/>
              </w:rPr>
            </w:pPr>
            <w:proofErr w:type="spellStart"/>
            <w:r w:rsidRPr="00C1728B">
              <w:rPr>
                <w:rFonts w:eastAsia="Times New Roman"/>
                <w:color w:val="000000"/>
                <w:sz w:val="20"/>
                <w:szCs w:val="20"/>
                <w:lang w:val="en-US"/>
              </w:rPr>
              <w:t>Sehat</w:t>
            </w:r>
            <w:proofErr w:type="spellEnd"/>
            <w:r w:rsidRPr="00C1728B">
              <w:rPr>
                <w:rFonts w:eastAsia="Times New Roman"/>
                <w:color w:val="000000"/>
                <w:sz w:val="20"/>
                <w:szCs w:val="20"/>
                <w:lang w:val="en-US"/>
              </w:rPr>
              <w:t xml:space="preserve"> Foundation Hospital</w:t>
            </w: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2F162BEE"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00A00B7A"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16E4FBC6"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24,000</w:t>
            </w:r>
          </w:p>
        </w:tc>
        <w:tc>
          <w:tcPr>
            <w:tcW w:w="1117" w:type="dxa"/>
            <w:tcBorders>
              <w:top w:val="single" w:sz="4" w:space="0" w:color="auto"/>
              <w:left w:val="nil"/>
              <w:bottom w:val="single" w:sz="4" w:space="0" w:color="auto"/>
              <w:right w:val="single" w:sz="4" w:space="0" w:color="auto"/>
            </w:tcBorders>
            <w:shd w:val="clear" w:color="000000" w:fill="FFFFFF"/>
          </w:tcPr>
          <w:p w14:paraId="7149A0D1" w14:textId="28C3FC07" w:rsidR="00527137" w:rsidRPr="00C1728B" w:rsidRDefault="005D6232" w:rsidP="00013A8F">
            <w:pPr>
              <w:spacing w:after="0" w:line="240" w:lineRule="auto"/>
              <w:jc w:val="center"/>
              <w:rPr>
                <w:rFonts w:eastAsia="Times New Roman"/>
                <w:color w:val="000000"/>
                <w:sz w:val="20"/>
                <w:szCs w:val="20"/>
              </w:rPr>
            </w:pPr>
            <w:r>
              <w:rPr>
                <w:rFonts w:eastAsia="Times New Roman"/>
                <w:color w:val="000000"/>
                <w:sz w:val="20"/>
                <w:szCs w:val="20"/>
              </w:rPr>
              <w:t>24,000</w:t>
            </w:r>
          </w:p>
        </w:tc>
      </w:tr>
      <w:tr w:rsidR="00527137" w:rsidRPr="00C1728B" w14:paraId="47CA0337" w14:textId="30AB7880" w:rsidTr="00527137">
        <w:trPr>
          <w:trHeight w:val="288"/>
          <w:jc w:val="center"/>
        </w:trPr>
        <w:tc>
          <w:tcPr>
            <w:tcW w:w="32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D7F21" w14:textId="77777777" w:rsidR="00527137" w:rsidRPr="00C1728B" w:rsidRDefault="00527137" w:rsidP="00013A8F">
            <w:pPr>
              <w:spacing w:after="0" w:line="240" w:lineRule="auto"/>
              <w:rPr>
                <w:rFonts w:eastAsia="Times New Roman"/>
                <w:color w:val="000000"/>
                <w:sz w:val="20"/>
                <w:szCs w:val="20"/>
              </w:rPr>
            </w:pPr>
            <w:r w:rsidRPr="00C1728B">
              <w:rPr>
                <w:rFonts w:eastAsia="Times New Roman"/>
                <w:color w:val="000000"/>
                <w:sz w:val="20"/>
                <w:szCs w:val="20"/>
              </w:rPr>
              <w:t>Family Health Hospital</w:t>
            </w:r>
          </w:p>
        </w:tc>
        <w:tc>
          <w:tcPr>
            <w:tcW w:w="1430" w:type="dxa"/>
            <w:tcBorders>
              <w:top w:val="single" w:sz="4" w:space="0" w:color="auto"/>
              <w:left w:val="nil"/>
              <w:bottom w:val="single" w:sz="4" w:space="0" w:color="auto"/>
              <w:right w:val="single" w:sz="4" w:space="0" w:color="auto"/>
            </w:tcBorders>
            <w:shd w:val="clear" w:color="000000" w:fill="FFFFFF"/>
            <w:noWrap/>
            <w:vAlign w:val="center"/>
            <w:hideMark/>
          </w:tcPr>
          <w:p w14:paraId="1F52D055"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2</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470F2153"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2</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2A7E3BD4"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24,000</w:t>
            </w:r>
          </w:p>
        </w:tc>
        <w:tc>
          <w:tcPr>
            <w:tcW w:w="1117" w:type="dxa"/>
            <w:tcBorders>
              <w:top w:val="single" w:sz="4" w:space="0" w:color="auto"/>
              <w:left w:val="nil"/>
              <w:bottom w:val="single" w:sz="4" w:space="0" w:color="auto"/>
              <w:right w:val="single" w:sz="4" w:space="0" w:color="auto"/>
            </w:tcBorders>
            <w:shd w:val="clear" w:color="000000" w:fill="FFFFFF"/>
          </w:tcPr>
          <w:p w14:paraId="3D3A82AB" w14:textId="12E4382E" w:rsidR="00527137" w:rsidRPr="00C1728B" w:rsidRDefault="005D6232" w:rsidP="00013A8F">
            <w:pPr>
              <w:spacing w:after="0" w:line="240" w:lineRule="auto"/>
              <w:jc w:val="center"/>
              <w:rPr>
                <w:rFonts w:eastAsia="Times New Roman"/>
                <w:color w:val="000000"/>
                <w:sz w:val="20"/>
                <w:szCs w:val="20"/>
              </w:rPr>
            </w:pPr>
            <w:r>
              <w:rPr>
                <w:rFonts w:eastAsia="Times New Roman"/>
                <w:color w:val="000000"/>
                <w:sz w:val="20"/>
                <w:szCs w:val="20"/>
              </w:rPr>
              <w:t>12,000</w:t>
            </w:r>
          </w:p>
        </w:tc>
      </w:tr>
      <w:tr w:rsidR="00527137" w:rsidRPr="00C1728B" w14:paraId="12B8801D" w14:textId="08B3AE7E" w:rsidTr="00527137">
        <w:trPr>
          <w:trHeight w:val="288"/>
          <w:jc w:val="center"/>
        </w:trPr>
        <w:tc>
          <w:tcPr>
            <w:tcW w:w="3230" w:type="dxa"/>
            <w:tcBorders>
              <w:top w:val="single" w:sz="4" w:space="0" w:color="auto"/>
              <w:left w:val="single" w:sz="4" w:space="0" w:color="auto"/>
              <w:bottom w:val="double" w:sz="4" w:space="0" w:color="auto"/>
              <w:right w:val="single" w:sz="4" w:space="0" w:color="auto"/>
            </w:tcBorders>
            <w:shd w:val="clear" w:color="000000" w:fill="FFFFFF"/>
            <w:noWrap/>
            <w:vAlign w:val="center"/>
            <w:hideMark/>
          </w:tcPr>
          <w:p w14:paraId="2BEA2E99" w14:textId="77777777" w:rsidR="00527137" w:rsidRPr="00C1728B" w:rsidRDefault="00527137" w:rsidP="00013A8F">
            <w:pPr>
              <w:spacing w:after="0" w:line="240" w:lineRule="auto"/>
              <w:rPr>
                <w:rFonts w:eastAsia="Times New Roman"/>
                <w:color w:val="000000"/>
                <w:sz w:val="20"/>
                <w:szCs w:val="20"/>
              </w:rPr>
            </w:pPr>
            <w:r w:rsidRPr="00C1728B">
              <w:rPr>
                <w:rFonts w:eastAsia="Times New Roman"/>
                <w:color w:val="000000"/>
                <w:sz w:val="20"/>
                <w:szCs w:val="20"/>
              </w:rPr>
              <w:t>C</w:t>
            </w:r>
            <w:r>
              <w:rPr>
                <w:rFonts w:eastAsia="Times New Roman"/>
                <w:color w:val="000000"/>
                <w:sz w:val="20"/>
                <w:szCs w:val="20"/>
              </w:rPr>
              <w:t xml:space="preserve">ombined </w:t>
            </w:r>
            <w:r w:rsidRPr="00C1728B">
              <w:rPr>
                <w:rFonts w:eastAsia="Times New Roman"/>
                <w:color w:val="000000"/>
                <w:sz w:val="20"/>
                <w:szCs w:val="20"/>
              </w:rPr>
              <w:t>M</w:t>
            </w:r>
            <w:r>
              <w:rPr>
                <w:rFonts w:eastAsia="Times New Roman"/>
                <w:color w:val="000000"/>
                <w:sz w:val="20"/>
                <w:szCs w:val="20"/>
              </w:rPr>
              <w:t xml:space="preserve">ilitary </w:t>
            </w:r>
            <w:r w:rsidRPr="00C1728B">
              <w:rPr>
                <w:rFonts w:eastAsia="Times New Roman"/>
                <w:color w:val="000000"/>
                <w:sz w:val="20"/>
                <w:szCs w:val="20"/>
              </w:rPr>
              <w:t>H</w:t>
            </w:r>
            <w:r>
              <w:rPr>
                <w:rFonts w:eastAsia="Times New Roman"/>
                <w:color w:val="000000"/>
                <w:sz w:val="20"/>
                <w:szCs w:val="20"/>
              </w:rPr>
              <w:t>ospital</w:t>
            </w:r>
            <w:r w:rsidRPr="00C1728B">
              <w:rPr>
                <w:rFonts w:eastAsia="Times New Roman"/>
                <w:color w:val="000000"/>
                <w:sz w:val="20"/>
                <w:szCs w:val="20"/>
              </w:rPr>
              <w:t xml:space="preserve"> </w:t>
            </w:r>
            <w:proofErr w:type="spellStart"/>
            <w:r w:rsidRPr="00C1728B">
              <w:rPr>
                <w:rFonts w:eastAsia="Times New Roman"/>
                <w:color w:val="000000"/>
                <w:sz w:val="20"/>
                <w:szCs w:val="20"/>
              </w:rPr>
              <w:t>Gilgit</w:t>
            </w:r>
            <w:proofErr w:type="spellEnd"/>
          </w:p>
        </w:tc>
        <w:tc>
          <w:tcPr>
            <w:tcW w:w="1430" w:type="dxa"/>
            <w:tcBorders>
              <w:top w:val="single" w:sz="4" w:space="0" w:color="auto"/>
              <w:left w:val="nil"/>
              <w:bottom w:val="double" w:sz="4" w:space="0" w:color="auto"/>
              <w:right w:val="single" w:sz="4" w:space="0" w:color="auto"/>
            </w:tcBorders>
            <w:shd w:val="clear" w:color="000000" w:fill="FFFFFF"/>
            <w:noWrap/>
            <w:vAlign w:val="center"/>
            <w:hideMark/>
          </w:tcPr>
          <w:p w14:paraId="520A6059"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12</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731F1C15"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12</w:t>
            </w:r>
          </w:p>
        </w:tc>
        <w:tc>
          <w:tcPr>
            <w:tcW w:w="1620" w:type="dxa"/>
            <w:tcBorders>
              <w:top w:val="single" w:sz="4" w:space="0" w:color="auto"/>
              <w:left w:val="nil"/>
              <w:bottom w:val="double" w:sz="4" w:space="0" w:color="auto"/>
              <w:right w:val="single" w:sz="4" w:space="0" w:color="auto"/>
            </w:tcBorders>
            <w:shd w:val="clear" w:color="000000" w:fill="FFFFFF"/>
            <w:noWrap/>
            <w:vAlign w:val="center"/>
            <w:hideMark/>
          </w:tcPr>
          <w:p w14:paraId="0B854519" w14:textId="77777777" w:rsidR="00527137" w:rsidRPr="00C1728B" w:rsidRDefault="00527137" w:rsidP="00013A8F">
            <w:pPr>
              <w:spacing w:after="0" w:line="240" w:lineRule="auto"/>
              <w:jc w:val="center"/>
              <w:rPr>
                <w:rFonts w:eastAsia="Times New Roman"/>
                <w:color w:val="000000"/>
                <w:sz w:val="20"/>
                <w:szCs w:val="20"/>
              </w:rPr>
            </w:pPr>
            <w:r w:rsidRPr="00C1728B">
              <w:rPr>
                <w:rFonts w:eastAsia="Times New Roman"/>
                <w:color w:val="000000"/>
                <w:sz w:val="20"/>
                <w:szCs w:val="20"/>
              </w:rPr>
              <w:t>331,960</w:t>
            </w:r>
          </w:p>
        </w:tc>
        <w:tc>
          <w:tcPr>
            <w:tcW w:w="1117" w:type="dxa"/>
            <w:tcBorders>
              <w:top w:val="single" w:sz="4" w:space="0" w:color="auto"/>
              <w:left w:val="nil"/>
              <w:bottom w:val="double" w:sz="4" w:space="0" w:color="auto"/>
              <w:right w:val="single" w:sz="4" w:space="0" w:color="auto"/>
            </w:tcBorders>
            <w:shd w:val="clear" w:color="000000" w:fill="FFFFFF"/>
          </w:tcPr>
          <w:p w14:paraId="7039DF7A" w14:textId="454463E7" w:rsidR="00527137" w:rsidRPr="00C1728B" w:rsidRDefault="005D6232" w:rsidP="00013A8F">
            <w:pPr>
              <w:spacing w:after="0" w:line="240" w:lineRule="auto"/>
              <w:jc w:val="center"/>
              <w:rPr>
                <w:rFonts w:eastAsia="Times New Roman"/>
                <w:color w:val="000000"/>
                <w:sz w:val="20"/>
                <w:szCs w:val="20"/>
              </w:rPr>
            </w:pPr>
            <w:r>
              <w:rPr>
                <w:rFonts w:eastAsia="Times New Roman"/>
                <w:color w:val="000000"/>
                <w:sz w:val="20"/>
                <w:szCs w:val="20"/>
              </w:rPr>
              <w:t>27,663</w:t>
            </w:r>
          </w:p>
        </w:tc>
      </w:tr>
      <w:tr w:rsidR="00527137" w:rsidRPr="00C1728B" w14:paraId="6A9CBEB1" w14:textId="773F4500" w:rsidTr="00527137">
        <w:trPr>
          <w:trHeight w:val="288"/>
          <w:jc w:val="center"/>
        </w:trPr>
        <w:tc>
          <w:tcPr>
            <w:tcW w:w="3230" w:type="dxa"/>
            <w:tcBorders>
              <w:top w:val="double" w:sz="4" w:space="0" w:color="auto"/>
              <w:left w:val="single" w:sz="4" w:space="0" w:color="auto"/>
              <w:bottom w:val="single" w:sz="4" w:space="0" w:color="auto"/>
              <w:right w:val="single" w:sz="4" w:space="0" w:color="auto"/>
            </w:tcBorders>
            <w:shd w:val="clear" w:color="000000" w:fill="FFFFFF"/>
            <w:noWrap/>
            <w:vAlign w:val="center"/>
            <w:hideMark/>
          </w:tcPr>
          <w:p w14:paraId="4B179C92" w14:textId="77777777" w:rsidR="00527137" w:rsidRPr="00C1728B" w:rsidRDefault="00527137" w:rsidP="00013A8F">
            <w:pPr>
              <w:spacing w:after="0" w:line="240" w:lineRule="auto"/>
              <w:rPr>
                <w:rFonts w:eastAsia="Times New Roman"/>
                <w:b/>
                <w:bCs/>
                <w:color w:val="000000"/>
                <w:sz w:val="20"/>
                <w:szCs w:val="20"/>
              </w:rPr>
            </w:pPr>
            <w:r w:rsidRPr="00C1728B">
              <w:rPr>
                <w:rFonts w:eastAsia="Times New Roman"/>
                <w:b/>
                <w:bCs/>
                <w:color w:val="000000"/>
                <w:sz w:val="20"/>
                <w:szCs w:val="20"/>
              </w:rPr>
              <w:t>Total</w:t>
            </w:r>
          </w:p>
        </w:tc>
        <w:tc>
          <w:tcPr>
            <w:tcW w:w="1430" w:type="dxa"/>
            <w:tcBorders>
              <w:top w:val="double" w:sz="4" w:space="0" w:color="auto"/>
              <w:left w:val="nil"/>
              <w:bottom w:val="single" w:sz="4" w:space="0" w:color="auto"/>
              <w:right w:val="single" w:sz="4" w:space="0" w:color="auto"/>
            </w:tcBorders>
            <w:shd w:val="clear" w:color="000000" w:fill="FFFFFF"/>
            <w:noWrap/>
            <w:vAlign w:val="center"/>
            <w:hideMark/>
          </w:tcPr>
          <w:p w14:paraId="63DE642E" w14:textId="77777777" w:rsidR="00527137" w:rsidRPr="00C1728B" w:rsidRDefault="00527137" w:rsidP="00013A8F">
            <w:pPr>
              <w:spacing w:after="0" w:line="240" w:lineRule="auto"/>
              <w:jc w:val="center"/>
              <w:rPr>
                <w:rFonts w:eastAsia="Times New Roman"/>
                <w:b/>
                <w:bCs/>
                <w:color w:val="000000"/>
                <w:sz w:val="20"/>
                <w:szCs w:val="20"/>
              </w:rPr>
            </w:pPr>
            <w:r w:rsidRPr="00C1728B">
              <w:rPr>
                <w:rFonts w:eastAsia="Times New Roman"/>
                <w:b/>
                <w:bCs/>
                <w:color w:val="000000"/>
                <w:sz w:val="20"/>
                <w:szCs w:val="20"/>
              </w:rPr>
              <w:t>687</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65B61C10" w14:textId="77777777" w:rsidR="00527137" w:rsidRPr="00C1728B" w:rsidRDefault="00527137" w:rsidP="00013A8F">
            <w:pPr>
              <w:spacing w:after="0" w:line="240" w:lineRule="auto"/>
              <w:jc w:val="center"/>
              <w:rPr>
                <w:rFonts w:eastAsia="Times New Roman"/>
                <w:b/>
                <w:bCs/>
                <w:color w:val="000000"/>
                <w:sz w:val="20"/>
                <w:szCs w:val="20"/>
              </w:rPr>
            </w:pPr>
            <w:r w:rsidRPr="00C1728B">
              <w:rPr>
                <w:rFonts w:eastAsia="Times New Roman"/>
                <w:b/>
                <w:bCs/>
                <w:color w:val="000000"/>
                <w:sz w:val="20"/>
                <w:szCs w:val="20"/>
              </w:rPr>
              <w:t>687</w:t>
            </w:r>
          </w:p>
        </w:tc>
        <w:tc>
          <w:tcPr>
            <w:tcW w:w="1620" w:type="dxa"/>
            <w:tcBorders>
              <w:top w:val="double" w:sz="4" w:space="0" w:color="auto"/>
              <w:left w:val="nil"/>
              <w:bottom w:val="single" w:sz="4" w:space="0" w:color="auto"/>
              <w:right w:val="single" w:sz="4" w:space="0" w:color="auto"/>
            </w:tcBorders>
            <w:shd w:val="clear" w:color="000000" w:fill="FFFFFF"/>
            <w:noWrap/>
            <w:vAlign w:val="center"/>
            <w:hideMark/>
          </w:tcPr>
          <w:p w14:paraId="165F8C79" w14:textId="77777777" w:rsidR="00527137" w:rsidRPr="00C1728B" w:rsidRDefault="00527137" w:rsidP="00013A8F">
            <w:pPr>
              <w:spacing w:after="0" w:line="240" w:lineRule="auto"/>
              <w:jc w:val="center"/>
              <w:rPr>
                <w:rFonts w:eastAsia="Times New Roman"/>
                <w:b/>
                <w:bCs/>
                <w:color w:val="000000"/>
                <w:sz w:val="20"/>
                <w:szCs w:val="20"/>
              </w:rPr>
            </w:pPr>
            <w:r w:rsidRPr="00C1728B">
              <w:rPr>
                <w:rFonts w:eastAsia="Times New Roman"/>
                <w:b/>
                <w:bCs/>
                <w:color w:val="000000"/>
                <w:sz w:val="20"/>
                <w:szCs w:val="20"/>
              </w:rPr>
              <w:t>9,840,157</w:t>
            </w:r>
          </w:p>
        </w:tc>
        <w:tc>
          <w:tcPr>
            <w:tcW w:w="1117" w:type="dxa"/>
            <w:tcBorders>
              <w:top w:val="double" w:sz="4" w:space="0" w:color="auto"/>
              <w:left w:val="nil"/>
              <w:bottom w:val="single" w:sz="4" w:space="0" w:color="auto"/>
              <w:right w:val="single" w:sz="4" w:space="0" w:color="auto"/>
            </w:tcBorders>
            <w:shd w:val="clear" w:color="000000" w:fill="FFFFFF"/>
          </w:tcPr>
          <w:p w14:paraId="5147109A" w14:textId="77777777" w:rsidR="00527137" w:rsidRPr="00C1728B" w:rsidRDefault="00527137" w:rsidP="00013A8F">
            <w:pPr>
              <w:spacing w:after="0" w:line="240" w:lineRule="auto"/>
              <w:jc w:val="center"/>
              <w:rPr>
                <w:rFonts w:eastAsia="Times New Roman"/>
                <w:b/>
                <w:bCs/>
                <w:color w:val="000000"/>
                <w:sz w:val="20"/>
                <w:szCs w:val="20"/>
              </w:rPr>
            </w:pPr>
          </w:p>
        </w:tc>
      </w:tr>
    </w:tbl>
    <w:p w14:paraId="1A4C8A1C" w14:textId="77777777" w:rsidR="00BB7E94" w:rsidRDefault="00BB7E94" w:rsidP="00BB7E94">
      <w:pPr>
        <w:pStyle w:val="OPMBodytext"/>
        <w:rPr>
          <w:lang w:eastAsia="en-GB"/>
        </w:rPr>
      </w:pPr>
    </w:p>
    <w:p w14:paraId="055B06AD" w14:textId="77777777" w:rsidR="00BB7E94" w:rsidRDefault="00BB7E94" w:rsidP="00BB7E94">
      <w:pPr>
        <w:pStyle w:val="OPMBodytext"/>
        <w:rPr>
          <w:lang w:eastAsia="en-GB"/>
        </w:rPr>
      </w:pPr>
      <w:r>
        <w:rPr>
          <w:lang w:eastAsia="en-GB"/>
        </w:rPr>
        <w:t xml:space="preserve">Overall the highest revenues were generated through providing services to insured patients under SHPI by Aga Khan Medical Centre </w:t>
      </w:r>
      <w:proofErr w:type="spellStart"/>
      <w:r>
        <w:rPr>
          <w:lang w:eastAsia="en-GB"/>
        </w:rPr>
        <w:t>Gilgit</w:t>
      </w:r>
      <w:proofErr w:type="spellEnd"/>
      <w:r>
        <w:rPr>
          <w:lang w:eastAsia="en-GB"/>
        </w:rPr>
        <w:t xml:space="preserve"> (PKR </w:t>
      </w:r>
      <w:r w:rsidRPr="00C1728B">
        <w:rPr>
          <w:lang w:eastAsia="en-GB"/>
        </w:rPr>
        <w:t>9</w:t>
      </w:r>
      <w:r>
        <w:rPr>
          <w:lang w:eastAsia="en-GB"/>
        </w:rPr>
        <w:t>,</w:t>
      </w:r>
      <w:r w:rsidRPr="00C1728B">
        <w:rPr>
          <w:lang w:eastAsia="en-GB"/>
        </w:rPr>
        <w:t>568</w:t>
      </w:r>
      <w:r>
        <w:rPr>
          <w:lang w:eastAsia="en-GB"/>
        </w:rPr>
        <w:t>,</w:t>
      </w:r>
      <w:r w:rsidRPr="00C1728B">
        <w:rPr>
          <w:lang w:eastAsia="en-GB"/>
        </w:rPr>
        <w:t>854</w:t>
      </w:r>
      <w:r>
        <w:rPr>
          <w:lang w:eastAsia="en-GB"/>
        </w:rPr>
        <w:t xml:space="preserve">) followed by City Hospital </w:t>
      </w:r>
      <w:proofErr w:type="spellStart"/>
      <w:r>
        <w:rPr>
          <w:lang w:eastAsia="en-GB"/>
        </w:rPr>
        <w:t>Gilgit</w:t>
      </w:r>
      <w:proofErr w:type="spellEnd"/>
      <w:r>
        <w:rPr>
          <w:lang w:eastAsia="en-GB"/>
        </w:rPr>
        <w:t xml:space="preserve"> (PKR </w:t>
      </w:r>
      <w:r w:rsidRPr="003B7BF6">
        <w:rPr>
          <w:lang w:eastAsia="en-GB"/>
        </w:rPr>
        <w:t>1</w:t>
      </w:r>
      <w:r>
        <w:rPr>
          <w:lang w:eastAsia="en-GB"/>
        </w:rPr>
        <w:t>,</w:t>
      </w:r>
      <w:r w:rsidRPr="003B7BF6">
        <w:rPr>
          <w:lang w:eastAsia="en-GB"/>
        </w:rPr>
        <w:t>790</w:t>
      </w:r>
      <w:r>
        <w:rPr>
          <w:lang w:eastAsia="en-GB"/>
        </w:rPr>
        <w:t>,</w:t>
      </w:r>
      <w:r w:rsidRPr="003B7BF6">
        <w:rPr>
          <w:lang w:eastAsia="en-GB"/>
        </w:rPr>
        <w:t>403</w:t>
      </w:r>
      <w:r>
        <w:rPr>
          <w:lang w:eastAsia="en-GB"/>
        </w:rPr>
        <w:t xml:space="preserve">) during the reporting period. The share of public sector hospitals (including CMH) was 24% compared to 76% by private sector hospitals. </w:t>
      </w:r>
    </w:p>
    <w:p w14:paraId="7302F7EC" w14:textId="0048509E" w:rsidR="00BB7E94" w:rsidRDefault="00BB7E94" w:rsidP="00BB7E94">
      <w:pPr>
        <w:rPr>
          <w:rFonts w:eastAsia="Times New Roman" w:cs="Times New Roman"/>
          <w:color w:val="002147"/>
          <w:kern w:val="32"/>
          <w:sz w:val="24"/>
          <w:szCs w:val="24"/>
        </w:rPr>
      </w:pPr>
      <w:r>
        <w:br w:type="page"/>
      </w:r>
    </w:p>
    <w:p w14:paraId="53EE150A" w14:textId="77777777" w:rsidR="00BB7E94" w:rsidRDefault="00BB7E94" w:rsidP="00BB7E94">
      <w:pPr>
        <w:pStyle w:val="Heading1"/>
      </w:pPr>
      <w:bookmarkStart w:id="132" w:name="_Toc14365094"/>
      <w:bookmarkStart w:id="133" w:name="_Toc17677426"/>
      <w:bookmarkStart w:id="134" w:name="_Toc20608415"/>
      <w:r w:rsidRPr="00B25BF8">
        <w:lastRenderedPageBreak/>
        <w:t xml:space="preserve">Complaint </w:t>
      </w:r>
      <w:r>
        <w:t>M</w:t>
      </w:r>
      <w:r w:rsidRPr="00B25BF8">
        <w:t>anagement</w:t>
      </w:r>
      <w:bookmarkEnd w:id="132"/>
      <w:bookmarkEnd w:id="133"/>
      <w:bookmarkEnd w:id="134"/>
    </w:p>
    <w:p w14:paraId="6FAA07A8" w14:textId="6B35C228" w:rsidR="00BB7E94" w:rsidRPr="00840307" w:rsidRDefault="00BB7E94" w:rsidP="00FF57B1">
      <w:pPr>
        <w:pStyle w:val="BodyText1"/>
      </w:pPr>
      <w:r w:rsidRPr="00840307">
        <w:t xml:space="preserve">There are three channels </w:t>
      </w:r>
      <w:r w:rsidR="00F137E6">
        <w:t>for enrolled population to lodge complaints</w:t>
      </w:r>
      <w:r w:rsidRPr="00840307">
        <w:t>. Customer</w:t>
      </w:r>
      <w:r w:rsidR="00F137E6">
        <w:t>s</w:t>
      </w:r>
      <w:r w:rsidRPr="00840307">
        <w:t xml:space="preserve"> can send complaint at Jubilee Health’s email </w:t>
      </w:r>
      <w:r w:rsidR="00F137E6">
        <w:t>address</w:t>
      </w:r>
      <w:r w:rsidRPr="00840307">
        <w:t xml:space="preserve">, </w:t>
      </w:r>
      <w:r w:rsidR="00F137E6">
        <w:t xml:space="preserve">drop complaints and comments in the </w:t>
      </w:r>
      <w:r w:rsidRPr="00840307">
        <w:t>complain</w:t>
      </w:r>
      <w:r w:rsidR="00F137E6">
        <w:t>t</w:t>
      </w:r>
      <w:r w:rsidRPr="00840307">
        <w:t xml:space="preserve"> boxes </w:t>
      </w:r>
      <w:r w:rsidR="00F137E6">
        <w:t xml:space="preserve">or call </w:t>
      </w:r>
      <w:r w:rsidRPr="00840307">
        <w:t>t</w:t>
      </w:r>
      <w:r w:rsidR="00F137E6">
        <w:t>he</w:t>
      </w:r>
      <w:r w:rsidRPr="00840307">
        <w:t xml:space="preserve"> helpline. Trained staff is deployed to manage the complaints 24 hours</w:t>
      </w:r>
      <w:r w:rsidR="00F137E6">
        <w:t xml:space="preserve"> a day</w:t>
      </w:r>
      <w:r w:rsidRPr="00840307">
        <w:t>.</w:t>
      </w:r>
    </w:p>
    <w:p w14:paraId="68F4AEDE" w14:textId="69BE969F" w:rsidR="00BB7E94" w:rsidRPr="00840307" w:rsidRDefault="00BB7E94" w:rsidP="00FF57B1">
      <w:pPr>
        <w:pStyle w:val="BodyText1"/>
      </w:pPr>
      <w:r w:rsidRPr="00840307">
        <w:t xml:space="preserve">During the </w:t>
      </w:r>
      <w:r w:rsidR="00F137E6">
        <w:t xml:space="preserve">reporting </w:t>
      </w:r>
      <w:r w:rsidRPr="00840307">
        <w:t xml:space="preserve">period, </w:t>
      </w:r>
      <w:r w:rsidR="00F137E6">
        <w:t>comments</w:t>
      </w:r>
      <w:r w:rsidRPr="00840307">
        <w:t xml:space="preserve"> </w:t>
      </w:r>
      <w:r w:rsidR="00F137E6">
        <w:t xml:space="preserve">and complaints </w:t>
      </w:r>
      <w:r w:rsidRPr="00840307">
        <w:t xml:space="preserve">were received about </w:t>
      </w:r>
      <w:r w:rsidR="00F137E6" w:rsidRPr="00840307">
        <w:t>inclus</w:t>
      </w:r>
      <w:r w:rsidR="00F137E6">
        <w:t>ion of</w:t>
      </w:r>
      <w:r w:rsidRPr="00840307">
        <w:t xml:space="preserve"> OPD services</w:t>
      </w:r>
      <w:r w:rsidR="00F137E6">
        <w:t xml:space="preserve"> in the benefits package</w:t>
      </w:r>
      <w:r w:rsidRPr="00840307">
        <w:t xml:space="preserve">, enhancement of inpatient hospital coverage limit, inadequate cleanliness and unhygienic environment at hospital and attitude of medical staff at hospital. </w:t>
      </w:r>
    </w:p>
    <w:p w14:paraId="0DE557CA" w14:textId="4023300F" w:rsidR="00BB7E94" w:rsidRPr="00840307" w:rsidRDefault="00BB7E94" w:rsidP="00FF57B1">
      <w:pPr>
        <w:pStyle w:val="BodyText1"/>
      </w:pPr>
      <w:r w:rsidRPr="00840307">
        <w:t xml:space="preserve">A complaint response mechanism </w:t>
      </w:r>
      <w:r w:rsidR="00D343EF">
        <w:t xml:space="preserve">has been </w:t>
      </w:r>
      <w:r w:rsidRPr="00840307">
        <w:t xml:space="preserve">established at all panel hospitals. </w:t>
      </w:r>
      <w:r>
        <w:t>T</w:t>
      </w:r>
      <w:r w:rsidRPr="00840307">
        <w:t>he complaint boxes</w:t>
      </w:r>
      <w:r>
        <w:t>, in hospitals, are</w:t>
      </w:r>
      <w:r w:rsidRPr="00840307">
        <w:t xml:space="preserve"> opened on weekly basis by a team comprising hospital administration and JLI facilitation desk staff. Further the JLI team analyse</w:t>
      </w:r>
      <w:r>
        <w:t>s</w:t>
      </w:r>
      <w:r w:rsidRPr="00840307">
        <w:t xml:space="preserve"> the complaints and proce</w:t>
      </w:r>
      <w:r>
        <w:t>sses</w:t>
      </w:r>
      <w:r w:rsidRPr="00840307">
        <w:t xml:space="preserve"> it for timely action to ensure better facilitation of the patients.</w:t>
      </w:r>
    </w:p>
    <w:p w14:paraId="1F7B01B8" w14:textId="77777777" w:rsidR="00D61E15" w:rsidRPr="00CE51E3" w:rsidRDefault="00D61E15" w:rsidP="00D343EF">
      <w:pPr>
        <w:pStyle w:val="Heading1"/>
      </w:pPr>
      <w:bookmarkStart w:id="135" w:name="_Toc20608416"/>
      <w:r w:rsidRPr="00F60AFF">
        <w:lastRenderedPageBreak/>
        <w:t xml:space="preserve">Financial summary of OD funds </w:t>
      </w:r>
      <w:r w:rsidR="00EF41EC">
        <w:t>utilisation</w:t>
      </w:r>
      <w:r>
        <w:t>:</w:t>
      </w:r>
      <w:bookmarkEnd w:id="75"/>
      <w:bookmarkEnd w:id="76"/>
      <w:bookmarkEnd w:id="135"/>
    </w:p>
    <w:p w14:paraId="4CFDB00F" w14:textId="4BD74D1D" w:rsidR="00D61E15" w:rsidRPr="00AD3FDE" w:rsidRDefault="00D61E15" w:rsidP="00886FF8">
      <w:pPr>
        <w:pStyle w:val="Caption"/>
        <w:rPr>
          <w:lang w:val="en-US"/>
        </w:rPr>
      </w:pPr>
      <w:bookmarkStart w:id="136" w:name="_Toc20608417"/>
      <w:r w:rsidRPr="00AD3FDE">
        <w:rPr>
          <w:lang w:val="en-US"/>
        </w:rPr>
        <w:t xml:space="preserve">For Jan </w:t>
      </w:r>
      <w:r w:rsidR="00D53BB2">
        <w:rPr>
          <w:lang w:val="en-US"/>
        </w:rPr>
        <w:t>–</w:t>
      </w:r>
      <w:r w:rsidRPr="00AD3FDE">
        <w:rPr>
          <w:lang w:val="en-US"/>
        </w:rPr>
        <w:t xml:space="preserve"> </w:t>
      </w:r>
      <w:r w:rsidR="00D53BB2">
        <w:rPr>
          <w:lang w:val="en-US"/>
        </w:rPr>
        <w:t>June 2019</w:t>
      </w:r>
      <w:bookmarkEnd w:id="136"/>
      <w:r w:rsidRPr="00AD3FDE">
        <w:rPr>
          <w:lang w:val="en-US"/>
        </w:rPr>
        <w:t xml:space="preserve"> </w:t>
      </w:r>
    </w:p>
    <w:tbl>
      <w:tblPr>
        <w:tblStyle w:val="OPMTable2019"/>
        <w:tblW w:w="5000" w:type="pct"/>
        <w:tblLook w:val="0420" w:firstRow="1" w:lastRow="0" w:firstColumn="0" w:lastColumn="0" w:noHBand="0" w:noVBand="1"/>
      </w:tblPr>
      <w:tblGrid>
        <w:gridCol w:w="5423"/>
        <w:gridCol w:w="3598"/>
      </w:tblGrid>
      <w:tr w:rsidR="00D61E15" w:rsidRPr="00C12752" w14:paraId="397DA3AC" w14:textId="77777777" w:rsidTr="00C12752">
        <w:trPr>
          <w:cnfStyle w:val="100000000000" w:firstRow="1" w:lastRow="0" w:firstColumn="0" w:lastColumn="0" w:oddVBand="0" w:evenVBand="0" w:oddHBand="0" w:evenHBand="0" w:firstRowFirstColumn="0" w:firstRowLastColumn="0" w:lastRowFirstColumn="0" w:lastRowLastColumn="0"/>
          <w:trHeight w:val="291"/>
        </w:trPr>
        <w:tc>
          <w:tcPr>
            <w:tcW w:w="5000" w:type="pct"/>
            <w:gridSpan w:val="2"/>
            <w:hideMark/>
          </w:tcPr>
          <w:p w14:paraId="3B57FC7A" w14:textId="37BD0CC7" w:rsidR="00D61E15" w:rsidRPr="00C12752" w:rsidRDefault="00D61E15" w:rsidP="00886FF8">
            <w:pPr>
              <w:pStyle w:val="Tabletext"/>
              <w:rPr>
                <w:b w:val="0"/>
                <w:szCs w:val="20"/>
                <w:lang w:val="en-US"/>
              </w:rPr>
            </w:pPr>
          </w:p>
        </w:tc>
      </w:tr>
      <w:tr w:rsidR="00D61E15" w:rsidRPr="00C12752" w14:paraId="3E8E44A0" w14:textId="77777777" w:rsidTr="00C12752">
        <w:trPr>
          <w:trHeight w:val="307"/>
        </w:trPr>
        <w:tc>
          <w:tcPr>
            <w:tcW w:w="3006" w:type="pct"/>
            <w:hideMark/>
          </w:tcPr>
          <w:p w14:paraId="32AC3583" w14:textId="77777777" w:rsidR="00D61E15" w:rsidRPr="00D53BB2" w:rsidRDefault="00D61E15" w:rsidP="00886FF8">
            <w:pPr>
              <w:pStyle w:val="Tabletext"/>
              <w:rPr>
                <w:szCs w:val="20"/>
                <w:highlight w:val="red"/>
                <w:lang w:val="en-US"/>
              </w:rPr>
            </w:pPr>
            <w:r w:rsidRPr="00D53BB2">
              <w:rPr>
                <w:szCs w:val="20"/>
                <w:highlight w:val="red"/>
                <w:lang w:val="en-US"/>
              </w:rPr>
              <w:t xml:space="preserve">       AKDN Contribution (OD funds) (2016-2020):</w:t>
            </w:r>
          </w:p>
        </w:tc>
        <w:tc>
          <w:tcPr>
            <w:tcW w:w="1994" w:type="pct"/>
            <w:hideMark/>
          </w:tcPr>
          <w:p w14:paraId="138DB610"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20,685,500</w:t>
            </w:r>
          </w:p>
        </w:tc>
      </w:tr>
      <w:tr w:rsidR="00D61E15" w:rsidRPr="00C12752" w14:paraId="7F33E436" w14:textId="77777777" w:rsidTr="00C12752">
        <w:trPr>
          <w:trHeight w:val="307"/>
        </w:trPr>
        <w:tc>
          <w:tcPr>
            <w:tcW w:w="3006" w:type="pct"/>
            <w:hideMark/>
          </w:tcPr>
          <w:p w14:paraId="72EB8C88" w14:textId="77777777" w:rsidR="00D61E15" w:rsidRPr="00D53BB2" w:rsidRDefault="00D61E15" w:rsidP="00886FF8">
            <w:pPr>
              <w:pStyle w:val="Tabletext"/>
              <w:rPr>
                <w:szCs w:val="20"/>
                <w:highlight w:val="red"/>
                <w:lang w:val="en-US"/>
              </w:rPr>
            </w:pPr>
            <w:r w:rsidRPr="00D53BB2">
              <w:rPr>
                <w:szCs w:val="20"/>
                <w:highlight w:val="red"/>
                <w:lang w:val="en-US"/>
              </w:rPr>
              <w:t>b.</w:t>
            </w:r>
            <w:r w:rsidRPr="00D53BB2">
              <w:rPr>
                <w:rFonts w:ascii="Times New Roman" w:hAnsi="Times New Roman"/>
                <w:szCs w:val="20"/>
                <w:highlight w:val="red"/>
                <w:lang w:val="en-US"/>
              </w:rPr>
              <w:t xml:space="preserve">      </w:t>
            </w:r>
            <w:r w:rsidRPr="00D53BB2">
              <w:rPr>
                <w:szCs w:val="20"/>
                <w:highlight w:val="red"/>
                <w:lang w:val="en-US"/>
              </w:rPr>
              <w:t>Total OD expenditure incurred to date:</w:t>
            </w:r>
          </w:p>
        </w:tc>
        <w:tc>
          <w:tcPr>
            <w:tcW w:w="1994" w:type="pct"/>
            <w:hideMark/>
          </w:tcPr>
          <w:p w14:paraId="517B3883"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18,042,713</w:t>
            </w:r>
          </w:p>
        </w:tc>
      </w:tr>
      <w:tr w:rsidR="00D61E15" w:rsidRPr="00C12752" w14:paraId="1DD439E9" w14:textId="77777777" w:rsidTr="00C12752">
        <w:trPr>
          <w:trHeight w:val="307"/>
        </w:trPr>
        <w:tc>
          <w:tcPr>
            <w:tcW w:w="3006" w:type="pct"/>
            <w:hideMark/>
          </w:tcPr>
          <w:p w14:paraId="04C6D7AB" w14:textId="77777777" w:rsidR="00D61E15" w:rsidRPr="00D53BB2" w:rsidRDefault="00D61E15" w:rsidP="00886FF8">
            <w:pPr>
              <w:pStyle w:val="Tabletext"/>
              <w:rPr>
                <w:rFonts w:ascii="Times New Roman" w:hAnsi="Times New Roman"/>
                <w:szCs w:val="20"/>
                <w:highlight w:val="red"/>
                <w:lang w:val="en-US"/>
              </w:rPr>
            </w:pPr>
            <w:r w:rsidRPr="00D53BB2">
              <w:rPr>
                <w:rFonts w:ascii="Times New Roman" w:hAnsi="Times New Roman"/>
                <w:szCs w:val="20"/>
                <w:highlight w:val="red"/>
                <w:lang w:val="en-US"/>
              </w:rPr>
              <w:t>                         </w:t>
            </w:r>
            <w:proofErr w:type="spellStart"/>
            <w:r w:rsidRPr="00D53BB2">
              <w:rPr>
                <w:szCs w:val="20"/>
                <w:highlight w:val="red"/>
                <w:lang w:val="en-US"/>
              </w:rPr>
              <w:t>i</w:t>
            </w:r>
            <w:proofErr w:type="spellEnd"/>
            <w:r w:rsidRPr="00D53BB2">
              <w:rPr>
                <w:szCs w:val="20"/>
                <w:highlight w:val="red"/>
                <w:lang w:val="en-US"/>
              </w:rPr>
              <w:t>.</w:t>
            </w:r>
            <w:r w:rsidRPr="00D53BB2">
              <w:rPr>
                <w:rFonts w:ascii="Times New Roman" w:hAnsi="Times New Roman"/>
                <w:szCs w:val="20"/>
                <w:highlight w:val="red"/>
                <w:lang w:val="en-US"/>
              </w:rPr>
              <w:t xml:space="preserve">      </w:t>
            </w:r>
            <w:r w:rsidRPr="00D53BB2">
              <w:rPr>
                <w:szCs w:val="20"/>
                <w:highlight w:val="red"/>
                <w:lang w:val="en-US"/>
              </w:rPr>
              <w:t xml:space="preserve">From </w:t>
            </w:r>
            <w:proofErr w:type="spellStart"/>
            <w:r w:rsidRPr="00D53BB2">
              <w:rPr>
                <w:szCs w:val="20"/>
                <w:highlight w:val="red"/>
                <w:lang w:val="en-US"/>
              </w:rPr>
              <w:t>Programme</w:t>
            </w:r>
            <w:proofErr w:type="spellEnd"/>
            <w:r w:rsidRPr="00D53BB2">
              <w:rPr>
                <w:szCs w:val="20"/>
                <w:highlight w:val="red"/>
                <w:lang w:val="en-US"/>
              </w:rPr>
              <w:t xml:space="preserve"> funds:</w:t>
            </w:r>
          </w:p>
        </w:tc>
        <w:tc>
          <w:tcPr>
            <w:tcW w:w="1994" w:type="pct"/>
            <w:hideMark/>
          </w:tcPr>
          <w:p w14:paraId="5B4C6BE6"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12,849,441</w:t>
            </w:r>
          </w:p>
        </w:tc>
      </w:tr>
      <w:tr w:rsidR="00D61E15" w:rsidRPr="00C12752" w14:paraId="733BDF52" w14:textId="77777777" w:rsidTr="00C12752">
        <w:trPr>
          <w:trHeight w:val="307"/>
        </w:trPr>
        <w:tc>
          <w:tcPr>
            <w:tcW w:w="3006" w:type="pct"/>
            <w:hideMark/>
          </w:tcPr>
          <w:p w14:paraId="71BE73F0" w14:textId="77777777" w:rsidR="00D61E15" w:rsidRPr="00D53BB2" w:rsidRDefault="00D61E15" w:rsidP="00886FF8">
            <w:pPr>
              <w:pStyle w:val="Tabletext"/>
              <w:rPr>
                <w:rFonts w:ascii="Times New Roman" w:hAnsi="Times New Roman"/>
                <w:szCs w:val="20"/>
                <w:highlight w:val="red"/>
                <w:lang w:val="en-US"/>
              </w:rPr>
            </w:pPr>
            <w:r w:rsidRPr="00D53BB2">
              <w:rPr>
                <w:rFonts w:ascii="Times New Roman" w:hAnsi="Times New Roman"/>
                <w:szCs w:val="20"/>
                <w:highlight w:val="red"/>
                <w:lang w:val="en-US"/>
              </w:rPr>
              <w:t xml:space="preserve">                       </w:t>
            </w:r>
            <w:r w:rsidRPr="00D53BB2">
              <w:rPr>
                <w:szCs w:val="20"/>
                <w:highlight w:val="red"/>
                <w:lang w:val="en-US"/>
              </w:rPr>
              <w:t>ii.</w:t>
            </w:r>
            <w:r w:rsidRPr="00D53BB2">
              <w:rPr>
                <w:rFonts w:ascii="Times New Roman" w:hAnsi="Times New Roman"/>
                <w:szCs w:val="20"/>
                <w:highlight w:val="red"/>
                <w:lang w:val="en-US"/>
              </w:rPr>
              <w:t xml:space="preserve">      </w:t>
            </w:r>
            <w:r w:rsidRPr="00D53BB2">
              <w:rPr>
                <w:szCs w:val="20"/>
                <w:highlight w:val="red"/>
                <w:lang w:val="en-US"/>
              </w:rPr>
              <w:t>From HIO’s resources:</w:t>
            </w:r>
          </w:p>
        </w:tc>
        <w:tc>
          <w:tcPr>
            <w:tcW w:w="1994" w:type="pct"/>
            <w:hideMark/>
          </w:tcPr>
          <w:p w14:paraId="3272A54A"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5,426,272</w:t>
            </w:r>
          </w:p>
        </w:tc>
      </w:tr>
      <w:tr w:rsidR="00D61E15" w:rsidRPr="00C12752" w14:paraId="2CA7E578" w14:textId="77777777" w:rsidTr="00C12752">
        <w:trPr>
          <w:trHeight w:val="364"/>
        </w:trPr>
        <w:tc>
          <w:tcPr>
            <w:tcW w:w="3006" w:type="pct"/>
            <w:hideMark/>
          </w:tcPr>
          <w:p w14:paraId="5AF34C04" w14:textId="77777777" w:rsidR="00D61E15" w:rsidRPr="00D53BB2" w:rsidRDefault="00D61E15" w:rsidP="00886FF8">
            <w:pPr>
              <w:pStyle w:val="Tabletext"/>
              <w:rPr>
                <w:szCs w:val="20"/>
                <w:highlight w:val="red"/>
                <w:lang w:val="en-US"/>
              </w:rPr>
            </w:pPr>
            <w:r w:rsidRPr="00D53BB2">
              <w:rPr>
                <w:szCs w:val="20"/>
                <w:highlight w:val="red"/>
                <w:lang w:val="en-US"/>
              </w:rPr>
              <w:t>c.</w:t>
            </w:r>
            <w:r w:rsidRPr="00D53BB2">
              <w:rPr>
                <w:rFonts w:ascii="Times New Roman" w:hAnsi="Times New Roman"/>
                <w:szCs w:val="20"/>
                <w:highlight w:val="red"/>
                <w:lang w:val="en-US"/>
              </w:rPr>
              <w:t xml:space="preserve">       </w:t>
            </w:r>
            <w:r w:rsidRPr="00D53BB2">
              <w:rPr>
                <w:szCs w:val="20"/>
                <w:highlight w:val="red"/>
                <w:lang w:val="en-US"/>
              </w:rPr>
              <w:t>OD expenditure during reporting period (Jan - Sept 2018):</w:t>
            </w:r>
          </w:p>
        </w:tc>
        <w:tc>
          <w:tcPr>
            <w:tcW w:w="1994" w:type="pct"/>
            <w:hideMark/>
          </w:tcPr>
          <w:p w14:paraId="42B81FC7"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9,152,083</w:t>
            </w:r>
          </w:p>
        </w:tc>
      </w:tr>
      <w:tr w:rsidR="00D61E15" w:rsidRPr="00C12752" w14:paraId="6FD90D1B" w14:textId="77777777" w:rsidTr="00C12752">
        <w:trPr>
          <w:trHeight w:val="307"/>
        </w:trPr>
        <w:tc>
          <w:tcPr>
            <w:tcW w:w="3006" w:type="pct"/>
            <w:hideMark/>
          </w:tcPr>
          <w:p w14:paraId="401AEDB5" w14:textId="77777777" w:rsidR="00D61E15" w:rsidRPr="00D53BB2" w:rsidRDefault="00D61E15" w:rsidP="00886FF8">
            <w:pPr>
              <w:pStyle w:val="Tabletext"/>
              <w:rPr>
                <w:szCs w:val="20"/>
                <w:highlight w:val="red"/>
                <w:lang w:val="en-US"/>
              </w:rPr>
            </w:pPr>
            <w:r w:rsidRPr="00D53BB2">
              <w:rPr>
                <w:szCs w:val="20"/>
                <w:highlight w:val="red"/>
                <w:lang w:val="en-US"/>
              </w:rPr>
              <w:t xml:space="preserve">      OD funds allocated for next quarter:</w:t>
            </w:r>
          </w:p>
        </w:tc>
        <w:tc>
          <w:tcPr>
            <w:tcW w:w="1994" w:type="pct"/>
            <w:hideMark/>
          </w:tcPr>
          <w:p w14:paraId="641E0CAC" w14:textId="77777777" w:rsidR="00D61E15" w:rsidRPr="00D53BB2" w:rsidRDefault="00D61E15" w:rsidP="00886FF8">
            <w:pPr>
              <w:pStyle w:val="Tabletext"/>
              <w:rPr>
                <w:szCs w:val="20"/>
                <w:highlight w:val="red"/>
                <w:lang w:val="en-US"/>
              </w:rPr>
            </w:pPr>
            <w:r w:rsidRPr="00D53BB2">
              <w:rPr>
                <w:szCs w:val="20"/>
                <w:highlight w:val="red"/>
                <w:lang w:val="en-US"/>
              </w:rPr>
              <w:t xml:space="preserve">Pak </w:t>
            </w:r>
            <w:proofErr w:type="spellStart"/>
            <w:r w:rsidRPr="00D53BB2">
              <w:rPr>
                <w:szCs w:val="20"/>
                <w:highlight w:val="red"/>
                <w:lang w:val="en-US"/>
              </w:rPr>
              <w:t>Rs</w:t>
            </w:r>
            <w:proofErr w:type="spellEnd"/>
            <w:r w:rsidRPr="00D53BB2">
              <w:rPr>
                <w:szCs w:val="20"/>
                <w:highlight w:val="red"/>
                <w:lang w:val="en-US"/>
              </w:rPr>
              <w:t>.   3,000,000</w:t>
            </w:r>
          </w:p>
        </w:tc>
      </w:tr>
    </w:tbl>
    <w:p w14:paraId="3D280979" w14:textId="77777777" w:rsidR="000867F1" w:rsidRDefault="000867F1" w:rsidP="000867F1">
      <w:pPr>
        <w:rPr>
          <w:rFonts w:eastAsia="Times New Roman" w:cs="Times New Roman"/>
          <w:color w:val="002147"/>
          <w:kern w:val="32"/>
          <w:sz w:val="24"/>
          <w:szCs w:val="24"/>
        </w:rPr>
      </w:pPr>
    </w:p>
    <w:p w14:paraId="14A70D0E" w14:textId="7CE6CBDE" w:rsidR="000867F1" w:rsidRPr="003B1A39" w:rsidRDefault="000867F1" w:rsidP="000867F1">
      <w:pPr>
        <w:rPr>
          <w:rFonts w:eastAsia="Times New Roman" w:cs="Times New Roman"/>
          <w:color w:val="002147"/>
          <w:kern w:val="32"/>
          <w:sz w:val="24"/>
          <w:szCs w:val="24"/>
        </w:rPr>
      </w:pPr>
      <w:r w:rsidRPr="003B1A39">
        <w:rPr>
          <w:rFonts w:eastAsia="Times New Roman" w:cs="Times New Roman"/>
          <w:color w:val="002147"/>
          <w:kern w:val="32"/>
          <w:sz w:val="24"/>
          <w:szCs w:val="24"/>
        </w:rPr>
        <w:t>a.      Total Committed Amount (</w:t>
      </w:r>
      <w:proofErr w:type="spellStart"/>
      <w:r w:rsidRPr="003B1A39">
        <w:rPr>
          <w:rFonts w:eastAsia="Times New Roman" w:cs="Times New Roman"/>
          <w:color w:val="002147"/>
          <w:kern w:val="32"/>
          <w:sz w:val="24"/>
          <w:szCs w:val="24"/>
        </w:rPr>
        <w:t>KfW</w:t>
      </w:r>
      <w:proofErr w:type="spellEnd"/>
      <w:r w:rsidRPr="003B1A39">
        <w:rPr>
          <w:rFonts w:eastAsia="Times New Roman" w:cs="Times New Roman"/>
          <w:color w:val="002147"/>
          <w:kern w:val="32"/>
          <w:sz w:val="24"/>
          <w:szCs w:val="24"/>
        </w:rPr>
        <w:t>) (2017-2018):</w:t>
      </w:r>
      <w:r w:rsidRPr="003B1A39">
        <w:rPr>
          <w:rFonts w:eastAsia="Times New Roman" w:cs="Times New Roman"/>
          <w:color w:val="002147"/>
          <w:kern w:val="32"/>
          <w:sz w:val="24"/>
          <w:szCs w:val="24"/>
        </w:rPr>
        <w:tab/>
        <w:t xml:space="preserve">Pak </w:t>
      </w:r>
      <w:proofErr w:type="spellStart"/>
      <w:r w:rsidRPr="003B1A39">
        <w:rPr>
          <w:rFonts w:eastAsia="Times New Roman" w:cs="Times New Roman"/>
          <w:color w:val="002147"/>
          <w:kern w:val="32"/>
          <w:sz w:val="24"/>
          <w:szCs w:val="24"/>
        </w:rPr>
        <w:t>Rs</w:t>
      </w:r>
      <w:proofErr w:type="spellEnd"/>
      <w:r w:rsidRPr="003B1A39">
        <w:rPr>
          <w:rFonts w:eastAsia="Times New Roman" w:cs="Times New Roman"/>
          <w:color w:val="002147"/>
          <w:kern w:val="32"/>
          <w:sz w:val="24"/>
          <w:szCs w:val="24"/>
        </w:rPr>
        <w:t>. 29,970,000</w:t>
      </w:r>
    </w:p>
    <w:p w14:paraId="67AC90A6" w14:textId="77777777" w:rsidR="000867F1" w:rsidRPr="003B1A39" w:rsidRDefault="000867F1" w:rsidP="000867F1">
      <w:pPr>
        <w:rPr>
          <w:rFonts w:eastAsia="Times New Roman" w:cs="Times New Roman"/>
          <w:color w:val="002147"/>
          <w:kern w:val="32"/>
          <w:sz w:val="24"/>
          <w:szCs w:val="24"/>
        </w:rPr>
      </w:pPr>
      <w:r w:rsidRPr="003B1A39">
        <w:rPr>
          <w:rFonts w:eastAsia="Times New Roman" w:cs="Times New Roman"/>
          <w:color w:val="002147"/>
          <w:kern w:val="32"/>
          <w:sz w:val="24"/>
          <w:szCs w:val="24"/>
        </w:rPr>
        <w:t xml:space="preserve">       </w:t>
      </w:r>
      <w:r>
        <w:rPr>
          <w:rFonts w:eastAsia="Times New Roman" w:cs="Times New Roman"/>
          <w:color w:val="002147"/>
          <w:kern w:val="32"/>
          <w:sz w:val="24"/>
          <w:szCs w:val="24"/>
        </w:rPr>
        <w:t xml:space="preserve">  </w:t>
      </w:r>
      <w:r w:rsidRPr="003B1A39">
        <w:rPr>
          <w:rFonts w:eastAsia="Times New Roman" w:cs="Times New Roman"/>
          <w:color w:val="002147"/>
          <w:kern w:val="32"/>
          <w:sz w:val="24"/>
          <w:szCs w:val="24"/>
        </w:rPr>
        <w:t>AKDN Contribution (OD funds) (2016-2020</w:t>
      </w:r>
      <w:proofErr w:type="gramStart"/>
      <w:r w:rsidRPr="003B1A39">
        <w:rPr>
          <w:rFonts w:eastAsia="Times New Roman" w:cs="Times New Roman"/>
          <w:color w:val="002147"/>
          <w:kern w:val="32"/>
          <w:sz w:val="24"/>
          <w:szCs w:val="24"/>
        </w:rPr>
        <w:t>) :</w:t>
      </w:r>
      <w:proofErr w:type="gramEnd"/>
      <w:r w:rsidRPr="003B1A39">
        <w:rPr>
          <w:rFonts w:eastAsia="Times New Roman" w:cs="Times New Roman"/>
          <w:color w:val="002147"/>
          <w:kern w:val="32"/>
          <w:sz w:val="24"/>
          <w:szCs w:val="24"/>
        </w:rPr>
        <w:tab/>
        <w:t xml:space="preserve">Pak </w:t>
      </w:r>
      <w:proofErr w:type="spellStart"/>
      <w:r w:rsidRPr="003B1A39">
        <w:rPr>
          <w:rFonts w:eastAsia="Times New Roman" w:cs="Times New Roman"/>
          <w:color w:val="002147"/>
          <w:kern w:val="32"/>
          <w:sz w:val="24"/>
          <w:szCs w:val="24"/>
        </w:rPr>
        <w:t>Rs</w:t>
      </w:r>
      <w:proofErr w:type="spellEnd"/>
      <w:r w:rsidRPr="003B1A39">
        <w:rPr>
          <w:rFonts w:eastAsia="Times New Roman" w:cs="Times New Roman"/>
          <w:color w:val="002147"/>
          <w:kern w:val="32"/>
          <w:sz w:val="24"/>
          <w:szCs w:val="24"/>
        </w:rPr>
        <w:t>. 20,685,500</w:t>
      </w:r>
    </w:p>
    <w:p w14:paraId="623623D8" w14:textId="77777777" w:rsidR="000867F1" w:rsidRPr="003B1A39" w:rsidRDefault="000867F1" w:rsidP="000867F1">
      <w:pPr>
        <w:rPr>
          <w:rFonts w:eastAsia="Times New Roman" w:cs="Times New Roman"/>
          <w:color w:val="002147"/>
          <w:kern w:val="32"/>
          <w:sz w:val="24"/>
          <w:szCs w:val="24"/>
        </w:rPr>
      </w:pPr>
      <w:r w:rsidRPr="003B1A39">
        <w:rPr>
          <w:rFonts w:eastAsia="Times New Roman" w:cs="Times New Roman"/>
          <w:color w:val="002147"/>
          <w:kern w:val="32"/>
          <w:sz w:val="24"/>
          <w:szCs w:val="24"/>
        </w:rPr>
        <w:t>b.      Total OD expenditure incurred to date:</w:t>
      </w:r>
      <w:r w:rsidRPr="003B1A39">
        <w:rPr>
          <w:rFonts w:eastAsia="Times New Roman" w:cs="Times New Roman"/>
          <w:color w:val="002147"/>
          <w:kern w:val="32"/>
          <w:sz w:val="24"/>
          <w:szCs w:val="24"/>
        </w:rPr>
        <w:tab/>
        <w:t xml:space="preserve">Pak </w:t>
      </w:r>
      <w:proofErr w:type="spellStart"/>
      <w:r w:rsidRPr="003B1A39">
        <w:rPr>
          <w:rFonts w:eastAsia="Times New Roman" w:cs="Times New Roman"/>
          <w:color w:val="002147"/>
          <w:kern w:val="32"/>
          <w:sz w:val="24"/>
          <w:szCs w:val="24"/>
        </w:rPr>
        <w:t>Rs</w:t>
      </w:r>
      <w:proofErr w:type="spellEnd"/>
      <w:r w:rsidRPr="003B1A39">
        <w:rPr>
          <w:rFonts w:eastAsia="Times New Roman" w:cs="Times New Roman"/>
          <w:color w:val="002147"/>
          <w:kern w:val="32"/>
          <w:sz w:val="24"/>
          <w:szCs w:val="24"/>
        </w:rPr>
        <w:t>. 23,060,722</w:t>
      </w:r>
    </w:p>
    <w:p w14:paraId="5209F2C1" w14:textId="77777777" w:rsidR="000867F1" w:rsidRPr="003B1A39" w:rsidRDefault="000867F1" w:rsidP="000867F1">
      <w:pPr>
        <w:rPr>
          <w:rFonts w:eastAsia="Times New Roman" w:cs="Times New Roman"/>
          <w:color w:val="002147"/>
          <w:kern w:val="32"/>
          <w:sz w:val="24"/>
          <w:szCs w:val="24"/>
        </w:rPr>
      </w:pPr>
      <w:r w:rsidRPr="003B1A39">
        <w:rPr>
          <w:rFonts w:eastAsia="Times New Roman" w:cs="Times New Roman"/>
          <w:color w:val="002147"/>
          <w:kern w:val="32"/>
          <w:sz w:val="24"/>
          <w:szCs w:val="24"/>
        </w:rPr>
        <w:t xml:space="preserve">                         </w:t>
      </w:r>
      <w:proofErr w:type="spellStart"/>
      <w:r w:rsidRPr="003B1A39">
        <w:rPr>
          <w:rFonts w:eastAsia="Times New Roman" w:cs="Times New Roman"/>
          <w:color w:val="002147"/>
          <w:kern w:val="32"/>
          <w:sz w:val="24"/>
          <w:szCs w:val="24"/>
        </w:rPr>
        <w:t>i</w:t>
      </w:r>
      <w:proofErr w:type="spellEnd"/>
      <w:r w:rsidRPr="003B1A39">
        <w:rPr>
          <w:rFonts w:eastAsia="Times New Roman" w:cs="Times New Roman"/>
          <w:color w:val="002147"/>
          <w:kern w:val="32"/>
          <w:sz w:val="24"/>
          <w:szCs w:val="24"/>
        </w:rPr>
        <w:t>.      From Programme funds:</w:t>
      </w:r>
      <w:r w:rsidRPr="003B1A39">
        <w:rPr>
          <w:rFonts w:eastAsia="Times New Roman" w:cs="Times New Roman"/>
          <w:color w:val="002147"/>
          <w:kern w:val="32"/>
          <w:sz w:val="24"/>
          <w:szCs w:val="24"/>
        </w:rPr>
        <w:tab/>
        <w:t xml:space="preserve">Pak </w:t>
      </w:r>
      <w:proofErr w:type="spellStart"/>
      <w:r w:rsidRPr="003B1A39">
        <w:rPr>
          <w:rFonts w:eastAsia="Times New Roman" w:cs="Times New Roman"/>
          <w:color w:val="002147"/>
          <w:kern w:val="32"/>
          <w:sz w:val="24"/>
          <w:szCs w:val="24"/>
        </w:rPr>
        <w:t>Rs</w:t>
      </w:r>
      <w:proofErr w:type="spellEnd"/>
      <w:r w:rsidRPr="003B1A39">
        <w:rPr>
          <w:rFonts w:eastAsia="Times New Roman" w:cs="Times New Roman"/>
          <w:color w:val="002147"/>
          <w:kern w:val="32"/>
          <w:sz w:val="24"/>
          <w:szCs w:val="24"/>
        </w:rPr>
        <w:t>. 16,870,677</w:t>
      </w:r>
    </w:p>
    <w:p w14:paraId="62B2B56C" w14:textId="77777777" w:rsidR="000867F1" w:rsidRDefault="000867F1" w:rsidP="000867F1">
      <w:pPr>
        <w:rPr>
          <w:rFonts w:eastAsia="Times New Roman" w:cs="Times New Roman"/>
          <w:color w:val="002147"/>
          <w:kern w:val="32"/>
          <w:sz w:val="24"/>
          <w:szCs w:val="24"/>
        </w:rPr>
      </w:pPr>
      <w:r w:rsidRPr="003B1A39">
        <w:rPr>
          <w:rFonts w:eastAsia="Times New Roman" w:cs="Times New Roman"/>
          <w:color w:val="002147"/>
          <w:kern w:val="32"/>
          <w:sz w:val="24"/>
          <w:szCs w:val="24"/>
        </w:rPr>
        <w:t xml:space="preserve">                       </w:t>
      </w:r>
      <w:r>
        <w:rPr>
          <w:rFonts w:eastAsia="Times New Roman" w:cs="Times New Roman"/>
          <w:color w:val="002147"/>
          <w:kern w:val="32"/>
          <w:sz w:val="24"/>
          <w:szCs w:val="24"/>
        </w:rPr>
        <w:t xml:space="preserve"> </w:t>
      </w:r>
      <w:r w:rsidRPr="003B1A39">
        <w:rPr>
          <w:rFonts w:eastAsia="Times New Roman" w:cs="Times New Roman"/>
          <w:color w:val="002147"/>
          <w:kern w:val="32"/>
          <w:sz w:val="24"/>
          <w:szCs w:val="24"/>
        </w:rPr>
        <w:t>ii.      From HIO’s resources:</w:t>
      </w:r>
      <w:r w:rsidRPr="003B1A39">
        <w:rPr>
          <w:rFonts w:eastAsia="Times New Roman" w:cs="Times New Roman"/>
          <w:color w:val="002147"/>
          <w:kern w:val="32"/>
          <w:sz w:val="24"/>
          <w:szCs w:val="24"/>
        </w:rPr>
        <w:tab/>
        <w:t xml:space="preserve">Pak </w:t>
      </w:r>
      <w:proofErr w:type="spellStart"/>
      <w:r w:rsidRPr="003B1A39">
        <w:rPr>
          <w:rFonts w:eastAsia="Times New Roman" w:cs="Times New Roman"/>
          <w:color w:val="002147"/>
          <w:kern w:val="32"/>
          <w:sz w:val="24"/>
          <w:szCs w:val="24"/>
        </w:rPr>
        <w:t>Rs</w:t>
      </w:r>
      <w:proofErr w:type="spellEnd"/>
      <w:r w:rsidRPr="003B1A39">
        <w:rPr>
          <w:rFonts w:eastAsia="Times New Roman" w:cs="Times New Roman"/>
          <w:color w:val="002147"/>
          <w:kern w:val="32"/>
          <w:sz w:val="24"/>
          <w:szCs w:val="24"/>
        </w:rPr>
        <w:t>.   6,190,045</w:t>
      </w:r>
    </w:p>
    <w:p w14:paraId="1D0E8037" w14:textId="77777777" w:rsidR="000867F1" w:rsidRPr="000867F1" w:rsidRDefault="000867F1" w:rsidP="000867F1">
      <w:pPr>
        <w:pStyle w:val="BodyText"/>
      </w:pPr>
    </w:p>
    <w:p w14:paraId="380598B3" w14:textId="1433D066" w:rsidR="00D61E15" w:rsidRDefault="00FF3B51" w:rsidP="00CE51E3">
      <w:pPr>
        <w:pStyle w:val="Heading1"/>
      </w:pPr>
      <w:bookmarkStart w:id="137" w:name="_Toc20608418"/>
      <w:r>
        <w:lastRenderedPageBreak/>
        <w:t>Financial Report</w:t>
      </w:r>
      <w:r w:rsidR="00FF57B1">
        <w:t xml:space="preserve"> Jan. – June 2019, SHPI </w:t>
      </w:r>
      <w:proofErr w:type="spellStart"/>
      <w:r w:rsidR="00FF57B1">
        <w:t>Gilgit</w:t>
      </w:r>
      <w:proofErr w:type="spellEnd"/>
      <w:r w:rsidR="00FF57B1">
        <w:t xml:space="preserve"> &amp; Khyber Pakhtunkhwa</w:t>
      </w:r>
      <w:bookmarkEnd w:id="137"/>
    </w:p>
    <w:p w14:paraId="3BCE4ADD" w14:textId="77777777" w:rsidR="003B3D01" w:rsidRPr="003B3D01" w:rsidRDefault="003B3D01" w:rsidP="003B3D01">
      <w:pPr>
        <w:pStyle w:val="BodyText"/>
        <w:rPr>
          <w:lang w:val="en-US"/>
        </w:rPr>
      </w:pPr>
      <w:r w:rsidRPr="003B3D01">
        <w:rPr>
          <w:lang w:val="en-US"/>
        </w:rPr>
        <w:t>The program is in the 4</w:t>
      </w:r>
      <w:r w:rsidRPr="003B3D01">
        <w:rPr>
          <w:vertAlign w:val="superscript"/>
          <w:lang w:val="en-US"/>
        </w:rPr>
        <w:t>th</w:t>
      </w:r>
      <w:r w:rsidRPr="003B3D01">
        <w:rPr>
          <w:lang w:val="en-US"/>
        </w:rPr>
        <w:t xml:space="preserve"> year in Khyber Pakhtunkhwa and 3</w:t>
      </w:r>
      <w:r w:rsidRPr="003B3D01">
        <w:rPr>
          <w:vertAlign w:val="superscript"/>
          <w:lang w:val="en-US"/>
        </w:rPr>
        <w:t>rd</w:t>
      </w:r>
      <w:r w:rsidRPr="003B3D01">
        <w:rPr>
          <w:lang w:val="en-US"/>
        </w:rPr>
        <w:t xml:space="preserve"> year in </w:t>
      </w:r>
      <w:proofErr w:type="spellStart"/>
      <w:r w:rsidRPr="003B3D01">
        <w:rPr>
          <w:lang w:val="en-US"/>
        </w:rPr>
        <w:t>Gilgit</w:t>
      </w:r>
      <w:proofErr w:type="spellEnd"/>
      <w:r w:rsidRPr="003B3D01">
        <w:rPr>
          <w:lang w:val="en-US"/>
        </w:rPr>
        <w:t xml:space="preserve"> Baltistan. Details of the program funds disbursement is as follows. </w:t>
      </w:r>
    </w:p>
    <w:p w14:paraId="741ACFDB" w14:textId="77777777" w:rsidR="003B3D01" w:rsidRPr="003B3D01" w:rsidRDefault="003B3D01" w:rsidP="00DE5966">
      <w:pPr>
        <w:pStyle w:val="BodyText"/>
        <w:numPr>
          <w:ilvl w:val="0"/>
          <w:numId w:val="38"/>
        </w:numPr>
        <w:rPr>
          <w:lang w:val="en-US"/>
        </w:rPr>
      </w:pPr>
      <w:r w:rsidRPr="003B3D01">
        <w:rPr>
          <w:lang w:val="en-US"/>
        </w:rPr>
        <w:t>In KP premium for the 4</w:t>
      </w:r>
      <w:r w:rsidRPr="003B3D01">
        <w:rPr>
          <w:vertAlign w:val="superscript"/>
          <w:lang w:val="en-US"/>
        </w:rPr>
        <w:t>th</w:t>
      </w:r>
      <w:r w:rsidRPr="003B3D01">
        <w:rPr>
          <w:lang w:val="en-US"/>
        </w:rPr>
        <w:t xml:space="preserve"> year was disbursed in December 2018 on the basis of old rates of premium with the understanding that the balance amount of premium, if any, would be paid to SLIC after the premium is approved by </w:t>
      </w:r>
      <w:proofErr w:type="spellStart"/>
      <w:r w:rsidRPr="003B3D01">
        <w:rPr>
          <w:lang w:val="en-US"/>
        </w:rPr>
        <w:t>DoH</w:t>
      </w:r>
      <w:proofErr w:type="spellEnd"/>
      <w:r w:rsidRPr="003B3D01">
        <w:rPr>
          <w:lang w:val="en-US"/>
        </w:rPr>
        <w:t xml:space="preserve">/KFW. Since the Phase-II agreement had come to an end and the process for selection of Implementing Organization was likely to take 3-4 months it was decided that SLIC will be asked to continue providing services to the beneficiaries till the selection process for the next phase of the scheme is completed. SLIC quoted annual premium of PKR 2250 per family/HH. </w:t>
      </w:r>
    </w:p>
    <w:p w14:paraId="2C24C50E" w14:textId="42441407" w:rsidR="003B3D01" w:rsidRPr="003B3D01" w:rsidRDefault="003B3D01" w:rsidP="003B3D01">
      <w:pPr>
        <w:pStyle w:val="BodyText"/>
        <w:rPr>
          <w:lang w:val="en-US"/>
        </w:rPr>
      </w:pPr>
      <w:r w:rsidRPr="003B3D01">
        <w:rPr>
          <w:lang w:val="en-US"/>
        </w:rPr>
        <w:t>The Steering Committee in its meeting dated 21</w:t>
      </w:r>
      <w:r w:rsidRPr="003B3D01">
        <w:rPr>
          <w:vertAlign w:val="superscript"/>
          <w:lang w:val="en-US"/>
        </w:rPr>
        <w:t>st</w:t>
      </w:r>
      <w:r w:rsidRPr="003B3D01">
        <w:rPr>
          <w:lang w:val="en-US"/>
        </w:rPr>
        <w:t xml:space="preserve"> January 2021 agreed to the premium quoted by SLIC for a period of six months for both Phase-I and Phase-II of the scheme. The premium quoted by SLIC was communicated to KFW on 20</w:t>
      </w:r>
      <w:r w:rsidRPr="003B3D01">
        <w:rPr>
          <w:vertAlign w:val="superscript"/>
          <w:lang w:val="en-US"/>
        </w:rPr>
        <w:t>th</w:t>
      </w:r>
      <w:r w:rsidRPr="003B3D01">
        <w:rPr>
          <w:lang w:val="en-US"/>
        </w:rPr>
        <w:t xml:space="preserve"> February 2019 by </w:t>
      </w:r>
      <w:proofErr w:type="spellStart"/>
      <w:r w:rsidRPr="003B3D01">
        <w:rPr>
          <w:lang w:val="en-US"/>
        </w:rPr>
        <w:t>DoH</w:t>
      </w:r>
      <w:proofErr w:type="spellEnd"/>
      <w:r w:rsidRPr="003B3D01">
        <w:rPr>
          <w:lang w:val="en-US"/>
        </w:rPr>
        <w:t xml:space="preserve"> for its N.O. KFW asked for actuarial assumptions/basis of the quoted premium which was provided and then an options paper was sent to KFW on 23</w:t>
      </w:r>
      <w:r w:rsidRPr="003B3D01">
        <w:rPr>
          <w:vertAlign w:val="superscript"/>
          <w:lang w:val="en-US"/>
        </w:rPr>
        <w:t>rd</w:t>
      </w:r>
      <w:r w:rsidRPr="003B3D01">
        <w:rPr>
          <w:lang w:val="en-US"/>
        </w:rPr>
        <w:t xml:space="preserve"> March 2019 and certain queries raised were responded to but KFW neither issued </w:t>
      </w:r>
      <w:proofErr w:type="gramStart"/>
      <w:r w:rsidRPr="003B3D01">
        <w:rPr>
          <w:lang w:val="en-US"/>
        </w:rPr>
        <w:t>an</w:t>
      </w:r>
      <w:proofErr w:type="gramEnd"/>
      <w:r w:rsidRPr="003B3D01">
        <w:rPr>
          <w:lang w:val="en-US"/>
        </w:rPr>
        <w:t xml:space="preserve"> NO letter nor raised the issue thereafter. </w:t>
      </w:r>
      <w:proofErr w:type="spellStart"/>
      <w:r w:rsidRPr="003B3D01">
        <w:rPr>
          <w:lang w:val="en-US"/>
        </w:rPr>
        <w:t>DoH</w:t>
      </w:r>
      <w:proofErr w:type="spellEnd"/>
      <w:r w:rsidRPr="003B3D01">
        <w:rPr>
          <w:lang w:val="en-US"/>
        </w:rPr>
        <w:t xml:space="preserve"> on the other hand paid its premium for the Phase-II beneficiaries for 6 months @ PKR 2250/family. Since SLIC was successful in the tendering process further payment for the period 1</w:t>
      </w:r>
      <w:r w:rsidRPr="003B3D01">
        <w:rPr>
          <w:vertAlign w:val="superscript"/>
          <w:lang w:val="en-US"/>
        </w:rPr>
        <w:t>st</w:t>
      </w:r>
      <w:r w:rsidRPr="003B3D01">
        <w:rPr>
          <w:lang w:val="en-US"/>
        </w:rPr>
        <w:t xml:space="preserve"> July 2019 to 31</w:t>
      </w:r>
      <w:r w:rsidRPr="003B3D01">
        <w:rPr>
          <w:vertAlign w:val="superscript"/>
          <w:lang w:val="en-US"/>
        </w:rPr>
        <w:t>st</w:t>
      </w:r>
      <w:r w:rsidRPr="003B3D01">
        <w:rPr>
          <w:lang w:val="en-US"/>
        </w:rPr>
        <w:t xml:space="preserve"> December 2019 will be paid @ PKR 2000/family. The following three situations could emerge regarding KP premium for the 4</w:t>
      </w:r>
      <w:r w:rsidRPr="003B3D01">
        <w:rPr>
          <w:vertAlign w:val="superscript"/>
          <w:lang w:val="en-US"/>
        </w:rPr>
        <w:t>th</w:t>
      </w:r>
      <w:r w:rsidRPr="003B3D01">
        <w:rPr>
          <w:lang w:val="en-US"/>
        </w:rPr>
        <w:t xml:space="preserve"> year. </w:t>
      </w:r>
    </w:p>
    <w:p w14:paraId="6E366B29" w14:textId="0C29FFB9" w:rsidR="003B3D01" w:rsidRPr="00FF3B51" w:rsidRDefault="003B3D01" w:rsidP="00DE5966">
      <w:pPr>
        <w:pStyle w:val="BodyText"/>
        <w:numPr>
          <w:ilvl w:val="0"/>
          <w:numId w:val="40"/>
        </w:numPr>
        <w:rPr>
          <w:lang w:val="en-US"/>
        </w:rPr>
      </w:pPr>
      <w:r w:rsidRPr="003B3D01">
        <w:rPr>
          <w:lang w:val="en-US"/>
        </w:rPr>
        <w:t>Decision taken by the steering committee is agreed to by KFW on the basis of justification for the increase provided by SLIC, premium of PKR 2250 per Household will be paid for the period of 6 months and PKR 2000/ HH for the remaining period of 6 months. Financial implication of this decision would be as follows.</w:t>
      </w:r>
    </w:p>
    <w:tbl>
      <w:tblPr>
        <w:tblW w:w="4860" w:type="dxa"/>
        <w:tblInd w:w="2083" w:type="dxa"/>
        <w:tblLook w:val="04A0" w:firstRow="1" w:lastRow="0" w:firstColumn="1" w:lastColumn="0" w:noHBand="0" w:noVBand="1"/>
      </w:tblPr>
      <w:tblGrid>
        <w:gridCol w:w="2260"/>
        <w:gridCol w:w="1379"/>
        <w:gridCol w:w="1318"/>
      </w:tblGrid>
      <w:tr w:rsidR="003B3D01" w:rsidRPr="003B3D01" w14:paraId="1E038C2F" w14:textId="77777777" w:rsidTr="003B3D01">
        <w:trPr>
          <w:trHeight w:val="29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9E6A7" w14:textId="77777777" w:rsidR="003B3D01" w:rsidRPr="003B3D01" w:rsidRDefault="003B3D01" w:rsidP="003B3D01">
            <w:pPr>
              <w:pStyle w:val="BodyText"/>
              <w:rPr>
                <w:b/>
                <w:bCs/>
                <w:lang w:val="en-US"/>
              </w:rPr>
            </w:pPr>
            <w:r w:rsidRPr="003B3D01">
              <w:rPr>
                <w:b/>
                <w:bCs/>
                <w:lang w:val="en-US"/>
              </w:rPr>
              <w:t>PARTICULARS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ED257BA" w14:textId="77777777" w:rsidR="003B3D01" w:rsidRPr="003B3D01" w:rsidRDefault="003B3D01" w:rsidP="003B3D01">
            <w:pPr>
              <w:pStyle w:val="BodyText"/>
              <w:rPr>
                <w:lang w:val="en-US"/>
              </w:rPr>
            </w:pPr>
            <w:r w:rsidRPr="003B3D01">
              <w:rPr>
                <w:lang w:val="en-US"/>
              </w:rPr>
              <w:t>First Half</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67C6A36" w14:textId="77777777" w:rsidR="003B3D01" w:rsidRPr="003B3D01" w:rsidRDefault="003B3D01" w:rsidP="003B3D01">
            <w:pPr>
              <w:pStyle w:val="BodyText"/>
              <w:rPr>
                <w:lang w:val="en-US"/>
              </w:rPr>
            </w:pPr>
            <w:r w:rsidRPr="003B3D01">
              <w:rPr>
                <w:lang w:val="en-US"/>
              </w:rPr>
              <w:t>Second Half</w:t>
            </w:r>
          </w:p>
        </w:tc>
      </w:tr>
      <w:tr w:rsidR="003B3D01" w:rsidRPr="003B3D01" w14:paraId="345B9431"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925B694" w14:textId="77777777" w:rsidR="003B3D01" w:rsidRPr="003B3D01" w:rsidRDefault="003B3D01" w:rsidP="003B3D01">
            <w:pPr>
              <w:pStyle w:val="BodyText"/>
              <w:rPr>
                <w:lang w:val="en-US"/>
              </w:rPr>
            </w:pPr>
            <w:r w:rsidRPr="003B3D01">
              <w:rPr>
                <w:lang w:val="en-US"/>
              </w:rPr>
              <w:t>Number of HHs</w:t>
            </w:r>
          </w:p>
        </w:tc>
        <w:tc>
          <w:tcPr>
            <w:tcW w:w="1300" w:type="dxa"/>
            <w:tcBorders>
              <w:top w:val="nil"/>
              <w:left w:val="nil"/>
              <w:bottom w:val="single" w:sz="4" w:space="0" w:color="auto"/>
              <w:right w:val="single" w:sz="4" w:space="0" w:color="auto"/>
            </w:tcBorders>
            <w:shd w:val="clear" w:color="auto" w:fill="auto"/>
            <w:noWrap/>
            <w:vAlign w:val="bottom"/>
            <w:hideMark/>
          </w:tcPr>
          <w:p w14:paraId="06D9F488" w14:textId="77777777" w:rsidR="003B3D01" w:rsidRPr="003B3D01" w:rsidRDefault="003B3D01" w:rsidP="003B3D01">
            <w:pPr>
              <w:pStyle w:val="BodyText"/>
              <w:rPr>
                <w:lang w:val="en-US"/>
              </w:rPr>
            </w:pPr>
            <w:r w:rsidRPr="003B3D01">
              <w:rPr>
                <w:lang w:val="en-US"/>
              </w:rPr>
              <w:t>95405</w:t>
            </w:r>
          </w:p>
        </w:tc>
        <w:tc>
          <w:tcPr>
            <w:tcW w:w="1300" w:type="dxa"/>
            <w:tcBorders>
              <w:top w:val="nil"/>
              <w:left w:val="nil"/>
              <w:bottom w:val="single" w:sz="4" w:space="0" w:color="auto"/>
              <w:right w:val="single" w:sz="4" w:space="0" w:color="auto"/>
            </w:tcBorders>
            <w:shd w:val="clear" w:color="auto" w:fill="auto"/>
            <w:noWrap/>
            <w:vAlign w:val="bottom"/>
            <w:hideMark/>
          </w:tcPr>
          <w:p w14:paraId="7286B1B0" w14:textId="77777777" w:rsidR="003B3D01" w:rsidRPr="003B3D01" w:rsidRDefault="003B3D01" w:rsidP="003B3D01">
            <w:pPr>
              <w:pStyle w:val="BodyText"/>
              <w:rPr>
                <w:lang w:val="en-US"/>
              </w:rPr>
            </w:pPr>
            <w:r w:rsidRPr="003B3D01">
              <w:rPr>
                <w:lang w:val="en-US"/>
              </w:rPr>
              <w:t>95405</w:t>
            </w:r>
          </w:p>
        </w:tc>
      </w:tr>
      <w:tr w:rsidR="003B3D01" w:rsidRPr="003B3D01" w14:paraId="3FB69F9E"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850DAF7" w14:textId="77777777" w:rsidR="003B3D01" w:rsidRPr="003B3D01" w:rsidRDefault="003B3D01" w:rsidP="003B3D01">
            <w:pPr>
              <w:pStyle w:val="BodyText"/>
              <w:rPr>
                <w:lang w:val="en-US"/>
              </w:rPr>
            </w:pPr>
            <w:r w:rsidRPr="003B3D01">
              <w:rPr>
                <w:lang w:val="en-US"/>
              </w:rPr>
              <w:t>Premium PKR</w:t>
            </w:r>
          </w:p>
        </w:tc>
        <w:tc>
          <w:tcPr>
            <w:tcW w:w="1300" w:type="dxa"/>
            <w:tcBorders>
              <w:top w:val="nil"/>
              <w:left w:val="nil"/>
              <w:bottom w:val="single" w:sz="4" w:space="0" w:color="auto"/>
              <w:right w:val="single" w:sz="4" w:space="0" w:color="auto"/>
            </w:tcBorders>
            <w:shd w:val="clear" w:color="auto" w:fill="auto"/>
            <w:noWrap/>
            <w:vAlign w:val="bottom"/>
            <w:hideMark/>
          </w:tcPr>
          <w:p w14:paraId="10ED144B" w14:textId="77777777" w:rsidR="003B3D01" w:rsidRPr="003B3D01" w:rsidRDefault="003B3D01" w:rsidP="003B3D01">
            <w:pPr>
              <w:pStyle w:val="BodyText"/>
              <w:rPr>
                <w:lang w:val="en-US"/>
              </w:rPr>
            </w:pPr>
            <w:r w:rsidRPr="003B3D01">
              <w:rPr>
                <w:lang w:val="en-US"/>
              </w:rPr>
              <w:t>2250</w:t>
            </w:r>
          </w:p>
        </w:tc>
        <w:tc>
          <w:tcPr>
            <w:tcW w:w="1300" w:type="dxa"/>
            <w:tcBorders>
              <w:top w:val="nil"/>
              <w:left w:val="nil"/>
              <w:bottom w:val="single" w:sz="4" w:space="0" w:color="auto"/>
              <w:right w:val="single" w:sz="4" w:space="0" w:color="auto"/>
            </w:tcBorders>
            <w:shd w:val="clear" w:color="auto" w:fill="auto"/>
            <w:noWrap/>
            <w:vAlign w:val="bottom"/>
            <w:hideMark/>
          </w:tcPr>
          <w:p w14:paraId="72303D90" w14:textId="77777777" w:rsidR="003B3D01" w:rsidRPr="003B3D01" w:rsidRDefault="003B3D01" w:rsidP="003B3D01">
            <w:pPr>
              <w:pStyle w:val="BodyText"/>
              <w:rPr>
                <w:lang w:val="en-US"/>
              </w:rPr>
            </w:pPr>
            <w:r w:rsidRPr="003B3D01">
              <w:rPr>
                <w:lang w:val="en-US"/>
              </w:rPr>
              <w:t>2000</w:t>
            </w:r>
          </w:p>
        </w:tc>
      </w:tr>
      <w:tr w:rsidR="003B3D01" w:rsidRPr="003B3D01" w14:paraId="2895773C"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C165639" w14:textId="77777777" w:rsidR="003B3D01" w:rsidRPr="003B3D01" w:rsidRDefault="003B3D01" w:rsidP="003B3D01">
            <w:pPr>
              <w:pStyle w:val="BodyText"/>
              <w:rPr>
                <w:lang w:val="en-US"/>
              </w:rPr>
            </w:pPr>
            <w:r w:rsidRPr="003B3D01">
              <w:rPr>
                <w:lang w:val="en-US"/>
              </w:rPr>
              <w:t>Annual Premium</w:t>
            </w:r>
          </w:p>
        </w:tc>
        <w:tc>
          <w:tcPr>
            <w:tcW w:w="1300" w:type="dxa"/>
            <w:tcBorders>
              <w:top w:val="nil"/>
              <w:left w:val="nil"/>
              <w:bottom w:val="single" w:sz="4" w:space="0" w:color="auto"/>
              <w:right w:val="single" w:sz="4" w:space="0" w:color="auto"/>
            </w:tcBorders>
            <w:shd w:val="clear" w:color="auto" w:fill="auto"/>
            <w:noWrap/>
            <w:vAlign w:val="bottom"/>
            <w:hideMark/>
          </w:tcPr>
          <w:p w14:paraId="5FF6C323" w14:textId="77777777" w:rsidR="003B3D01" w:rsidRPr="003B3D01" w:rsidRDefault="003B3D01" w:rsidP="003B3D01">
            <w:pPr>
              <w:pStyle w:val="BodyText"/>
              <w:rPr>
                <w:lang w:val="en-US"/>
              </w:rPr>
            </w:pPr>
            <w:r w:rsidRPr="003B3D01">
              <w:rPr>
                <w:lang w:val="en-US"/>
              </w:rPr>
              <w:t>214661250</w:t>
            </w:r>
          </w:p>
        </w:tc>
        <w:tc>
          <w:tcPr>
            <w:tcW w:w="1300" w:type="dxa"/>
            <w:tcBorders>
              <w:top w:val="nil"/>
              <w:left w:val="nil"/>
              <w:bottom w:val="single" w:sz="4" w:space="0" w:color="auto"/>
              <w:right w:val="single" w:sz="4" w:space="0" w:color="auto"/>
            </w:tcBorders>
            <w:shd w:val="clear" w:color="auto" w:fill="auto"/>
            <w:noWrap/>
            <w:vAlign w:val="bottom"/>
            <w:hideMark/>
          </w:tcPr>
          <w:p w14:paraId="18A90E47" w14:textId="77777777" w:rsidR="003B3D01" w:rsidRPr="003B3D01" w:rsidRDefault="003B3D01" w:rsidP="003B3D01">
            <w:pPr>
              <w:pStyle w:val="BodyText"/>
              <w:rPr>
                <w:lang w:val="en-US"/>
              </w:rPr>
            </w:pPr>
            <w:r w:rsidRPr="003B3D01">
              <w:rPr>
                <w:lang w:val="en-US"/>
              </w:rPr>
              <w:t>190810000</w:t>
            </w:r>
          </w:p>
        </w:tc>
      </w:tr>
      <w:tr w:rsidR="003B3D01" w:rsidRPr="003B3D01" w14:paraId="15F92B1C"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90C108B" w14:textId="77777777" w:rsidR="003B3D01" w:rsidRPr="003B3D01" w:rsidRDefault="003B3D01" w:rsidP="003B3D01">
            <w:pPr>
              <w:pStyle w:val="BodyText"/>
              <w:rPr>
                <w:lang w:val="en-US"/>
              </w:rPr>
            </w:pPr>
            <w:r w:rsidRPr="003B3D01">
              <w:rPr>
                <w:lang w:val="en-US"/>
              </w:rPr>
              <w:t>KFW share 80%</w:t>
            </w:r>
          </w:p>
        </w:tc>
        <w:tc>
          <w:tcPr>
            <w:tcW w:w="1300" w:type="dxa"/>
            <w:tcBorders>
              <w:top w:val="nil"/>
              <w:left w:val="nil"/>
              <w:bottom w:val="single" w:sz="4" w:space="0" w:color="auto"/>
              <w:right w:val="single" w:sz="4" w:space="0" w:color="auto"/>
            </w:tcBorders>
            <w:shd w:val="clear" w:color="auto" w:fill="auto"/>
            <w:noWrap/>
            <w:vAlign w:val="bottom"/>
            <w:hideMark/>
          </w:tcPr>
          <w:p w14:paraId="2EE34C82" w14:textId="77777777" w:rsidR="003B3D01" w:rsidRPr="003B3D01" w:rsidRDefault="003B3D01" w:rsidP="003B3D01">
            <w:pPr>
              <w:pStyle w:val="BodyText"/>
              <w:rPr>
                <w:lang w:val="en-US"/>
              </w:rPr>
            </w:pPr>
            <w:r w:rsidRPr="003B3D01">
              <w:rPr>
                <w:lang w:val="en-US"/>
              </w:rPr>
              <w:t>171729000</w:t>
            </w:r>
          </w:p>
        </w:tc>
        <w:tc>
          <w:tcPr>
            <w:tcW w:w="1300" w:type="dxa"/>
            <w:tcBorders>
              <w:top w:val="nil"/>
              <w:left w:val="nil"/>
              <w:bottom w:val="single" w:sz="4" w:space="0" w:color="auto"/>
              <w:right w:val="single" w:sz="4" w:space="0" w:color="auto"/>
            </w:tcBorders>
            <w:shd w:val="clear" w:color="auto" w:fill="auto"/>
            <w:noWrap/>
            <w:vAlign w:val="bottom"/>
            <w:hideMark/>
          </w:tcPr>
          <w:p w14:paraId="60FAF0EA" w14:textId="77777777" w:rsidR="003B3D01" w:rsidRPr="003B3D01" w:rsidRDefault="003B3D01" w:rsidP="003B3D01">
            <w:pPr>
              <w:pStyle w:val="BodyText"/>
              <w:rPr>
                <w:lang w:val="en-US"/>
              </w:rPr>
            </w:pPr>
            <w:r w:rsidRPr="003B3D01">
              <w:rPr>
                <w:lang w:val="en-US"/>
              </w:rPr>
              <w:t>152648000</w:t>
            </w:r>
          </w:p>
        </w:tc>
      </w:tr>
      <w:tr w:rsidR="003B3D01" w:rsidRPr="003B3D01" w14:paraId="087717EF"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2F78C71" w14:textId="77777777" w:rsidR="003B3D01" w:rsidRPr="003B3D01" w:rsidRDefault="003B3D01" w:rsidP="003B3D01">
            <w:pPr>
              <w:pStyle w:val="BodyText"/>
              <w:rPr>
                <w:lang w:val="en-US"/>
              </w:rPr>
            </w:pPr>
            <w:r w:rsidRPr="003B3D01">
              <w:rPr>
                <w:lang w:val="en-US"/>
              </w:rPr>
              <w:t>Euros @ 165</w:t>
            </w:r>
          </w:p>
        </w:tc>
        <w:tc>
          <w:tcPr>
            <w:tcW w:w="1300" w:type="dxa"/>
            <w:tcBorders>
              <w:top w:val="nil"/>
              <w:left w:val="nil"/>
              <w:bottom w:val="single" w:sz="4" w:space="0" w:color="auto"/>
              <w:right w:val="single" w:sz="4" w:space="0" w:color="auto"/>
            </w:tcBorders>
            <w:shd w:val="clear" w:color="auto" w:fill="auto"/>
            <w:noWrap/>
            <w:vAlign w:val="bottom"/>
            <w:hideMark/>
          </w:tcPr>
          <w:p w14:paraId="3DD39887" w14:textId="77777777" w:rsidR="003B3D01" w:rsidRPr="003B3D01" w:rsidRDefault="003B3D01" w:rsidP="003B3D01">
            <w:pPr>
              <w:pStyle w:val="BodyText"/>
              <w:rPr>
                <w:lang w:val="en-US"/>
              </w:rPr>
            </w:pPr>
            <w:r w:rsidRPr="003B3D01">
              <w:rPr>
                <w:lang w:val="en-US"/>
              </w:rPr>
              <w:t>1040781.82</w:t>
            </w:r>
          </w:p>
        </w:tc>
        <w:tc>
          <w:tcPr>
            <w:tcW w:w="1300" w:type="dxa"/>
            <w:tcBorders>
              <w:top w:val="nil"/>
              <w:left w:val="nil"/>
              <w:bottom w:val="single" w:sz="4" w:space="0" w:color="auto"/>
              <w:right w:val="single" w:sz="4" w:space="0" w:color="auto"/>
            </w:tcBorders>
            <w:shd w:val="clear" w:color="auto" w:fill="auto"/>
            <w:noWrap/>
            <w:vAlign w:val="bottom"/>
            <w:hideMark/>
          </w:tcPr>
          <w:p w14:paraId="798F45D6" w14:textId="77777777" w:rsidR="003B3D01" w:rsidRPr="003B3D01" w:rsidRDefault="003B3D01" w:rsidP="003B3D01">
            <w:pPr>
              <w:pStyle w:val="BodyText"/>
              <w:rPr>
                <w:lang w:val="en-US"/>
              </w:rPr>
            </w:pPr>
            <w:r w:rsidRPr="003B3D01">
              <w:rPr>
                <w:lang w:val="en-US"/>
              </w:rPr>
              <w:t>925139.39</w:t>
            </w:r>
          </w:p>
        </w:tc>
      </w:tr>
      <w:tr w:rsidR="003B3D01" w:rsidRPr="003B3D01" w14:paraId="318B8907"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BDDE298" w14:textId="77777777" w:rsidR="003B3D01" w:rsidRPr="003B3D01" w:rsidRDefault="003B3D01" w:rsidP="003B3D01">
            <w:pPr>
              <w:pStyle w:val="BodyText"/>
              <w:rPr>
                <w:lang w:val="en-US"/>
              </w:rPr>
            </w:pPr>
            <w:r w:rsidRPr="003B3D01">
              <w:rPr>
                <w:lang w:val="en-US"/>
              </w:rPr>
              <w:t>Half yearly</w:t>
            </w:r>
          </w:p>
        </w:tc>
        <w:tc>
          <w:tcPr>
            <w:tcW w:w="1300" w:type="dxa"/>
            <w:tcBorders>
              <w:top w:val="nil"/>
              <w:left w:val="nil"/>
              <w:bottom w:val="single" w:sz="4" w:space="0" w:color="auto"/>
              <w:right w:val="single" w:sz="4" w:space="0" w:color="auto"/>
            </w:tcBorders>
            <w:shd w:val="clear" w:color="auto" w:fill="auto"/>
            <w:noWrap/>
            <w:vAlign w:val="bottom"/>
            <w:hideMark/>
          </w:tcPr>
          <w:p w14:paraId="6A4AD8F4" w14:textId="77777777" w:rsidR="003B3D01" w:rsidRPr="003B3D01" w:rsidRDefault="003B3D01" w:rsidP="003B3D01">
            <w:pPr>
              <w:pStyle w:val="BodyText"/>
              <w:rPr>
                <w:lang w:val="en-US"/>
              </w:rPr>
            </w:pPr>
            <w:r w:rsidRPr="003B3D01">
              <w:rPr>
                <w:lang w:val="en-US"/>
              </w:rPr>
              <w:t>520390.91</w:t>
            </w:r>
          </w:p>
        </w:tc>
        <w:tc>
          <w:tcPr>
            <w:tcW w:w="1300" w:type="dxa"/>
            <w:tcBorders>
              <w:top w:val="nil"/>
              <w:left w:val="nil"/>
              <w:bottom w:val="single" w:sz="4" w:space="0" w:color="auto"/>
              <w:right w:val="single" w:sz="4" w:space="0" w:color="auto"/>
            </w:tcBorders>
            <w:shd w:val="clear" w:color="auto" w:fill="auto"/>
            <w:noWrap/>
            <w:vAlign w:val="bottom"/>
            <w:hideMark/>
          </w:tcPr>
          <w:p w14:paraId="5471EC85" w14:textId="77777777" w:rsidR="003B3D01" w:rsidRPr="003B3D01" w:rsidRDefault="003B3D01" w:rsidP="003B3D01">
            <w:pPr>
              <w:pStyle w:val="BodyText"/>
              <w:rPr>
                <w:lang w:val="en-US"/>
              </w:rPr>
            </w:pPr>
            <w:r w:rsidRPr="003B3D01">
              <w:rPr>
                <w:lang w:val="en-US"/>
              </w:rPr>
              <w:t>462569.70</w:t>
            </w:r>
          </w:p>
        </w:tc>
      </w:tr>
      <w:tr w:rsidR="003B3D01" w:rsidRPr="003B3D01" w14:paraId="707E6D8F"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1149BCC" w14:textId="77777777" w:rsidR="003B3D01" w:rsidRPr="003B3D01" w:rsidRDefault="003B3D01" w:rsidP="003B3D01">
            <w:pPr>
              <w:pStyle w:val="BodyText"/>
              <w:rPr>
                <w:lang w:val="en-US"/>
              </w:rPr>
            </w:pPr>
            <w:r w:rsidRPr="003B3D01">
              <w:rPr>
                <w:lang w:val="en-US"/>
              </w:rPr>
              <w:t>Total</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A9BB2D" w14:textId="77777777" w:rsidR="003B3D01" w:rsidRPr="003B3D01" w:rsidRDefault="003B3D01" w:rsidP="003B3D01">
            <w:pPr>
              <w:pStyle w:val="BodyText"/>
              <w:rPr>
                <w:lang w:val="en-US"/>
              </w:rPr>
            </w:pPr>
            <w:r w:rsidRPr="003B3D01">
              <w:rPr>
                <w:lang w:val="en-US"/>
              </w:rPr>
              <w:t>982960.61</w:t>
            </w:r>
          </w:p>
        </w:tc>
      </w:tr>
      <w:tr w:rsidR="003B3D01" w:rsidRPr="003B3D01" w14:paraId="26E03A32"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D3DFA57" w14:textId="77777777" w:rsidR="003B3D01" w:rsidRPr="003B3D01" w:rsidRDefault="003B3D01" w:rsidP="003B3D01">
            <w:pPr>
              <w:pStyle w:val="BodyText"/>
              <w:rPr>
                <w:lang w:val="en-US"/>
              </w:rPr>
            </w:pPr>
            <w:r w:rsidRPr="003B3D01">
              <w:rPr>
                <w:lang w:val="en-US"/>
              </w:rPr>
              <w:t>Already disbursed</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B9AAF5" w14:textId="77777777" w:rsidR="003B3D01" w:rsidRPr="003B3D01" w:rsidRDefault="003B3D01" w:rsidP="003B3D01">
            <w:pPr>
              <w:pStyle w:val="BodyText"/>
              <w:rPr>
                <w:lang w:val="en-US"/>
              </w:rPr>
            </w:pPr>
            <w:r w:rsidRPr="003B3D01">
              <w:rPr>
                <w:lang w:val="en-US"/>
              </w:rPr>
              <w:t>675681.97</w:t>
            </w:r>
          </w:p>
        </w:tc>
      </w:tr>
      <w:tr w:rsidR="003B3D01" w:rsidRPr="003B3D01" w14:paraId="043C871D"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32544B1" w14:textId="77777777" w:rsidR="003B3D01" w:rsidRPr="003B3D01" w:rsidRDefault="003B3D01" w:rsidP="003B3D01">
            <w:pPr>
              <w:pStyle w:val="BodyText"/>
              <w:rPr>
                <w:lang w:val="en-US"/>
              </w:rPr>
            </w:pPr>
            <w:r w:rsidRPr="003B3D01">
              <w:rPr>
                <w:lang w:val="en-US"/>
              </w:rPr>
              <w:t>Balance Payable</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8FA70" w14:textId="77777777" w:rsidR="003B3D01" w:rsidRPr="003B3D01" w:rsidRDefault="003B3D01" w:rsidP="003B3D01">
            <w:pPr>
              <w:pStyle w:val="BodyText"/>
              <w:rPr>
                <w:b/>
                <w:bCs/>
                <w:lang w:val="en-US"/>
              </w:rPr>
            </w:pPr>
            <w:r w:rsidRPr="003B3D01">
              <w:rPr>
                <w:b/>
                <w:bCs/>
                <w:lang w:val="en-US"/>
              </w:rPr>
              <w:t>307278.64</w:t>
            </w:r>
          </w:p>
        </w:tc>
      </w:tr>
    </w:tbl>
    <w:p w14:paraId="211827A6" w14:textId="77777777" w:rsidR="003B3D01" w:rsidRPr="003B3D01" w:rsidRDefault="003B3D01" w:rsidP="00FF3B51">
      <w:pPr>
        <w:pStyle w:val="BodyText"/>
        <w:rPr>
          <w:lang w:val="en-US"/>
        </w:rPr>
      </w:pPr>
    </w:p>
    <w:p w14:paraId="36B5C30D" w14:textId="77777777" w:rsidR="003B3D01" w:rsidRPr="003B3D01" w:rsidRDefault="003B3D01" w:rsidP="00DE5966">
      <w:pPr>
        <w:pStyle w:val="BodyText"/>
        <w:numPr>
          <w:ilvl w:val="0"/>
          <w:numId w:val="40"/>
        </w:numPr>
        <w:rPr>
          <w:lang w:val="en-US"/>
        </w:rPr>
      </w:pPr>
      <w:r w:rsidRPr="003B3D01">
        <w:rPr>
          <w:lang w:val="en-US"/>
        </w:rPr>
        <w:lastRenderedPageBreak/>
        <w:t>KFW does not agree with the justification for increase in premium and decides to pay its share of premium at the existing annual premium of PKR 1500 per Household for the entire year. Financial implication of this decision would be as follows.</w:t>
      </w:r>
    </w:p>
    <w:tbl>
      <w:tblPr>
        <w:tblW w:w="3480" w:type="dxa"/>
        <w:tblInd w:w="2360" w:type="dxa"/>
        <w:tblLook w:val="04A0" w:firstRow="1" w:lastRow="0" w:firstColumn="1" w:lastColumn="0" w:noHBand="0" w:noVBand="1"/>
      </w:tblPr>
      <w:tblGrid>
        <w:gridCol w:w="2260"/>
        <w:gridCol w:w="1318"/>
      </w:tblGrid>
      <w:tr w:rsidR="003B3D01" w:rsidRPr="003B3D01" w14:paraId="3F9C1137" w14:textId="77777777" w:rsidTr="003B3D01">
        <w:trPr>
          <w:trHeight w:val="29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8A8F4" w14:textId="77777777" w:rsidR="003B3D01" w:rsidRPr="003B3D01" w:rsidRDefault="003B3D01" w:rsidP="003B3D01">
            <w:pPr>
              <w:pStyle w:val="BodyText"/>
              <w:rPr>
                <w:b/>
                <w:bCs/>
                <w:lang w:val="en-US"/>
              </w:rPr>
            </w:pPr>
            <w:r w:rsidRPr="003B3D01">
              <w:rPr>
                <w:b/>
                <w:bCs/>
                <w:lang w:val="en-US"/>
              </w:rPr>
              <w:t>PARTICULARS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54693AC" w14:textId="77777777" w:rsidR="003B3D01" w:rsidRPr="003B3D01" w:rsidRDefault="003B3D01" w:rsidP="003B3D01">
            <w:pPr>
              <w:pStyle w:val="BodyText"/>
              <w:rPr>
                <w:lang w:val="en-US"/>
              </w:rPr>
            </w:pPr>
            <w:r w:rsidRPr="003B3D01">
              <w:rPr>
                <w:lang w:val="en-US"/>
              </w:rPr>
              <w:t>AMOUNT</w:t>
            </w:r>
          </w:p>
        </w:tc>
      </w:tr>
      <w:tr w:rsidR="003B3D01" w:rsidRPr="003B3D01" w14:paraId="1AB492FD"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14D3BC0" w14:textId="77777777" w:rsidR="003B3D01" w:rsidRPr="003B3D01" w:rsidRDefault="003B3D01" w:rsidP="003B3D01">
            <w:pPr>
              <w:pStyle w:val="BodyText"/>
              <w:rPr>
                <w:lang w:val="en-US"/>
              </w:rPr>
            </w:pPr>
            <w:r w:rsidRPr="003B3D01">
              <w:rPr>
                <w:lang w:val="en-US"/>
              </w:rPr>
              <w:t>Number of HHs</w:t>
            </w:r>
          </w:p>
        </w:tc>
        <w:tc>
          <w:tcPr>
            <w:tcW w:w="1220" w:type="dxa"/>
            <w:tcBorders>
              <w:top w:val="nil"/>
              <w:left w:val="nil"/>
              <w:bottom w:val="single" w:sz="4" w:space="0" w:color="auto"/>
              <w:right w:val="single" w:sz="4" w:space="0" w:color="auto"/>
            </w:tcBorders>
            <w:shd w:val="clear" w:color="auto" w:fill="auto"/>
            <w:noWrap/>
            <w:vAlign w:val="bottom"/>
            <w:hideMark/>
          </w:tcPr>
          <w:p w14:paraId="6AFA2D9B" w14:textId="77777777" w:rsidR="003B3D01" w:rsidRPr="003B3D01" w:rsidRDefault="003B3D01" w:rsidP="003B3D01">
            <w:pPr>
              <w:pStyle w:val="BodyText"/>
              <w:rPr>
                <w:lang w:val="en-US"/>
              </w:rPr>
            </w:pPr>
            <w:r w:rsidRPr="003B3D01">
              <w:rPr>
                <w:lang w:val="en-US"/>
              </w:rPr>
              <w:t>95405</w:t>
            </w:r>
          </w:p>
        </w:tc>
      </w:tr>
      <w:tr w:rsidR="003B3D01" w:rsidRPr="003B3D01" w14:paraId="10D543BE"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C77BB2B" w14:textId="77777777" w:rsidR="003B3D01" w:rsidRPr="003B3D01" w:rsidRDefault="003B3D01" w:rsidP="003B3D01">
            <w:pPr>
              <w:pStyle w:val="BodyText"/>
              <w:rPr>
                <w:lang w:val="en-US"/>
              </w:rPr>
            </w:pPr>
            <w:r w:rsidRPr="003B3D01">
              <w:rPr>
                <w:lang w:val="en-US"/>
              </w:rPr>
              <w:t>Premium PKR</w:t>
            </w:r>
          </w:p>
        </w:tc>
        <w:tc>
          <w:tcPr>
            <w:tcW w:w="1220" w:type="dxa"/>
            <w:tcBorders>
              <w:top w:val="nil"/>
              <w:left w:val="nil"/>
              <w:bottom w:val="single" w:sz="4" w:space="0" w:color="auto"/>
              <w:right w:val="single" w:sz="4" w:space="0" w:color="auto"/>
            </w:tcBorders>
            <w:shd w:val="clear" w:color="auto" w:fill="auto"/>
            <w:noWrap/>
            <w:vAlign w:val="bottom"/>
            <w:hideMark/>
          </w:tcPr>
          <w:p w14:paraId="3854307F" w14:textId="77777777" w:rsidR="003B3D01" w:rsidRPr="003B3D01" w:rsidRDefault="003B3D01" w:rsidP="003B3D01">
            <w:pPr>
              <w:pStyle w:val="BodyText"/>
              <w:rPr>
                <w:lang w:val="en-US"/>
              </w:rPr>
            </w:pPr>
            <w:r w:rsidRPr="003B3D01">
              <w:rPr>
                <w:lang w:val="en-US"/>
              </w:rPr>
              <w:t>1500</w:t>
            </w:r>
          </w:p>
        </w:tc>
      </w:tr>
      <w:tr w:rsidR="003B3D01" w:rsidRPr="003B3D01" w14:paraId="28CD9EF6"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0948E10" w14:textId="77777777" w:rsidR="003B3D01" w:rsidRPr="003B3D01" w:rsidRDefault="003B3D01" w:rsidP="003B3D01">
            <w:pPr>
              <w:pStyle w:val="BodyText"/>
              <w:rPr>
                <w:lang w:val="en-US"/>
              </w:rPr>
            </w:pPr>
            <w:r w:rsidRPr="003B3D01">
              <w:rPr>
                <w:lang w:val="en-US"/>
              </w:rPr>
              <w:t>Annual Premium</w:t>
            </w:r>
          </w:p>
        </w:tc>
        <w:tc>
          <w:tcPr>
            <w:tcW w:w="1220" w:type="dxa"/>
            <w:tcBorders>
              <w:top w:val="nil"/>
              <w:left w:val="nil"/>
              <w:bottom w:val="single" w:sz="4" w:space="0" w:color="auto"/>
              <w:right w:val="single" w:sz="4" w:space="0" w:color="auto"/>
            </w:tcBorders>
            <w:shd w:val="clear" w:color="auto" w:fill="auto"/>
            <w:noWrap/>
            <w:vAlign w:val="bottom"/>
            <w:hideMark/>
          </w:tcPr>
          <w:p w14:paraId="3E1AE4F0" w14:textId="77777777" w:rsidR="003B3D01" w:rsidRPr="003B3D01" w:rsidRDefault="003B3D01" w:rsidP="003B3D01">
            <w:pPr>
              <w:pStyle w:val="BodyText"/>
              <w:rPr>
                <w:lang w:val="en-US"/>
              </w:rPr>
            </w:pPr>
            <w:r w:rsidRPr="003B3D01">
              <w:rPr>
                <w:lang w:val="en-US"/>
              </w:rPr>
              <w:t>143107500</w:t>
            </w:r>
          </w:p>
        </w:tc>
      </w:tr>
      <w:tr w:rsidR="003B3D01" w:rsidRPr="003B3D01" w14:paraId="18BE8C51"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357F9B0" w14:textId="77777777" w:rsidR="003B3D01" w:rsidRPr="003B3D01" w:rsidRDefault="003B3D01" w:rsidP="003B3D01">
            <w:pPr>
              <w:pStyle w:val="BodyText"/>
              <w:rPr>
                <w:lang w:val="en-US"/>
              </w:rPr>
            </w:pPr>
            <w:r w:rsidRPr="003B3D01">
              <w:rPr>
                <w:lang w:val="en-US"/>
              </w:rPr>
              <w:t>KFW share 80%</w:t>
            </w:r>
          </w:p>
        </w:tc>
        <w:tc>
          <w:tcPr>
            <w:tcW w:w="1220" w:type="dxa"/>
            <w:tcBorders>
              <w:top w:val="nil"/>
              <w:left w:val="nil"/>
              <w:bottom w:val="single" w:sz="4" w:space="0" w:color="auto"/>
              <w:right w:val="single" w:sz="4" w:space="0" w:color="auto"/>
            </w:tcBorders>
            <w:shd w:val="clear" w:color="auto" w:fill="auto"/>
            <w:noWrap/>
            <w:vAlign w:val="bottom"/>
            <w:hideMark/>
          </w:tcPr>
          <w:p w14:paraId="1112C93B" w14:textId="77777777" w:rsidR="003B3D01" w:rsidRPr="003B3D01" w:rsidRDefault="003B3D01" w:rsidP="003B3D01">
            <w:pPr>
              <w:pStyle w:val="BodyText"/>
              <w:rPr>
                <w:lang w:val="en-US"/>
              </w:rPr>
            </w:pPr>
            <w:r w:rsidRPr="003B3D01">
              <w:rPr>
                <w:lang w:val="en-US"/>
              </w:rPr>
              <w:t>114486000</w:t>
            </w:r>
          </w:p>
        </w:tc>
      </w:tr>
      <w:tr w:rsidR="003B3D01" w:rsidRPr="003B3D01" w14:paraId="1D10096C"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119B586" w14:textId="77777777" w:rsidR="003B3D01" w:rsidRPr="003B3D01" w:rsidRDefault="003B3D01" w:rsidP="003B3D01">
            <w:pPr>
              <w:pStyle w:val="BodyText"/>
              <w:rPr>
                <w:lang w:val="en-US"/>
              </w:rPr>
            </w:pPr>
            <w:r w:rsidRPr="003B3D01">
              <w:rPr>
                <w:lang w:val="en-US"/>
              </w:rPr>
              <w:t>Euros @ 165</w:t>
            </w:r>
          </w:p>
        </w:tc>
        <w:tc>
          <w:tcPr>
            <w:tcW w:w="1220" w:type="dxa"/>
            <w:tcBorders>
              <w:top w:val="nil"/>
              <w:left w:val="nil"/>
              <w:bottom w:val="single" w:sz="4" w:space="0" w:color="auto"/>
              <w:right w:val="single" w:sz="4" w:space="0" w:color="auto"/>
            </w:tcBorders>
            <w:shd w:val="clear" w:color="auto" w:fill="auto"/>
            <w:noWrap/>
            <w:vAlign w:val="bottom"/>
            <w:hideMark/>
          </w:tcPr>
          <w:p w14:paraId="3255B511" w14:textId="77777777" w:rsidR="003B3D01" w:rsidRPr="003B3D01" w:rsidRDefault="003B3D01" w:rsidP="003B3D01">
            <w:pPr>
              <w:pStyle w:val="BodyText"/>
              <w:rPr>
                <w:lang w:val="en-US"/>
              </w:rPr>
            </w:pPr>
            <w:r w:rsidRPr="003B3D01">
              <w:rPr>
                <w:lang w:val="en-US"/>
              </w:rPr>
              <w:t>693854.55</w:t>
            </w:r>
          </w:p>
        </w:tc>
      </w:tr>
      <w:tr w:rsidR="003B3D01" w:rsidRPr="003B3D01" w14:paraId="47855E96"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B462936" w14:textId="77777777" w:rsidR="003B3D01" w:rsidRPr="003B3D01" w:rsidRDefault="003B3D01" w:rsidP="003B3D01">
            <w:pPr>
              <w:pStyle w:val="BodyText"/>
              <w:rPr>
                <w:lang w:val="en-US"/>
              </w:rPr>
            </w:pPr>
            <w:r w:rsidRPr="003B3D01">
              <w:rPr>
                <w:lang w:val="en-US"/>
              </w:rPr>
              <w:t>Already disbursed</w:t>
            </w:r>
          </w:p>
        </w:tc>
        <w:tc>
          <w:tcPr>
            <w:tcW w:w="1220" w:type="dxa"/>
            <w:tcBorders>
              <w:top w:val="nil"/>
              <w:left w:val="nil"/>
              <w:bottom w:val="single" w:sz="4" w:space="0" w:color="auto"/>
              <w:right w:val="single" w:sz="4" w:space="0" w:color="auto"/>
            </w:tcBorders>
            <w:shd w:val="clear" w:color="auto" w:fill="auto"/>
            <w:noWrap/>
            <w:vAlign w:val="bottom"/>
            <w:hideMark/>
          </w:tcPr>
          <w:p w14:paraId="1DA7C034" w14:textId="77777777" w:rsidR="003B3D01" w:rsidRPr="003B3D01" w:rsidRDefault="003B3D01" w:rsidP="003B3D01">
            <w:pPr>
              <w:pStyle w:val="BodyText"/>
              <w:rPr>
                <w:lang w:val="en-US"/>
              </w:rPr>
            </w:pPr>
            <w:r w:rsidRPr="003B3D01">
              <w:rPr>
                <w:lang w:val="en-US"/>
              </w:rPr>
              <w:t>675681.97</w:t>
            </w:r>
          </w:p>
        </w:tc>
      </w:tr>
      <w:tr w:rsidR="003B3D01" w:rsidRPr="003B3D01" w14:paraId="2E299AA1"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28A7635" w14:textId="77777777" w:rsidR="003B3D01" w:rsidRPr="003B3D01" w:rsidRDefault="003B3D01" w:rsidP="003B3D01">
            <w:pPr>
              <w:pStyle w:val="BodyText"/>
              <w:rPr>
                <w:lang w:val="en-US"/>
              </w:rPr>
            </w:pPr>
            <w:r w:rsidRPr="003B3D01">
              <w:rPr>
                <w:lang w:val="en-US"/>
              </w:rPr>
              <w:t>Balance Payable</w:t>
            </w:r>
          </w:p>
        </w:tc>
        <w:tc>
          <w:tcPr>
            <w:tcW w:w="1220" w:type="dxa"/>
            <w:tcBorders>
              <w:top w:val="nil"/>
              <w:left w:val="nil"/>
              <w:bottom w:val="single" w:sz="4" w:space="0" w:color="auto"/>
              <w:right w:val="single" w:sz="4" w:space="0" w:color="auto"/>
            </w:tcBorders>
            <w:shd w:val="clear" w:color="auto" w:fill="auto"/>
            <w:noWrap/>
            <w:vAlign w:val="bottom"/>
            <w:hideMark/>
          </w:tcPr>
          <w:p w14:paraId="74E5C7A9" w14:textId="77777777" w:rsidR="003B3D01" w:rsidRPr="003B3D01" w:rsidRDefault="003B3D01" w:rsidP="003B3D01">
            <w:pPr>
              <w:pStyle w:val="BodyText"/>
              <w:rPr>
                <w:b/>
                <w:bCs/>
                <w:lang w:val="en-US"/>
              </w:rPr>
            </w:pPr>
            <w:r w:rsidRPr="003B3D01">
              <w:rPr>
                <w:b/>
                <w:bCs/>
                <w:lang w:val="en-US"/>
              </w:rPr>
              <w:t>18172.57</w:t>
            </w:r>
          </w:p>
        </w:tc>
      </w:tr>
    </w:tbl>
    <w:p w14:paraId="0D1DCC43" w14:textId="77777777" w:rsidR="003B3D01" w:rsidRPr="003B3D01" w:rsidRDefault="003B3D01" w:rsidP="00DE5966">
      <w:pPr>
        <w:pStyle w:val="BodyText"/>
        <w:numPr>
          <w:ilvl w:val="0"/>
          <w:numId w:val="40"/>
        </w:numPr>
        <w:rPr>
          <w:lang w:val="en-US"/>
        </w:rPr>
      </w:pPr>
      <w:r w:rsidRPr="003B3D01">
        <w:rPr>
          <w:lang w:val="en-US"/>
        </w:rPr>
        <w:t>KFW does not agree with the justification for increase in premium and decides to pay its share of premium at the existing annual premium of PKR 1500 per Household period of six months and PKR 2000 for the remaining period of six months to bring the premium and the benefits package in line with the KP government scheme. Financial implication of this decision would be as follows.</w:t>
      </w:r>
    </w:p>
    <w:p w14:paraId="4B31DB8A" w14:textId="77777777" w:rsidR="003B3D01" w:rsidRPr="003B3D01" w:rsidRDefault="003B3D01" w:rsidP="003B3D01">
      <w:pPr>
        <w:pStyle w:val="BodyText"/>
        <w:rPr>
          <w:lang w:val="en-US"/>
        </w:rPr>
      </w:pPr>
    </w:p>
    <w:tbl>
      <w:tblPr>
        <w:tblW w:w="4860" w:type="dxa"/>
        <w:tblInd w:w="2083" w:type="dxa"/>
        <w:tblLook w:val="04A0" w:firstRow="1" w:lastRow="0" w:firstColumn="1" w:lastColumn="0" w:noHBand="0" w:noVBand="1"/>
      </w:tblPr>
      <w:tblGrid>
        <w:gridCol w:w="2260"/>
        <w:gridCol w:w="1318"/>
        <w:gridCol w:w="1318"/>
      </w:tblGrid>
      <w:tr w:rsidR="003B3D01" w:rsidRPr="003B3D01" w14:paraId="65BD92D0" w14:textId="77777777" w:rsidTr="003B3D01">
        <w:trPr>
          <w:trHeight w:val="29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0159F" w14:textId="77777777" w:rsidR="003B3D01" w:rsidRPr="003B3D01" w:rsidRDefault="003B3D01" w:rsidP="003B3D01">
            <w:pPr>
              <w:pStyle w:val="BodyText"/>
              <w:rPr>
                <w:b/>
                <w:bCs/>
                <w:lang w:val="en-US"/>
              </w:rPr>
            </w:pPr>
            <w:r w:rsidRPr="003B3D01">
              <w:rPr>
                <w:b/>
                <w:bCs/>
                <w:lang w:val="en-US"/>
              </w:rPr>
              <w:t>PARTICULARS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E0A6275" w14:textId="77777777" w:rsidR="003B3D01" w:rsidRPr="003B3D01" w:rsidRDefault="003B3D01" w:rsidP="003B3D01">
            <w:pPr>
              <w:pStyle w:val="BodyText"/>
              <w:rPr>
                <w:lang w:val="en-US"/>
              </w:rPr>
            </w:pPr>
            <w:r w:rsidRPr="003B3D01">
              <w:rPr>
                <w:lang w:val="en-US"/>
              </w:rPr>
              <w:t>First Half</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F6FF958" w14:textId="77777777" w:rsidR="003B3D01" w:rsidRPr="003B3D01" w:rsidRDefault="003B3D01" w:rsidP="003B3D01">
            <w:pPr>
              <w:pStyle w:val="BodyText"/>
              <w:rPr>
                <w:lang w:val="en-US"/>
              </w:rPr>
            </w:pPr>
            <w:r w:rsidRPr="003B3D01">
              <w:rPr>
                <w:lang w:val="en-US"/>
              </w:rPr>
              <w:t>Second Half</w:t>
            </w:r>
          </w:p>
        </w:tc>
      </w:tr>
      <w:tr w:rsidR="003B3D01" w:rsidRPr="003B3D01" w14:paraId="012EBE38"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4B61A58" w14:textId="77777777" w:rsidR="003B3D01" w:rsidRPr="003B3D01" w:rsidRDefault="003B3D01" w:rsidP="003B3D01">
            <w:pPr>
              <w:pStyle w:val="BodyText"/>
              <w:rPr>
                <w:lang w:val="en-US"/>
              </w:rPr>
            </w:pPr>
            <w:r w:rsidRPr="003B3D01">
              <w:rPr>
                <w:lang w:val="en-US"/>
              </w:rPr>
              <w:t>Number of HHs</w:t>
            </w:r>
          </w:p>
        </w:tc>
        <w:tc>
          <w:tcPr>
            <w:tcW w:w="1300" w:type="dxa"/>
            <w:tcBorders>
              <w:top w:val="nil"/>
              <w:left w:val="nil"/>
              <w:bottom w:val="single" w:sz="4" w:space="0" w:color="auto"/>
              <w:right w:val="single" w:sz="4" w:space="0" w:color="auto"/>
            </w:tcBorders>
            <w:shd w:val="clear" w:color="auto" w:fill="auto"/>
            <w:noWrap/>
            <w:vAlign w:val="bottom"/>
            <w:hideMark/>
          </w:tcPr>
          <w:p w14:paraId="491D6135" w14:textId="77777777" w:rsidR="003B3D01" w:rsidRPr="003B3D01" w:rsidRDefault="003B3D01" w:rsidP="003B3D01">
            <w:pPr>
              <w:pStyle w:val="BodyText"/>
              <w:rPr>
                <w:lang w:val="en-US"/>
              </w:rPr>
            </w:pPr>
            <w:r w:rsidRPr="003B3D01">
              <w:rPr>
                <w:lang w:val="en-US"/>
              </w:rPr>
              <w:t>95405</w:t>
            </w:r>
          </w:p>
        </w:tc>
        <w:tc>
          <w:tcPr>
            <w:tcW w:w="1300" w:type="dxa"/>
            <w:tcBorders>
              <w:top w:val="nil"/>
              <w:left w:val="nil"/>
              <w:bottom w:val="single" w:sz="4" w:space="0" w:color="auto"/>
              <w:right w:val="single" w:sz="4" w:space="0" w:color="auto"/>
            </w:tcBorders>
            <w:shd w:val="clear" w:color="auto" w:fill="auto"/>
            <w:noWrap/>
            <w:vAlign w:val="bottom"/>
            <w:hideMark/>
          </w:tcPr>
          <w:p w14:paraId="072713C9" w14:textId="77777777" w:rsidR="003B3D01" w:rsidRPr="003B3D01" w:rsidRDefault="003B3D01" w:rsidP="003B3D01">
            <w:pPr>
              <w:pStyle w:val="BodyText"/>
              <w:rPr>
                <w:lang w:val="en-US"/>
              </w:rPr>
            </w:pPr>
            <w:r w:rsidRPr="003B3D01">
              <w:rPr>
                <w:lang w:val="en-US"/>
              </w:rPr>
              <w:t>95405</w:t>
            </w:r>
          </w:p>
        </w:tc>
      </w:tr>
      <w:tr w:rsidR="003B3D01" w:rsidRPr="003B3D01" w14:paraId="5ECB84B6"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94426A8" w14:textId="77777777" w:rsidR="003B3D01" w:rsidRPr="003B3D01" w:rsidRDefault="003B3D01" w:rsidP="003B3D01">
            <w:pPr>
              <w:pStyle w:val="BodyText"/>
              <w:rPr>
                <w:lang w:val="en-US"/>
              </w:rPr>
            </w:pPr>
            <w:r w:rsidRPr="003B3D01">
              <w:rPr>
                <w:lang w:val="en-US"/>
              </w:rPr>
              <w:t>Premium PKR</w:t>
            </w:r>
          </w:p>
        </w:tc>
        <w:tc>
          <w:tcPr>
            <w:tcW w:w="1300" w:type="dxa"/>
            <w:tcBorders>
              <w:top w:val="nil"/>
              <w:left w:val="nil"/>
              <w:bottom w:val="single" w:sz="4" w:space="0" w:color="auto"/>
              <w:right w:val="single" w:sz="4" w:space="0" w:color="auto"/>
            </w:tcBorders>
            <w:shd w:val="clear" w:color="auto" w:fill="auto"/>
            <w:noWrap/>
            <w:vAlign w:val="bottom"/>
            <w:hideMark/>
          </w:tcPr>
          <w:p w14:paraId="468C03B4" w14:textId="77777777" w:rsidR="003B3D01" w:rsidRPr="003B3D01" w:rsidRDefault="003B3D01" w:rsidP="003B3D01">
            <w:pPr>
              <w:pStyle w:val="BodyText"/>
              <w:rPr>
                <w:lang w:val="en-US"/>
              </w:rPr>
            </w:pPr>
            <w:r w:rsidRPr="003B3D01">
              <w:rPr>
                <w:lang w:val="en-US"/>
              </w:rPr>
              <w:t>1500</w:t>
            </w:r>
          </w:p>
        </w:tc>
        <w:tc>
          <w:tcPr>
            <w:tcW w:w="1300" w:type="dxa"/>
            <w:tcBorders>
              <w:top w:val="nil"/>
              <w:left w:val="nil"/>
              <w:bottom w:val="single" w:sz="4" w:space="0" w:color="auto"/>
              <w:right w:val="single" w:sz="4" w:space="0" w:color="auto"/>
            </w:tcBorders>
            <w:shd w:val="clear" w:color="auto" w:fill="auto"/>
            <w:noWrap/>
            <w:vAlign w:val="bottom"/>
            <w:hideMark/>
          </w:tcPr>
          <w:p w14:paraId="0476DB66" w14:textId="77777777" w:rsidR="003B3D01" w:rsidRPr="003B3D01" w:rsidRDefault="003B3D01" w:rsidP="003B3D01">
            <w:pPr>
              <w:pStyle w:val="BodyText"/>
              <w:rPr>
                <w:lang w:val="en-US"/>
              </w:rPr>
            </w:pPr>
            <w:r w:rsidRPr="003B3D01">
              <w:rPr>
                <w:lang w:val="en-US"/>
              </w:rPr>
              <w:t>2000</w:t>
            </w:r>
          </w:p>
        </w:tc>
      </w:tr>
      <w:tr w:rsidR="003B3D01" w:rsidRPr="003B3D01" w14:paraId="03786228"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0AF1DD9" w14:textId="77777777" w:rsidR="003B3D01" w:rsidRPr="003B3D01" w:rsidRDefault="003B3D01" w:rsidP="003B3D01">
            <w:pPr>
              <w:pStyle w:val="BodyText"/>
              <w:rPr>
                <w:lang w:val="en-US"/>
              </w:rPr>
            </w:pPr>
            <w:r w:rsidRPr="003B3D01">
              <w:rPr>
                <w:lang w:val="en-US"/>
              </w:rPr>
              <w:t>Annual Premium PKR</w:t>
            </w:r>
          </w:p>
        </w:tc>
        <w:tc>
          <w:tcPr>
            <w:tcW w:w="1300" w:type="dxa"/>
            <w:tcBorders>
              <w:top w:val="nil"/>
              <w:left w:val="nil"/>
              <w:bottom w:val="single" w:sz="4" w:space="0" w:color="auto"/>
              <w:right w:val="single" w:sz="4" w:space="0" w:color="auto"/>
            </w:tcBorders>
            <w:shd w:val="clear" w:color="auto" w:fill="auto"/>
            <w:noWrap/>
            <w:vAlign w:val="bottom"/>
            <w:hideMark/>
          </w:tcPr>
          <w:p w14:paraId="1918DE9C" w14:textId="77777777" w:rsidR="003B3D01" w:rsidRPr="003B3D01" w:rsidRDefault="003B3D01" w:rsidP="003B3D01">
            <w:pPr>
              <w:pStyle w:val="BodyText"/>
              <w:rPr>
                <w:lang w:val="en-US"/>
              </w:rPr>
            </w:pPr>
            <w:r w:rsidRPr="003B3D01">
              <w:rPr>
                <w:lang w:val="en-US"/>
              </w:rPr>
              <w:t>143107500</w:t>
            </w:r>
          </w:p>
        </w:tc>
        <w:tc>
          <w:tcPr>
            <w:tcW w:w="1300" w:type="dxa"/>
            <w:tcBorders>
              <w:top w:val="nil"/>
              <w:left w:val="nil"/>
              <w:bottom w:val="single" w:sz="4" w:space="0" w:color="auto"/>
              <w:right w:val="single" w:sz="4" w:space="0" w:color="auto"/>
            </w:tcBorders>
            <w:shd w:val="clear" w:color="auto" w:fill="auto"/>
            <w:noWrap/>
            <w:vAlign w:val="bottom"/>
            <w:hideMark/>
          </w:tcPr>
          <w:p w14:paraId="6A20B2CD" w14:textId="77777777" w:rsidR="003B3D01" w:rsidRPr="003B3D01" w:rsidRDefault="003B3D01" w:rsidP="003B3D01">
            <w:pPr>
              <w:pStyle w:val="BodyText"/>
              <w:rPr>
                <w:lang w:val="en-US"/>
              </w:rPr>
            </w:pPr>
            <w:r w:rsidRPr="003B3D01">
              <w:rPr>
                <w:lang w:val="en-US"/>
              </w:rPr>
              <w:t>190810000</w:t>
            </w:r>
          </w:p>
        </w:tc>
      </w:tr>
      <w:tr w:rsidR="003B3D01" w:rsidRPr="003B3D01" w14:paraId="1B0A956E"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C5A396D" w14:textId="77777777" w:rsidR="003B3D01" w:rsidRPr="003B3D01" w:rsidRDefault="003B3D01" w:rsidP="003B3D01">
            <w:pPr>
              <w:pStyle w:val="BodyText"/>
              <w:rPr>
                <w:lang w:val="en-US"/>
              </w:rPr>
            </w:pPr>
            <w:r w:rsidRPr="003B3D01">
              <w:rPr>
                <w:lang w:val="en-US"/>
              </w:rPr>
              <w:t>KFW share 80%</w:t>
            </w:r>
          </w:p>
        </w:tc>
        <w:tc>
          <w:tcPr>
            <w:tcW w:w="1300" w:type="dxa"/>
            <w:tcBorders>
              <w:top w:val="nil"/>
              <w:left w:val="nil"/>
              <w:bottom w:val="single" w:sz="4" w:space="0" w:color="auto"/>
              <w:right w:val="single" w:sz="4" w:space="0" w:color="auto"/>
            </w:tcBorders>
            <w:shd w:val="clear" w:color="auto" w:fill="auto"/>
            <w:noWrap/>
            <w:vAlign w:val="bottom"/>
            <w:hideMark/>
          </w:tcPr>
          <w:p w14:paraId="6C59DA78" w14:textId="77777777" w:rsidR="003B3D01" w:rsidRPr="003B3D01" w:rsidRDefault="003B3D01" w:rsidP="003B3D01">
            <w:pPr>
              <w:pStyle w:val="BodyText"/>
              <w:rPr>
                <w:lang w:val="en-US"/>
              </w:rPr>
            </w:pPr>
            <w:r w:rsidRPr="003B3D01">
              <w:rPr>
                <w:lang w:val="en-US"/>
              </w:rPr>
              <w:t>114486000</w:t>
            </w:r>
          </w:p>
        </w:tc>
        <w:tc>
          <w:tcPr>
            <w:tcW w:w="1300" w:type="dxa"/>
            <w:tcBorders>
              <w:top w:val="nil"/>
              <w:left w:val="nil"/>
              <w:bottom w:val="single" w:sz="4" w:space="0" w:color="auto"/>
              <w:right w:val="single" w:sz="4" w:space="0" w:color="auto"/>
            </w:tcBorders>
            <w:shd w:val="clear" w:color="auto" w:fill="auto"/>
            <w:noWrap/>
            <w:vAlign w:val="bottom"/>
            <w:hideMark/>
          </w:tcPr>
          <w:p w14:paraId="4E1F1F8F" w14:textId="77777777" w:rsidR="003B3D01" w:rsidRPr="003B3D01" w:rsidRDefault="003B3D01" w:rsidP="003B3D01">
            <w:pPr>
              <w:pStyle w:val="BodyText"/>
              <w:rPr>
                <w:lang w:val="en-US"/>
              </w:rPr>
            </w:pPr>
            <w:r w:rsidRPr="003B3D01">
              <w:rPr>
                <w:lang w:val="en-US"/>
              </w:rPr>
              <w:t>152648000</w:t>
            </w:r>
          </w:p>
        </w:tc>
      </w:tr>
      <w:tr w:rsidR="003B3D01" w:rsidRPr="003B3D01" w14:paraId="4D3E67AA"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01366B2" w14:textId="77777777" w:rsidR="003B3D01" w:rsidRPr="003B3D01" w:rsidRDefault="003B3D01" w:rsidP="003B3D01">
            <w:pPr>
              <w:pStyle w:val="BodyText"/>
              <w:rPr>
                <w:lang w:val="en-US"/>
              </w:rPr>
            </w:pPr>
            <w:r w:rsidRPr="003B3D01">
              <w:rPr>
                <w:lang w:val="en-US"/>
              </w:rPr>
              <w:t>Euros @ 165</w:t>
            </w:r>
          </w:p>
        </w:tc>
        <w:tc>
          <w:tcPr>
            <w:tcW w:w="1300" w:type="dxa"/>
            <w:tcBorders>
              <w:top w:val="nil"/>
              <w:left w:val="nil"/>
              <w:bottom w:val="single" w:sz="4" w:space="0" w:color="auto"/>
              <w:right w:val="single" w:sz="4" w:space="0" w:color="auto"/>
            </w:tcBorders>
            <w:shd w:val="clear" w:color="auto" w:fill="auto"/>
            <w:noWrap/>
            <w:vAlign w:val="bottom"/>
            <w:hideMark/>
          </w:tcPr>
          <w:p w14:paraId="035763F4" w14:textId="77777777" w:rsidR="003B3D01" w:rsidRPr="003B3D01" w:rsidRDefault="003B3D01" w:rsidP="003B3D01">
            <w:pPr>
              <w:pStyle w:val="BodyText"/>
              <w:rPr>
                <w:lang w:val="en-US"/>
              </w:rPr>
            </w:pPr>
            <w:r w:rsidRPr="003B3D01">
              <w:rPr>
                <w:lang w:val="en-US"/>
              </w:rPr>
              <w:t>693854.55</w:t>
            </w:r>
          </w:p>
        </w:tc>
        <w:tc>
          <w:tcPr>
            <w:tcW w:w="1300" w:type="dxa"/>
            <w:tcBorders>
              <w:top w:val="nil"/>
              <w:left w:val="nil"/>
              <w:bottom w:val="single" w:sz="4" w:space="0" w:color="auto"/>
              <w:right w:val="single" w:sz="4" w:space="0" w:color="auto"/>
            </w:tcBorders>
            <w:shd w:val="clear" w:color="auto" w:fill="auto"/>
            <w:noWrap/>
            <w:vAlign w:val="bottom"/>
            <w:hideMark/>
          </w:tcPr>
          <w:p w14:paraId="4AA23E57" w14:textId="77777777" w:rsidR="003B3D01" w:rsidRPr="003B3D01" w:rsidRDefault="003B3D01" w:rsidP="003B3D01">
            <w:pPr>
              <w:pStyle w:val="BodyText"/>
              <w:rPr>
                <w:lang w:val="en-US"/>
              </w:rPr>
            </w:pPr>
            <w:r w:rsidRPr="003B3D01">
              <w:rPr>
                <w:lang w:val="en-US"/>
              </w:rPr>
              <w:t>925139.39</w:t>
            </w:r>
          </w:p>
        </w:tc>
      </w:tr>
      <w:tr w:rsidR="003B3D01" w:rsidRPr="003B3D01" w14:paraId="65B633B4"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E1BC723" w14:textId="77777777" w:rsidR="003B3D01" w:rsidRPr="003B3D01" w:rsidRDefault="003B3D01" w:rsidP="003B3D01">
            <w:pPr>
              <w:pStyle w:val="BodyText"/>
              <w:rPr>
                <w:lang w:val="en-US"/>
              </w:rPr>
            </w:pPr>
            <w:r w:rsidRPr="003B3D01">
              <w:rPr>
                <w:lang w:val="en-US"/>
              </w:rPr>
              <w:t>Half yearly</w:t>
            </w:r>
          </w:p>
        </w:tc>
        <w:tc>
          <w:tcPr>
            <w:tcW w:w="1300" w:type="dxa"/>
            <w:tcBorders>
              <w:top w:val="nil"/>
              <w:left w:val="nil"/>
              <w:bottom w:val="single" w:sz="4" w:space="0" w:color="auto"/>
              <w:right w:val="single" w:sz="4" w:space="0" w:color="auto"/>
            </w:tcBorders>
            <w:shd w:val="clear" w:color="auto" w:fill="auto"/>
            <w:noWrap/>
            <w:vAlign w:val="bottom"/>
            <w:hideMark/>
          </w:tcPr>
          <w:p w14:paraId="3AB37683" w14:textId="77777777" w:rsidR="003B3D01" w:rsidRPr="003B3D01" w:rsidRDefault="003B3D01" w:rsidP="003B3D01">
            <w:pPr>
              <w:pStyle w:val="BodyText"/>
              <w:rPr>
                <w:lang w:val="en-US"/>
              </w:rPr>
            </w:pPr>
            <w:r w:rsidRPr="003B3D01">
              <w:rPr>
                <w:lang w:val="en-US"/>
              </w:rPr>
              <w:t>346927.27</w:t>
            </w:r>
          </w:p>
        </w:tc>
        <w:tc>
          <w:tcPr>
            <w:tcW w:w="1300" w:type="dxa"/>
            <w:tcBorders>
              <w:top w:val="nil"/>
              <w:left w:val="nil"/>
              <w:bottom w:val="single" w:sz="4" w:space="0" w:color="auto"/>
              <w:right w:val="single" w:sz="4" w:space="0" w:color="auto"/>
            </w:tcBorders>
            <w:shd w:val="clear" w:color="auto" w:fill="auto"/>
            <w:noWrap/>
            <w:vAlign w:val="bottom"/>
            <w:hideMark/>
          </w:tcPr>
          <w:p w14:paraId="11D64F8B" w14:textId="77777777" w:rsidR="003B3D01" w:rsidRPr="003B3D01" w:rsidRDefault="003B3D01" w:rsidP="003B3D01">
            <w:pPr>
              <w:pStyle w:val="BodyText"/>
              <w:rPr>
                <w:lang w:val="en-US"/>
              </w:rPr>
            </w:pPr>
            <w:r w:rsidRPr="003B3D01">
              <w:rPr>
                <w:lang w:val="en-US"/>
              </w:rPr>
              <w:t>462569.70</w:t>
            </w:r>
          </w:p>
        </w:tc>
      </w:tr>
      <w:tr w:rsidR="003B3D01" w:rsidRPr="003B3D01" w14:paraId="381F86CC"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9EA60AD" w14:textId="77777777" w:rsidR="003B3D01" w:rsidRPr="003B3D01" w:rsidRDefault="003B3D01" w:rsidP="003B3D01">
            <w:pPr>
              <w:pStyle w:val="BodyText"/>
              <w:rPr>
                <w:lang w:val="en-US"/>
              </w:rPr>
            </w:pPr>
            <w:r w:rsidRPr="003B3D01">
              <w:rPr>
                <w:lang w:val="en-US"/>
              </w:rPr>
              <w:t>Total Euros</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8B8FFC" w14:textId="77777777" w:rsidR="003B3D01" w:rsidRPr="003B3D01" w:rsidRDefault="003B3D01" w:rsidP="003B3D01">
            <w:pPr>
              <w:pStyle w:val="BodyText"/>
              <w:rPr>
                <w:lang w:val="en-US"/>
              </w:rPr>
            </w:pPr>
            <w:r w:rsidRPr="003B3D01">
              <w:rPr>
                <w:lang w:val="en-US"/>
              </w:rPr>
              <w:t>809496.97</w:t>
            </w:r>
          </w:p>
        </w:tc>
      </w:tr>
      <w:tr w:rsidR="003B3D01" w:rsidRPr="003B3D01" w14:paraId="17094B95"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C830831" w14:textId="77777777" w:rsidR="003B3D01" w:rsidRPr="003B3D01" w:rsidRDefault="003B3D01" w:rsidP="003B3D01">
            <w:pPr>
              <w:pStyle w:val="BodyText"/>
              <w:rPr>
                <w:lang w:val="en-US"/>
              </w:rPr>
            </w:pPr>
            <w:r w:rsidRPr="003B3D01">
              <w:rPr>
                <w:lang w:val="en-US"/>
              </w:rPr>
              <w:t>Already disbursed</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DE0F9A" w14:textId="77777777" w:rsidR="003B3D01" w:rsidRPr="003B3D01" w:rsidRDefault="003B3D01" w:rsidP="003B3D01">
            <w:pPr>
              <w:pStyle w:val="BodyText"/>
              <w:rPr>
                <w:lang w:val="en-US"/>
              </w:rPr>
            </w:pPr>
            <w:r w:rsidRPr="003B3D01">
              <w:rPr>
                <w:lang w:val="en-US"/>
              </w:rPr>
              <w:t>675681.97</w:t>
            </w:r>
          </w:p>
        </w:tc>
      </w:tr>
      <w:tr w:rsidR="003B3D01" w:rsidRPr="003B3D01" w14:paraId="29477E25" w14:textId="77777777" w:rsidTr="003B3D01">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AA5554A" w14:textId="77777777" w:rsidR="003B3D01" w:rsidRPr="003B3D01" w:rsidRDefault="003B3D01" w:rsidP="003B3D01">
            <w:pPr>
              <w:pStyle w:val="BodyText"/>
              <w:rPr>
                <w:lang w:val="en-US"/>
              </w:rPr>
            </w:pPr>
            <w:r w:rsidRPr="003B3D01">
              <w:rPr>
                <w:lang w:val="en-US"/>
              </w:rPr>
              <w:t>Balance Payable Euros</w:t>
            </w:r>
          </w:p>
        </w:tc>
        <w:tc>
          <w:tcPr>
            <w:tcW w:w="2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C5E0A3" w14:textId="77777777" w:rsidR="003B3D01" w:rsidRPr="003B3D01" w:rsidRDefault="003B3D01" w:rsidP="003B3D01">
            <w:pPr>
              <w:pStyle w:val="BodyText"/>
              <w:rPr>
                <w:b/>
                <w:bCs/>
                <w:lang w:val="en-US"/>
              </w:rPr>
            </w:pPr>
            <w:r w:rsidRPr="003B3D01">
              <w:rPr>
                <w:b/>
                <w:bCs/>
                <w:lang w:val="en-US"/>
              </w:rPr>
              <w:t>133815.00</w:t>
            </w:r>
          </w:p>
        </w:tc>
      </w:tr>
    </w:tbl>
    <w:p w14:paraId="36BF1C5F" w14:textId="77777777" w:rsidR="003B3D01" w:rsidRPr="003B3D01" w:rsidRDefault="003B3D01" w:rsidP="003B3D01">
      <w:pPr>
        <w:pStyle w:val="BodyText"/>
        <w:rPr>
          <w:lang w:val="en-US"/>
        </w:rPr>
      </w:pPr>
    </w:p>
    <w:p w14:paraId="5CB03490" w14:textId="77777777" w:rsidR="003B3D01" w:rsidRPr="003B3D01" w:rsidRDefault="003B3D01" w:rsidP="003B3D01">
      <w:pPr>
        <w:pStyle w:val="BodyText"/>
        <w:rPr>
          <w:lang w:val="en-US"/>
        </w:rPr>
      </w:pPr>
      <w:r w:rsidRPr="003B3D01">
        <w:rPr>
          <w:lang w:val="en-US"/>
        </w:rPr>
        <w:t xml:space="preserve">The calculation of premium in the financial chart showing expenditure and savings is being done on table a above being the highest amount. </w:t>
      </w:r>
    </w:p>
    <w:p w14:paraId="6EDD6029" w14:textId="77777777" w:rsidR="003B3D01" w:rsidRPr="003B3D01" w:rsidRDefault="003B3D01" w:rsidP="003B3D01">
      <w:pPr>
        <w:pStyle w:val="BodyText"/>
        <w:rPr>
          <w:lang w:val="en-US"/>
        </w:rPr>
      </w:pPr>
    </w:p>
    <w:p w14:paraId="3DBEFBA8" w14:textId="77777777" w:rsidR="003B3D01" w:rsidRPr="003B3D01" w:rsidRDefault="003B3D01" w:rsidP="00DE5966">
      <w:pPr>
        <w:pStyle w:val="BodyText"/>
        <w:numPr>
          <w:ilvl w:val="0"/>
          <w:numId w:val="38"/>
        </w:numPr>
        <w:rPr>
          <w:lang w:val="en-US"/>
        </w:rPr>
      </w:pPr>
      <w:r w:rsidRPr="003B3D01">
        <w:rPr>
          <w:lang w:val="en-US"/>
        </w:rPr>
        <w:lastRenderedPageBreak/>
        <w:t>In GB Premium for 3</w:t>
      </w:r>
      <w:r w:rsidRPr="003B3D01">
        <w:rPr>
          <w:vertAlign w:val="superscript"/>
          <w:lang w:val="en-US"/>
        </w:rPr>
        <w:t>rd</w:t>
      </w:r>
      <w:r w:rsidRPr="003B3D01">
        <w:rPr>
          <w:lang w:val="en-US"/>
        </w:rPr>
        <w:t xml:space="preserve"> year has already been paid to AKDN. Premium for the 4</w:t>
      </w:r>
      <w:r w:rsidRPr="003B3D01">
        <w:rPr>
          <w:vertAlign w:val="superscript"/>
          <w:lang w:val="en-US"/>
        </w:rPr>
        <w:t>th</w:t>
      </w:r>
      <w:r w:rsidRPr="003B3D01">
        <w:rPr>
          <w:lang w:val="en-US"/>
        </w:rPr>
        <w:t xml:space="preserve"> year will become due in September. Premium due for the 4</w:t>
      </w:r>
      <w:r w:rsidRPr="003B3D01">
        <w:rPr>
          <w:vertAlign w:val="superscript"/>
          <w:lang w:val="en-US"/>
        </w:rPr>
        <w:t>th</w:t>
      </w:r>
      <w:r w:rsidRPr="003B3D01">
        <w:rPr>
          <w:lang w:val="en-US"/>
        </w:rPr>
        <w:t xml:space="preserve"> as per original contract is Euros 37350. But since KFW has agreed to the revised premium of PKR 2300/HH/Annum, DOH GB will be submitting amendment to the contract to the extent of premium for NO letter from KFW. On the basis of the revised premium an </w:t>
      </w:r>
      <w:proofErr w:type="gramStart"/>
      <w:r w:rsidRPr="003B3D01">
        <w:rPr>
          <w:lang w:val="en-US"/>
        </w:rPr>
        <w:t>amount</w:t>
      </w:r>
      <w:proofErr w:type="gramEnd"/>
      <w:r w:rsidRPr="003B3D01">
        <w:rPr>
          <w:lang w:val="en-US"/>
        </w:rPr>
        <w:t xml:space="preserve"> of Euros 56146 will be paid to AKDN. Besides an </w:t>
      </w:r>
      <w:proofErr w:type="gramStart"/>
      <w:r w:rsidRPr="003B3D01">
        <w:rPr>
          <w:lang w:val="en-US"/>
        </w:rPr>
        <w:t>amount</w:t>
      </w:r>
      <w:proofErr w:type="gramEnd"/>
      <w:r w:rsidRPr="003B3D01">
        <w:rPr>
          <w:lang w:val="en-US"/>
        </w:rPr>
        <w:t xml:space="preserve"> of Euros 4360 will be paid to AKDN on account of 10% withheld for wider enrolment. </w:t>
      </w:r>
    </w:p>
    <w:p w14:paraId="5B94C426" w14:textId="0E854316" w:rsidR="003B3D01" w:rsidRPr="00FF3B51" w:rsidRDefault="003B3D01" w:rsidP="00FF3B51">
      <w:pPr>
        <w:pStyle w:val="BodyText"/>
        <w:numPr>
          <w:ilvl w:val="0"/>
          <w:numId w:val="6"/>
        </w:numPr>
        <w:rPr>
          <w:lang w:val="en-US"/>
        </w:rPr>
      </w:pPr>
      <w:r w:rsidRPr="003B3D01">
        <w:rPr>
          <w:lang w:val="en-US"/>
        </w:rPr>
        <w:t>Calculation of the premium is as follows.</w:t>
      </w:r>
    </w:p>
    <w:tbl>
      <w:tblPr>
        <w:tblpPr w:leftFromText="180" w:rightFromText="180" w:vertAnchor="text" w:horzAnchor="margin" w:tblpXSpec="center" w:tblpY="88"/>
        <w:tblW w:w="5382" w:type="dxa"/>
        <w:tblLook w:val="04A0" w:firstRow="1" w:lastRow="0" w:firstColumn="1" w:lastColumn="0" w:noHBand="0" w:noVBand="1"/>
      </w:tblPr>
      <w:tblGrid>
        <w:gridCol w:w="3802"/>
        <w:gridCol w:w="1580"/>
      </w:tblGrid>
      <w:tr w:rsidR="003B3D01" w:rsidRPr="003B3D01" w14:paraId="2C16D6D2" w14:textId="77777777" w:rsidTr="003B3D01">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CD6D" w14:textId="77777777" w:rsidR="003B3D01" w:rsidRPr="003B3D01" w:rsidRDefault="003B3D01" w:rsidP="003B3D01">
            <w:pPr>
              <w:pStyle w:val="BodyText"/>
              <w:rPr>
                <w:b/>
                <w:bCs/>
                <w:lang w:val="en-US"/>
              </w:rPr>
            </w:pPr>
            <w:r w:rsidRPr="003B3D01">
              <w:rPr>
                <w:b/>
                <w:bCs/>
                <w:lang w:val="en-US"/>
              </w:rPr>
              <w:t xml:space="preserve">Premium Payment in 4th year </w:t>
            </w:r>
          </w:p>
        </w:tc>
      </w:tr>
      <w:tr w:rsidR="003B3D01" w:rsidRPr="003B3D01" w14:paraId="5098C715" w14:textId="77777777" w:rsidTr="003B3D01">
        <w:trPr>
          <w:trHeight w:val="315"/>
        </w:trPr>
        <w:tc>
          <w:tcPr>
            <w:tcW w:w="3802" w:type="dxa"/>
            <w:tcBorders>
              <w:top w:val="nil"/>
              <w:left w:val="single" w:sz="4" w:space="0" w:color="auto"/>
              <w:bottom w:val="single" w:sz="4" w:space="0" w:color="auto"/>
              <w:right w:val="single" w:sz="4" w:space="0" w:color="auto"/>
            </w:tcBorders>
            <w:shd w:val="clear" w:color="auto" w:fill="auto"/>
            <w:vAlign w:val="bottom"/>
            <w:hideMark/>
          </w:tcPr>
          <w:p w14:paraId="033BF276" w14:textId="77777777" w:rsidR="003B3D01" w:rsidRPr="003B3D01" w:rsidRDefault="003B3D01" w:rsidP="003B3D01">
            <w:pPr>
              <w:pStyle w:val="BodyText"/>
              <w:rPr>
                <w:lang w:val="en-US"/>
              </w:rPr>
            </w:pPr>
            <w:r w:rsidRPr="003B3D01">
              <w:rPr>
                <w:lang w:val="en-US"/>
              </w:rPr>
              <w:t xml:space="preserve">Number of </w:t>
            </w:r>
            <w:proofErr w:type="gramStart"/>
            <w:r w:rsidRPr="003B3D01">
              <w:rPr>
                <w:lang w:val="en-US"/>
              </w:rPr>
              <w:t>household</w:t>
            </w:r>
            <w:proofErr w:type="gramEnd"/>
          </w:p>
        </w:tc>
        <w:tc>
          <w:tcPr>
            <w:tcW w:w="1580" w:type="dxa"/>
            <w:tcBorders>
              <w:top w:val="nil"/>
              <w:left w:val="nil"/>
              <w:bottom w:val="single" w:sz="4" w:space="0" w:color="auto"/>
              <w:right w:val="single" w:sz="4" w:space="0" w:color="auto"/>
            </w:tcBorders>
            <w:shd w:val="clear" w:color="auto" w:fill="auto"/>
            <w:noWrap/>
            <w:vAlign w:val="bottom"/>
            <w:hideMark/>
          </w:tcPr>
          <w:p w14:paraId="2DD146E0" w14:textId="77777777" w:rsidR="003B3D01" w:rsidRPr="003B3D01" w:rsidRDefault="003B3D01" w:rsidP="003B3D01">
            <w:pPr>
              <w:pStyle w:val="BodyText"/>
              <w:rPr>
                <w:lang w:val="en-US"/>
              </w:rPr>
            </w:pPr>
            <w:r w:rsidRPr="003B3D01">
              <w:rPr>
                <w:lang w:val="en-US"/>
              </w:rPr>
              <w:t xml:space="preserve">               5,340 </w:t>
            </w:r>
          </w:p>
        </w:tc>
      </w:tr>
      <w:tr w:rsidR="003B3D01" w:rsidRPr="003B3D01" w14:paraId="0F7E9D0B" w14:textId="77777777" w:rsidTr="003B3D01">
        <w:trPr>
          <w:trHeight w:val="315"/>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101A5AF5" w14:textId="77777777" w:rsidR="003B3D01" w:rsidRPr="003B3D01" w:rsidRDefault="003B3D01" w:rsidP="003B3D01">
            <w:pPr>
              <w:pStyle w:val="BodyText"/>
              <w:rPr>
                <w:lang w:val="en-US"/>
              </w:rPr>
            </w:pPr>
            <w:r w:rsidRPr="003B3D01">
              <w:rPr>
                <w:lang w:val="en-US"/>
              </w:rPr>
              <w:t>Premium per household</w:t>
            </w:r>
          </w:p>
        </w:tc>
        <w:tc>
          <w:tcPr>
            <w:tcW w:w="1580" w:type="dxa"/>
            <w:tcBorders>
              <w:top w:val="nil"/>
              <w:left w:val="nil"/>
              <w:bottom w:val="single" w:sz="4" w:space="0" w:color="auto"/>
              <w:right w:val="single" w:sz="4" w:space="0" w:color="auto"/>
            </w:tcBorders>
            <w:shd w:val="clear" w:color="auto" w:fill="auto"/>
            <w:noWrap/>
            <w:vAlign w:val="bottom"/>
            <w:hideMark/>
          </w:tcPr>
          <w:p w14:paraId="5E2012D0" w14:textId="77777777" w:rsidR="003B3D01" w:rsidRPr="003B3D01" w:rsidRDefault="003B3D01" w:rsidP="003B3D01">
            <w:pPr>
              <w:pStyle w:val="BodyText"/>
              <w:rPr>
                <w:lang w:val="en-US"/>
              </w:rPr>
            </w:pPr>
            <w:r w:rsidRPr="003B3D01">
              <w:rPr>
                <w:lang w:val="en-US"/>
              </w:rPr>
              <w:t xml:space="preserve">             2,300 </w:t>
            </w:r>
          </w:p>
        </w:tc>
      </w:tr>
      <w:tr w:rsidR="003B3D01" w:rsidRPr="003B3D01" w14:paraId="61D48583" w14:textId="77777777" w:rsidTr="003B3D01">
        <w:trPr>
          <w:trHeight w:val="260"/>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075B5C8E" w14:textId="77777777" w:rsidR="003B3D01" w:rsidRPr="003B3D01" w:rsidRDefault="003B3D01" w:rsidP="003B3D01">
            <w:pPr>
              <w:pStyle w:val="BodyText"/>
              <w:rPr>
                <w:lang w:val="en-US"/>
              </w:rPr>
            </w:pPr>
            <w:r w:rsidRPr="003B3D01">
              <w:rPr>
                <w:lang w:val="en-US"/>
              </w:rPr>
              <w:t>Total premium</w:t>
            </w:r>
          </w:p>
        </w:tc>
        <w:tc>
          <w:tcPr>
            <w:tcW w:w="1580" w:type="dxa"/>
            <w:tcBorders>
              <w:top w:val="nil"/>
              <w:left w:val="nil"/>
              <w:bottom w:val="single" w:sz="4" w:space="0" w:color="auto"/>
              <w:right w:val="single" w:sz="4" w:space="0" w:color="auto"/>
            </w:tcBorders>
            <w:shd w:val="clear" w:color="auto" w:fill="auto"/>
            <w:noWrap/>
            <w:vAlign w:val="bottom"/>
            <w:hideMark/>
          </w:tcPr>
          <w:p w14:paraId="56FA77D8" w14:textId="77777777" w:rsidR="003B3D01" w:rsidRPr="003B3D01" w:rsidRDefault="003B3D01" w:rsidP="003B3D01">
            <w:pPr>
              <w:pStyle w:val="BodyText"/>
              <w:rPr>
                <w:b/>
                <w:bCs/>
                <w:lang w:val="en-US"/>
              </w:rPr>
            </w:pPr>
            <w:r w:rsidRPr="003B3D01">
              <w:rPr>
                <w:b/>
                <w:bCs/>
                <w:lang w:val="en-US"/>
              </w:rPr>
              <w:t xml:space="preserve">      2,282,000 </w:t>
            </w:r>
          </w:p>
        </w:tc>
      </w:tr>
      <w:tr w:rsidR="003B3D01" w:rsidRPr="003B3D01" w14:paraId="18F6556B" w14:textId="77777777" w:rsidTr="003B3D01">
        <w:trPr>
          <w:trHeight w:val="300"/>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3112EFF2" w14:textId="77777777" w:rsidR="003B3D01" w:rsidRPr="003B3D01" w:rsidRDefault="003B3D01" w:rsidP="003B3D01">
            <w:pPr>
              <w:pStyle w:val="BodyText"/>
              <w:rPr>
                <w:lang w:val="en-US"/>
              </w:rPr>
            </w:pPr>
            <w:r w:rsidRPr="003B3D01">
              <w:rPr>
                <w:lang w:val="en-US"/>
              </w:rPr>
              <w:t>KFW share 80%</w:t>
            </w:r>
          </w:p>
        </w:tc>
        <w:tc>
          <w:tcPr>
            <w:tcW w:w="1580" w:type="dxa"/>
            <w:tcBorders>
              <w:top w:val="nil"/>
              <w:left w:val="nil"/>
              <w:bottom w:val="single" w:sz="4" w:space="0" w:color="auto"/>
              <w:right w:val="single" w:sz="4" w:space="0" w:color="auto"/>
            </w:tcBorders>
            <w:shd w:val="clear" w:color="auto" w:fill="auto"/>
            <w:noWrap/>
            <w:vAlign w:val="bottom"/>
            <w:hideMark/>
          </w:tcPr>
          <w:p w14:paraId="3E8BEC55" w14:textId="77777777" w:rsidR="003B3D01" w:rsidRPr="003B3D01" w:rsidRDefault="003B3D01" w:rsidP="003B3D01">
            <w:pPr>
              <w:pStyle w:val="BodyText"/>
              <w:rPr>
                <w:lang w:val="en-US"/>
              </w:rPr>
            </w:pPr>
            <w:r w:rsidRPr="003B3D01">
              <w:rPr>
                <w:lang w:val="en-US"/>
              </w:rPr>
              <w:t>9,825,600.00</w:t>
            </w:r>
          </w:p>
        </w:tc>
      </w:tr>
      <w:tr w:rsidR="003B3D01" w:rsidRPr="003B3D01" w14:paraId="07FFE07F" w14:textId="77777777" w:rsidTr="003B3D01">
        <w:trPr>
          <w:trHeight w:val="300"/>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3D37A9DC" w14:textId="77777777" w:rsidR="003B3D01" w:rsidRPr="003B3D01" w:rsidRDefault="003B3D01" w:rsidP="003B3D01">
            <w:pPr>
              <w:pStyle w:val="BodyText"/>
              <w:rPr>
                <w:lang w:val="en-US"/>
              </w:rPr>
            </w:pPr>
            <w:r w:rsidRPr="003B3D01">
              <w:rPr>
                <w:lang w:val="en-US"/>
              </w:rPr>
              <w:t>1st Installment 90%</w:t>
            </w:r>
          </w:p>
        </w:tc>
        <w:tc>
          <w:tcPr>
            <w:tcW w:w="1580" w:type="dxa"/>
            <w:tcBorders>
              <w:top w:val="nil"/>
              <w:left w:val="nil"/>
              <w:bottom w:val="single" w:sz="4" w:space="0" w:color="auto"/>
              <w:right w:val="single" w:sz="4" w:space="0" w:color="auto"/>
            </w:tcBorders>
            <w:shd w:val="clear" w:color="auto" w:fill="auto"/>
            <w:noWrap/>
            <w:vAlign w:val="bottom"/>
            <w:hideMark/>
          </w:tcPr>
          <w:p w14:paraId="1B7C3B69" w14:textId="77777777" w:rsidR="003B3D01" w:rsidRPr="003B3D01" w:rsidRDefault="003B3D01" w:rsidP="003B3D01">
            <w:pPr>
              <w:pStyle w:val="BodyText"/>
              <w:rPr>
                <w:lang w:val="en-US"/>
              </w:rPr>
            </w:pPr>
            <w:r w:rsidRPr="003B3D01">
              <w:rPr>
                <w:lang w:val="en-US"/>
              </w:rPr>
              <w:t>8,843,040.00</w:t>
            </w:r>
          </w:p>
        </w:tc>
      </w:tr>
      <w:tr w:rsidR="003B3D01" w:rsidRPr="003B3D01" w14:paraId="2799A1ED" w14:textId="77777777" w:rsidTr="003B3D01">
        <w:trPr>
          <w:trHeight w:val="315"/>
        </w:trPr>
        <w:tc>
          <w:tcPr>
            <w:tcW w:w="3802" w:type="dxa"/>
            <w:tcBorders>
              <w:top w:val="nil"/>
              <w:left w:val="single" w:sz="4" w:space="0" w:color="auto"/>
              <w:bottom w:val="single" w:sz="4" w:space="0" w:color="auto"/>
              <w:right w:val="single" w:sz="4" w:space="0" w:color="auto"/>
            </w:tcBorders>
            <w:shd w:val="clear" w:color="auto" w:fill="auto"/>
            <w:noWrap/>
            <w:vAlign w:val="bottom"/>
            <w:hideMark/>
          </w:tcPr>
          <w:p w14:paraId="7E542832" w14:textId="77777777" w:rsidR="003B3D01" w:rsidRPr="003B3D01" w:rsidRDefault="003B3D01" w:rsidP="003B3D01">
            <w:pPr>
              <w:pStyle w:val="BodyText"/>
              <w:rPr>
                <w:lang w:val="en-US"/>
              </w:rPr>
            </w:pPr>
            <w:r w:rsidRPr="003B3D01">
              <w:rPr>
                <w:lang w:val="en-US"/>
              </w:rPr>
              <w:t>payment in Euros</w:t>
            </w:r>
          </w:p>
        </w:tc>
        <w:tc>
          <w:tcPr>
            <w:tcW w:w="1580" w:type="dxa"/>
            <w:tcBorders>
              <w:top w:val="nil"/>
              <w:left w:val="nil"/>
              <w:bottom w:val="single" w:sz="4" w:space="0" w:color="auto"/>
              <w:right w:val="single" w:sz="4" w:space="0" w:color="auto"/>
            </w:tcBorders>
            <w:shd w:val="clear" w:color="auto" w:fill="auto"/>
            <w:noWrap/>
            <w:vAlign w:val="bottom"/>
            <w:hideMark/>
          </w:tcPr>
          <w:p w14:paraId="7D9711FA" w14:textId="77777777" w:rsidR="003B3D01" w:rsidRPr="003B3D01" w:rsidRDefault="003B3D01" w:rsidP="003B3D01">
            <w:pPr>
              <w:pStyle w:val="BodyText"/>
              <w:rPr>
                <w:b/>
                <w:bCs/>
                <w:lang w:val="en-US"/>
              </w:rPr>
            </w:pPr>
            <w:r w:rsidRPr="003B3D01">
              <w:rPr>
                <w:b/>
                <w:bCs/>
                <w:lang w:val="en-US"/>
              </w:rPr>
              <w:t>51,115.84</w:t>
            </w:r>
          </w:p>
        </w:tc>
      </w:tr>
      <w:tr w:rsidR="003B3D01" w:rsidRPr="003B3D01" w14:paraId="2F31C3EF" w14:textId="77777777" w:rsidTr="003B3D01">
        <w:trPr>
          <w:trHeight w:val="413"/>
        </w:trPr>
        <w:tc>
          <w:tcPr>
            <w:tcW w:w="3802" w:type="dxa"/>
            <w:tcBorders>
              <w:top w:val="nil"/>
              <w:left w:val="single" w:sz="4" w:space="0" w:color="auto"/>
              <w:bottom w:val="single" w:sz="4" w:space="0" w:color="auto"/>
              <w:right w:val="single" w:sz="4" w:space="0" w:color="auto"/>
            </w:tcBorders>
            <w:shd w:val="clear" w:color="auto" w:fill="auto"/>
            <w:vAlign w:val="bottom"/>
            <w:hideMark/>
          </w:tcPr>
          <w:p w14:paraId="4BE5CF8C" w14:textId="77777777" w:rsidR="003B3D01" w:rsidRPr="003B3D01" w:rsidRDefault="003B3D01" w:rsidP="003B3D01">
            <w:pPr>
              <w:pStyle w:val="BodyText"/>
              <w:rPr>
                <w:lang w:val="en-US"/>
              </w:rPr>
            </w:pPr>
            <w:r w:rsidRPr="003B3D01">
              <w:rPr>
                <w:lang w:val="en-US"/>
              </w:rPr>
              <w:t>Payment of 10% withheld for year 3</w:t>
            </w:r>
          </w:p>
        </w:tc>
        <w:tc>
          <w:tcPr>
            <w:tcW w:w="1580" w:type="dxa"/>
            <w:tcBorders>
              <w:top w:val="nil"/>
              <w:left w:val="nil"/>
              <w:bottom w:val="single" w:sz="4" w:space="0" w:color="auto"/>
              <w:right w:val="single" w:sz="4" w:space="0" w:color="auto"/>
            </w:tcBorders>
            <w:shd w:val="clear" w:color="auto" w:fill="auto"/>
            <w:noWrap/>
            <w:vAlign w:val="bottom"/>
            <w:hideMark/>
          </w:tcPr>
          <w:p w14:paraId="4A580E84" w14:textId="77777777" w:rsidR="003B3D01" w:rsidRPr="003B3D01" w:rsidRDefault="003B3D01" w:rsidP="003B3D01">
            <w:pPr>
              <w:pStyle w:val="BodyText"/>
              <w:rPr>
                <w:lang w:val="en-US"/>
              </w:rPr>
            </w:pPr>
            <w:r w:rsidRPr="003B3D01">
              <w:rPr>
                <w:lang w:val="en-US"/>
              </w:rPr>
              <w:t>4,360.00</w:t>
            </w:r>
          </w:p>
        </w:tc>
      </w:tr>
      <w:tr w:rsidR="003B3D01" w:rsidRPr="003B3D01" w14:paraId="30582B6A" w14:textId="77777777" w:rsidTr="003B3D01">
        <w:trPr>
          <w:trHeight w:val="300"/>
        </w:trPr>
        <w:tc>
          <w:tcPr>
            <w:tcW w:w="3802" w:type="dxa"/>
            <w:tcBorders>
              <w:top w:val="single" w:sz="4" w:space="0" w:color="auto"/>
              <w:left w:val="single" w:sz="4" w:space="0" w:color="auto"/>
              <w:right w:val="single" w:sz="4" w:space="0" w:color="auto"/>
            </w:tcBorders>
            <w:shd w:val="clear" w:color="auto" w:fill="auto"/>
            <w:noWrap/>
            <w:vAlign w:val="bottom"/>
            <w:hideMark/>
          </w:tcPr>
          <w:p w14:paraId="23366378" w14:textId="77777777" w:rsidR="003B3D01" w:rsidRPr="003B3D01" w:rsidRDefault="003B3D01" w:rsidP="003B3D01">
            <w:pPr>
              <w:pStyle w:val="BodyText"/>
              <w:rPr>
                <w:lang w:val="en-US"/>
              </w:rPr>
            </w:pPr>
            <w:r w:rsidRPr="003B3D01">
              <w:rPr>
                <w:lang w:val="en-US"/>
              </w:rPr>
              <w:t>Total payment</w:t>
            </w:r>
          </w:p>
        </w:tc>
        <w:tc>
          <w:tcPr>
            <w:tcW w:w="1580" w:type="dxa"/>
            <w:tcBorders>
              <w:top w:val="single" w:sz="4" w:space="0" w:color="auto"/>
              <w:left w:val="single" w:sz="4" w:space="0" w:color="auto"/>
              <w:right w:val="single" w:sz="4" w:space="0" w:color="auto"/>
            </w:tcBorders>
            <w:shd w:val="clear" w:color="auto" w:fill="auto"/>
            <w:noWrap/>
            <w:vAlign w:val="bottom"/>
            <w:hideMark/>
          </w:tcPr>
          <w:p w14:paraId="7892BC8B" w14:textId="77777777" w:rsidR="003B3D01" w:rsidRPr="003B3D01" w:rsidRDefault="003B3D01" w:rsidP="003B3D01">
            <w:pPr>
              <w:pStyle w:val="BodyText"/>
              <w:rPr>
                <w:b/>
                <w:bCs/>
                <w:lang w:val="en-US"/>
              </w:rPr>
            </w:pPr>
            <w:r w:rsidRPr="003B3D01">
              <w:rPr>
                <w:b/>
                <w:bCs/>
                <w:lang w:val="en-US"/>
              </w:rPr>
              <w:t>55,475.84</w:t>
            </w:r>
          </w:p>
        </w:tc>
      </w:tr>
    </w:tbl>
    <w:p w14:paraId="4186525B" w14:textId="77777777" w:rsidR="003B3D01" w:rsidRPr="003B3D01" w:rsidRDefault="003B3D01" w:rsidP="003B3D01">
      <w:pPr>
        <w:pStyle w:val="BodyText"/>
        <w:rPr>
          <w:lang w:val="en-US"/>
        </w:rPr>
      </w:pPr>
    </w:p>
    <w:p w14:paraId="59124686" w14:textId="77777777" w:rsidR="003B3D01" w:rsidRPr="003B3D01" w:rsidRDefault="003B3D01" w:rsidP="003B3D01">
      <w:pPr>
        <w:pStyle w:val="BodyText"/>
        <w:rPr>
          <w:lang w:val="en-US"/>
        </w:rPr>
      </w:pPr>
    </w:p>
    <w:p w14:paraId="2D2857E0" w14:textId="77777777" w:rsidR="003B3D01" w:rsidRPr="003B3D01" w:rsidRDefault="003B3D01" w:rsidP="003B3D01">
      <w:pPr>
        <w:pStyle w:val="BodyText"/>
        <w:rPr>
          <w:lang w:val="en-US"/>
        </w:rPr>
      </w:pPr>
    </w:p>
    <w:p w14:paraId="7FBFF401" w14:textId="77777777" w:rsidR="003B3D01" w:rsidRPr="003B3D01" w:rsidRDefault="003B3D01" w:rsidP="003B3D01">
      <w:pPr>
        <w:pStyle w:val="BodyText"/>
        <w:rPr>
          <w:lang w:val="en-US"/>
        </w:rPr>
      </w:pPr>
    </w:p>
    <w:p w14:paraId="0200BD15" w14:textId="77777777" w:rsidR="003B3D01" w:rsidRPr="003B3D01" w:rsidRDefault="003B3D01" w:rsidP="003B3D01">
      <w:pPr>
        <w:pStyle w:val="BodyText"/>
        <w:rPr>
          <w:lang w:val="en-US"/>
        </w:rPr>
      </w:pPr>
    </w:p>
    <w:p w14:paraId="716285B3" w14:textId="77777777" w:rsidR="003B3D01" w:rsidRPr="003B3D01" w:rsidRDefault="003B3D01" w:rsidP="003B3D01">
      <w:pPr>
        <w:pStyle w:val="BodyText"/>
        <w:rPr>
          <w:lang w:val="en-US"/>
        </w:rPr>
      </w:pPr>
    </w:p>
    <w:p w14:paraId="6BB01146" w14:textId="77777777" w:rsidR="003B3D01" w:rsidRPr="003B3D01" w:rsidRDefault="003B3D01" w:rsidP="003B3D01">
      <w:pPr>
        <w:pStyle w:val="BodyText"/>
        <w:rPr>
          <w:lang w:val="en-US"/>
        </w:rPr>
      </w:pPr>
    </w:p>
    <w:p w14:paraId="5C9394E7" w14:textId="77777777" w:rsidR="003B3D01" w:rsidRPr="003B3D01" w:rsidRDefault="003B3D01" w:rsidP="003B3D01">
      <w:pPr>
        <w:pStyle w:val="BodyText"/>
        <w:rPr>
          <w:lang w:val="en-US"/>
        </w:rPr>
      </w:pPr>
    </w:p>
    <w:p w14:paraId="24C4401B" w14:textId="77777777" w:rsidR="003B3D01" w:rsidRPr="003B3D01" w:rsidRDefault="003B3D01" w:rsidP="003B3D01">
      <w:pPr>
        <w:pStyle w:val="BodyText"/>
        <w:rPr>
          <w:lang w:val="en-US"/>
        </w:rPr>
      </w:pPr>
    </w:p>
    <w:p w14:paraId="1697BACE" w14:textId="77777777" w:rsidR="003B3D01" w:rsidRPr="003B3D01" w:rsidRDefault="003B3D01" w:rsidP="00FF3B51">
      <w:pPr>
        <w:pStyle w:val="BodyText"/>
        <w:rPr>
          <w:lang w:val="en-US"/>
        </w:rPr>
      </w:pPr>
    </w:p>
    <w:p w14:paraId="55E62A28" w14:textId="77777777" w:rsidR="003B3D01" w:rsidRPr="003B3D01" w:rsidRDefault="003B3D01" w:rsidP="00DE5966">
      <w:pPr>
        <w:pStyle w:val="BodyText"/>
        <w:numPr>
          <w:ilvl w:val="0"/>
          <w:numId w:val="38"/>
        </w:numPr>
        <w:rPr>
          <w:lang w:val="en-US"/>
        </w:rPr>
      </w:pPr>
      <w:r w:rsidRPr="003B3D01">
        <w:rPr>
          <w:lang w:val="en-US"/>
        </w:rPr>
        <w:t>Audit of KFW funds in KP for the 3</w:t>
      </w:r>
      <w:r w:rsidRPr="003B3D01">
        <w:rPr>
          <w:vertAlign w:val="superscript"/>
          <w:lang w:val="en-US"/>
        </w:rPr>
        <w:t>rd</w:t>
      </w:r>
      <w:r w:rsidRPr="003B3D01">
        <w:rPr>
          <w:lang w:val="en-US"/>
        </w:rPr>
        <w:t xml:space="preserve"> year has been finalized and audit report sent to KFW for its perusal and approval. Withdrawal application has not been submitted as KFW has not communicated its approval. As soon as approval is received Withdrawal application for the </w:t>
      </w:r>
      <w:proofErr w:type="gramStart"/>
      <w:r w:rsidRPr="003B3D01">
        <w:rPr>
          <w:lang w:val="en-US"/>
        </w:rPr>
        <w:t>amount</w:t>
      </w:r>
      <w:proofErr w:type="gramEnd"/>
      <w:r w:rsidRPr="003B3D01">
        <w:rPr>
          <w:lang w:val="en-US"/>
        </w:rPr>
        <w:t xml:space="preserve"> of Euros 1145 will be submitted to KFW.</w:t>
      </w:r>
    </w:p>
    <w:p w14:paraId="79EC18A5" w14:textId="77777777" w:rsidR="003B3D01" w:rsidRPr="003B3D01" w:rsidRDefault="003B3D01" w:rsidP="00DE5966">
      <w:pPr>
        <w:pStyle w:val="BodyText"/>
        <w:numPr>
          <w:ilvl w:val="0"/>
          <w:numId w:val="38"/>
        </w:numPr>
        <w:rPr>
          <w:bCs/>
          <w:lang w:val="en-US"/>
        </w:rPr>
      </w:pPr>
      <w:r w:rsidRPr="003B3D01">
        <w:rPr>
          <w:lang w:val="en-US"/>
        </w:rPr>
        <w:t xml:space="preserve">SLIC, as term terms of agreement, was paid an amount of PKR </w:t>
      </w:r>
      <w:r w:rsidRPr="003B3D01">
        <w:rPr>
          <w:bCs/>
          <w:lang w:val="en-US"/>
        </w:rPr>
        <w:t xml:space="preserve">63,133,800 as first installment (60%) of the approved OD funds of PKR 105,223,000. The second installment of remaining 40% OD funds were to be paid on completion of the plan </w:t>
      </w:r>
      <w:proofErr w:type="spellStart"/>
      <w:r w:rsidRPr="003B3D01">
        <w:rPr>
          <w:bCs/>
          <w:lang w:val="en-US"/>
        </w:rPr>
        <w:t>i</w:t>
      </w:r>
      <w:proofErr w:type="spellEnd"/>
      <w:r w:rsidRPr="003B3D01">
        <w:rPr>
          <w:bCs/>
          <w:lang w:val="en-US"/>
        </w:rPr>
        <w:t xml:space="preserve">-e on expenditure of the disbursed amount according to the approved plan. SLIC has by now spent around PKR 59 million according to the plan, duly certified by the External auditors and the consultant. </w:t>
      </w:r>
    </w:p>
    <w:p w14:paraId="717A6328" w14:textId="77777777" w:rsidR="003B3D01" w:rsidRPr="003B3D01" w:rsidRDefault="003B3D01" w:rsidP="003B3D01">
      <w:pPr>
        <w:pStyle w:val="BodyText"/>
        <w:numPr>
          <w:ilvl w:val="0"/>
          <w:numId w:val="6"/>
        </w:numPr>
        <w:rPr>
          <w:bCs/>
          <w:lang w:val="en-US"/>
        </w:rPr>
      </w:pPr>
      <w:r w:rsidRPr="003B3D01">
        <w:rPr>
          <w:lang w:val="en-US"/>
        </w:rPr>
        <w:t xml:space="preserve">SLIC has recently approached the </w:t>
      </w:r>
      <w:proofErr w:type="spellStart"/>
      <w:r w:rsidRPr="003B3D01">
        <w:rPr>
          <w:lang w:val="en-US"/>
        </w:rPr>
        <w:t>DoH</w:t>
      </w:r>
      <w:proofErr w:type="spellEnd"/>
      <w:r w:rsidRPr="003B3D01">
        <w:rPr>
          <w:lang w:val="en-US"/>
        </w:rPr>
        <w:t xml:space="preserve"> and OPM that some of the items included in the OD Plan have to be revised, it has requested for revision of the OD plan which will be submitted to KFW for its approval and release of the balance OD funds amounting to Euros 243290. If the revision is approved this amount is likely to be disbursed during 2019.   </w:t>
      </w:r>
    </w:p>
    <w:p w14:paraId="7F3AE10D" w14:textId="77777777" w:rsidR="003B3D01" w:rsidRPr="003B3D01" w:rsidRDefault="003B3D01" w:rsidP="00DE5966">
      <w:pPr>
        <w:pStyle w:val="BodyText"/>
        <w:numPr>
          <w:ilvl w:val="0"/>
          <w:numId w:val="38"/>
        </w:numPr>
        <w:rPr>
          <w:lang w:val="en-US"/>
        </w:rPr>
      </w:pPr>
      <w:proofErr w:type="gramStart"/>
      <w:r w:rsidRPr="003B3D01">
        <w:rPr>
          <w:lang w:val="en-US"/>
        </w:rPr>
        <w:t>Amount</w:t>
      </w:r>
      <w:proofErr w:type="gramEnd"/>
      <w:r w:rsidRPr="003B3D01">
        <w:rPr>
          <w:lang w:val="en-US"/>
        </w:rPr>
        <w:t xml:space="preserve"> of Euros 240,442has been paid to OPM under M&amp;E for Technical assistance in KP and Euros 28,290 in GB. Since the program implementation will continue till June 2021 in KP request for extension of OPM Technical Assistance has been submitted to KFW. If the extension is approved by KFW additional amounts of Euros 241502 and Euros 150000 will be provided for KP and GB respectively. These additional amounts have been duly reflected in the financials submitted with this report. </w:t>
      </w:r>
    </w:p>
    <w:p w14:paraId="10D8A2BE" w14:textId="77777777" w:rsidR="003B3D01" w:rsidRPr="003B3D01" w:rsidRDefault="003B3D01" w:rsidP="00DE5966">
      <w:pPr>
        <w:pStyle w:val="BodyText"/>
        <w:numPr>
          <w:ilvl w:val="0"/>
          <w:numId w:val="38"/>
        </w:numPr>
        <w:rPr>
          <w:lang w:val="en-US"/>
        </w:rPr>
      </w:pPr>
      <w:r w:rsidRPr="003B3D01">
        <w:rPr>
          <w:lang w:val="en-US"/>
        </w:rPr>
        <w:t xml:space="preserve">Audit process in GB has started and payment of Euros 1500 approx. will become payable to the audit firm before December 2019. </w:t>
      </w:r>
    </w:p>
    <w:p w14:paraId="61E7FF9B" w14:textId="77777777" w:rsidR="003B3D01" w:rsidRPr="003B3D01" w:rsidRDefault="003B3D01" w:rsidP="00DE5966">
      <w:pPr>
        <w:pStyle w:val="BodyText"/>
        <w:numPr>
          <w:ilvl w:val="0"/>
          <w:numId w:val="38"/>
        </w:numPr>
        <w:rPr>
          <w:lang w:val="en-US"/>
        </w:rPr>
      </w:pPr>
      <w:r w:rsidRPr="003B3D01">
        <w:rPr>
          <w:lang w:val="en-US"/>
        </w:rPr>
        <w:lastRenderedPageBreak/>
        <w:t xml:space="preserve">AKDN has already submitted revised OD plan for the 60% already disbursed to it under the OD Funds. Decision on the request is pending and if the decision is not taken soon, it would be difficult for AKDN to spend the available amount during the current year and the second installment of Euros 70520 will not be paid in 2019.  </w:t>
      </w:r>
    </w:p>
    <w:p w14:paraId="1C45BA13" w14:textId="77777777" w:rsidR="003B3D01" w:rsidRPr="003B3D01" w:rsidRDefault="003B3D01" w:rsidP="00FF3B51">
      <w:pPr>
        <w:pStyle w:val="BodyText"/>
        <w:ind w:left="720"/>
        <w:rPr>
          <w:lang w:val="en-US"/>
        </w:rPr>
      </w:pPr>
    </w:p>
    <w:p w14:paraId="3A00196F" w14:textId="5B929700" w:rsidR="003B3D01" w:rsidRPr="003B3D01" w:rsidRDefault="003B3D01" w:rsidP="003B3D01">
      <w:pPr>
        <w:pStyle w:val="BodyText"/>
        <w:rPr>
          <w:lang w:val="en-US"/>
        </w:rPr>
      </w:pPr>
      <w:r w:rsidRPr="003B3D01">
        <w:rPr>
          <w:lang w:val="en-US"/>
        </w:rPr>
        <w:t xml:space="preserve"> The detailed financial position of disbursement of KFW funds is depicted in the </w:t>
      </w:r>
      <w:r w:rsidR="00FF3B51">
        <w:rPr>
          <w:lang w:val="en-US"/>
        </w:rPr>
        <w:t>following</w:t>
      </w:r>
      <w:r w:rsidRPr="003B3D01">
        <w:rPr>
          <w:lang w:val="en-US"/>
        </w:rPr>
        <w:t xml:space="preserve"> tables. </w:t>
      </w:r>
    </w:p>
    <w:p w14:paraId="30DC8972" w14:textId="77777777" w:rsidR="003B3D01" w:rsidRPr="003B3D01" w:rsidRDefault="003B3D01" w:rsidP="003B3D01">
      <w:pPr>
        <w:pStyle w:val="BodyText"/>
        <w:rPr>
          <w:lang w:val="en-US"/>
        </w:rPr>
      </w:pPr>
    </w:p>
    <w:p w14:paraId="1791B741" w14:textId="77777777" w:rsidR="003B3D01" w:rsidRPr="003B3D01" w:rsidRDefault="003B3D01" w:rsidP="003B3D01">
      <w:pPr>
        <w:pStyle w:val="BodyText"/>
        <w:rPr>
          <w:lang w:val="en-US"/>
        </w:rPr>
      </w:pPr>
    </w:p>
    <w:p w14:paraId="20848390" w14:textId="77777777" w:rsidR="00FF3B51" w:rsidRDefault="00FF3B51">
      <w:r>
        <w:rPr>
          <w:b/>
        </w:rPr>
        <w:br w:type="page"/>
      </w:r>
    </w:p>
    <w:tbl>
      <w:tblPr>
        <w:tblW w:w="8776" w:type="dxa"/>
        <w:tblInd w:w="108" w:type="dxa"/>
        <w:tblLook w:val="04A0" w:firstRow="1" w:lastRow="0" w:firstColumn="1" w:lastColumn="0" w:noHBand="0" w:noVBand="1"/>
      </w:tblPr>
      <w:tblGrid>
        <w:gridCol w:w="1980"/>
        <w:gridCol w:w="1710"/>
        <w:gridCol w:w="1710"/>
        <w:gridCol w:w="1710"/>
        <w:gridCol w:w="1666"/>
      </w:tblGrid>
      <w:tr w:rsidR="003B3D01" w:rsidRPr="003B3D01" w14:paraId="65CE9C89" w14:textId="77777777" w:rsidTr="003B3D01">
        <w:trPr>
          <w:trHeight w:val="315"/>
        </w:trPr>
        <w:tc>
          <w:tcPr>
            <w:tcW w:w="8776" w:type="dxa"/>
            <w:gridSpan w:val="5"/>
            <w:tcBorders>
              <w:top w:val="nil"/>
              <w:left w:val="nil"/>
              <w:bottom w:val="single" w:sz="8" w:space="0" w:color="45A7E1"/>
              <w:right w:val="nil"/>
            </w:tcBorders>
            <w:shd w:val="clear" w:color="auto" w:fill="auto"/>
            <w:noWrap/>
            <w:vAlign w:val="bottom"/>
            <w:hideMark/>
          </w:tcPr>
          <w:p w14:paraId="4C2FEE1D" w14:textId="21B7BAC3" w:rsidR="003B3D01" w:rsidRPr="003B3D01" w:rsidRDefault="003B3D01" w:rsidP="003B3D01">
            <w:pPr>
              <w:pStyle w:val="TableHeader"/>
              <w:rPr>
                <w:lang w:val="en-US"/>
              </w:rPr>
            </w:pPr>
            <w:r w:rsidRPr="003B3D01">
              <w:rPr>
                <w:lang w:val="en-US"/>
              </w:rPr>
              <w:lastRenderedPageBreak/>
              <w:t xml:space="preserve">TABLE I: OVERALL PROGRAMME BUDGET 30TH JUNE 2019     AMOUNT </w:t>
            </w:r>
            <w:proofErr w:type="gramStart"/>
            <w:r w:rsidRPr="003B3D01">
              <w:rPr>
                <w:lang w:val="en-US"/>
              </w:rPr>
              <w:t>IN  EUROS</w:t>
            </w:r>
            <w:proofErr w:type="gramEnd"/>
          </w:p>
        </w:tc>
      </w:tr>
      <w:tr w:rsidR="003B3D01" w:rsidRPr="003B3D01" w14:paraId="08E0E138" w14:textId="77777777" w:rsidTr="003B3D01">
        <w:trPr>
          <w:trHeight w:val="1050"/>
        </w:trPr>
        <w:tc>
          <w:tcPr>
            <w:tcW w:w="1980" w:type="dxa"/>
            <w:tcBorders>
              <w:top w:val="nil"/>
              <w:left w:val="single" w:sz="8" w:space="0" w:color="45A7E1"/>
              <w:bottom w:val="single" w:sz="8" w:space="0" w:color="45A7E1"/>
              <w:right w:val="single" w:sz="8" w:space="0" w:color="45A7E1"/>
            </w:tcBorders>
            <w:shd w:val="clear" w:color="000000" w:fill="0B1F51"/>
            <w:noWrap/>
            <w:vAlign w:val="bottom"/>
            <w:hideMark/>
          </w:tcPr>
          <w:p w14:paraId="425810FB" w14:textId="77777777" w:rsidR="003B3D01" w:rsidRPr="003B3D01" w:rsidRDefault="003B3D01" w:rsidP="003B3D01">
            <w:pPr>
              <w:pStyle w:val="BodyText"/>
              <w:rPr>
                <w:b/>
                <w:bCs/>
                <w:lang w:val="en-US"/>
              </w:rPr>
            </w:pPr>
            <w:r w:rsidRPr="003B3D01">
              <w:rPr>
                <w:b/>
                <w:bCs/>
                <w:lang w:val="en-US"/>
              </w:rPr>
              <w:t>Cost breakdown</w:t>
            </w:r>
          </w:p>
        </w:tc>
        <w:tc>
          <w:tcPr>
            <w:tcW w:w="1710" w:type="dxa"/>
            <w:tcBorders>
              <w:top w:val="nil"/>
              <w:left w:val="nil"/>
              <w:bottom w:val="single" w:sz="8" w:space="0" w:color="45A7E1"/>
              <w:right w:val="single" w:sz="8" w:space="0" w:color="45A7E1"/>
            </w:tcBorders>
            <w:shd w:val="clear" w:color="000000" w:fill="0B1F51"/>
            <w:vAlign w:val="bottom"/>
            <w:hideMark/>
          </w:tcPr>
          <w:p w14:paraId="47904586" w14:textId="77777777" w:rsidR="003B3D01" w:rsidRPr="003B3D01" w:rsidRDefault="003B3D01" w:rsidP="003B3D01">
            <w:pPr>
              <w:pStyle w:val="BodyText"/>
              <w:rPr>
                <w:b/>
                <w:bCs/>
                <w:lang w:val="en-US"/>
              </w:rPr>
            </w:pPr>
            <w:r w:rsidRPr="003B3D01">
              <w:rPr>
                <w:b/>
                <w:bCs/>
                <w:lang w:val="en-US"/>
              </w:rPr>
              <w:t>Amount as per Separate Agreement</w:t>
            </w:r>
          </w:p>
        </w:tc>
        <w:tc>
          <w:tcPr>
            <w:tcW w:w="1710" w:type="dxa"/>
            <w:tcBorders>
              <w:top w:val="nil"/>
              <w:left w:val="nil"/>
              <w:bottom w:val="single" w:sz="8" w:space="0" w:color="45A7E1"/>
              <w:right w:val="single" w:sz="8" w:space="0" w:color="45A7E1"/>
            </w:tcBorders>
            <w:shd w:val="clear" w:color="000000" w:fill="0B1F51"/>
            <w:vAlign w:val="bottom"/>
            <w:hideMark/>
          </w:tcPr>
          <w:p w14:paraId="04C80571" w14:textId="77777777" w:rsidR="003B3D01" w:rsidRPr="003B3D01" w:rsidRDefault="003B3D01" w:rsidP="003B3D01">
            <w:pPr>
              <w:pStyle w:val="BodyText"/>
              <w:rPr>
                <w:b/>
                <w:bCs/>
                <w:lang w:val="en-US"/>
              </w:rPr>
            </w:pPr>
            <w:r w:rsidRPr="003B3D01">
              <w:rPr>
                <w:b/>
                <w:bCs/>
                <w:lang w:val="en-US"/>
              </w:rPr>
              <w:t>Budget available to-date</w:t>
            </w:r>
          </w:p>
        </w:tc>
        <w:tc>
          <w:tcPr>
            <w:tcW w:w="1710" w:type="dxa"/>
            <w:tcBorders>
              <w:top w:val="nil"/>
              <w:left w:val="nil"/>
              <w:bottom w:val="single" w:sz="8" w:space="0" w:color="45A7E1"/>
              <w:right w:val="single" w:sz="8" w:space="0" w:color="45A7E1"/>
            </w:tcBorders>
            <w:shd w:val="clear" w:color="000000" w:fill="0B1F51"/>
            <w:vAlign w:val="bottom"/>
            <w:hideMark/>
          </w:tcPr>
          <w:p w14:paraId="088578C6" w14:textId="77777777" w:rsidR="003B3D01" w:rsidRPr="003B3D01" w:rsidRDefault="003B3D01" w:rsidP="003B3D01">
            <w:pPr>
              <w:pStyle w:val="BodyText"/>
              <w:rPr>
                <w:b/>
                <w:bCs/>
                <w:lang w:val="en-US"/>
              </w:rPr>
            </w:pPr>
            <w:r w:rsidRPr="003B3D01">
              <w:rPr>
                <w:b/>
                <w:bCs/>
                <w:lang w:val="en-US"/>
              </w:rPr>
              <w:t>Expenditure to date</w:t>
            </w:r>
          </w:p>
        </w:tc>
        <w:tc>
          <w:tcPr>
            <w:tcW w:w="1666" w:type="dxa"/>
            <w:tcBorders>
              <w:top w:val="nil"/>
              <w:left w:val="nil"/>
              <w:bottom w:val="single" w:sz="8" w:space="0" w:color="45A7E1"/>
              <w:right w:val="single" w:sz="8" w:space="0" w:color="45A7E1"/>
            </w:tcBorders>
            <w:shd w:val="clear" w:color="000000" w:fill="0B1F51"/>
            <w:vAlign w:val="bottom"/>
            <w:hideMark/>
          </w:tcPr>
          <w:p w14:paraId="03770AAB" w14:textId="77777777" w:rsidR="003B3D01" w:rsidRPr="003B3D01" w:rsidRDefault="003B3D01" w:rsidP="003B3D01">
            <w:pPr>
              <w:pStyle w:val="BodyText"/>
              <w:rPr>
                <w:b/>
                <w:bCs/>
                <w:lang w:val="en-US"/>
              </w:rPr>
            </w:pPr>
            <w:r w:rsidRPr="003B3D01">
              <w:rPr>
                <w:b/>
                <w:bCs/>
                <w:lang w:val="en-US"/>
              </w:rPr>
              <w:t>Expenditure during the reporting period</w:t>
            </w:r>
          </w:p>
        </w:tc>
      </w:tr>
      <w:tr w:rsidR="003B3D01" w:rsidRPr="003B3D01" w14:paraId="0FC82A2E"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362CE36E" w14:textId="77777777" w:rsidR="003B3D01" w:rsidRPr="003B3D01" w:rsidRDefault="003B3D01" w:rsidP="003B3D01">
            <w:pPr>
              <w:pStyle w:val="BodyText"/>
              <w:rPr>
                <w:lang w:val="en-US"/>
              </w:rPr>
            </w:pPr>
            <w:r w:rsidRPr="003B3D01">
              <w:rPr>
                <w:lang w:val="en-US"/>
              </w:rPr>
              <w:t xml:space="preserve">Premium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31DD4BD" w14:textId="77777777" w:rsidR="003B3D01" w:rsidRPr="003B3D01" w:rsidRDefault="003B3D01" w:rsidP="003B3D01">
            <w:pPr>
              <w:pStyle w:val="BodyText"/>
              <w:rPr>
                <w:lang w:val="en-US"/>
              </w:rPr>
            </w:pPr>
            <w:r w:rsidRPr="003B3D01">
              <w:rPr>
                <w:lang w:val="en-US"/>
              </w:rPr>
              <w:t xml:space="preserve">5,739,532.00 </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bottom"/>
            <w:hideMark/>
          </w:tcPr>
          <w:p w14:paraId="5A77586F" w14:textId="77777777" w:rsidR="003B3D01" w:rsidRPr="003B3D01" w:rsidRDefault="003B3D01" w:rsidP="003B3D01">
            <w:pPr>
              <w:pStyle w:val="BodyText"/>
              <w:rPr>
                <w:lang w:val="en-US"/>
              </w:rPr>
            </w:pPr>
            <w:r w:rsidRPr="003B3D01">
              <w:rPr>
                <w:lang w:val="en-US"/>
              </w:rPr>
              <w:t xml:space="preserve">4461777.00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2F888B3E" w14:textId="77777777" w:rsidR="003B3D01" w:rsidRPr="003B3D01" w:rsidRDefault="003B3D01" w:rsidP="003B3D01">
            <w:pPr>
              <w:pStyle w:val="BodyText"/>
              <w:rPr>
                <w:lang w:val="en-US"/>
              </w:rPr>
            </w:pPr>
            <w:r w:rsidRPr="003B3D01">
              <w:rPr>
                <w:lang w:val="en-US"/>
              </w:rPr>
              <w:t xml:space="preserve">3,486,044.00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24529919" w14:textId="77777777" w:rsidR="003B3D01" w:rsidRPr="003B3D01" w:rsidRDefault="003B3D01" w:rsidP="003B3D01">
            <w:pPr>
              <w:pStyle w:val="BodyText"/>
              <w:rPr>
                <w:lang w:val="en-US"/>
              </w:rPr>
            </w:pPr>
            <w:r w:rsidRPr="003B3D01">
              <w:rPr>
                <w:lang w:val="en-US"/>
              </w:rPr>
              <w:t xml:space="preserve"> €                -   </w:t>
            </w:r>
          </w:p>
        </w:tc>
      </w:tr>
      <w:tr w:rsidR="003B3D01" w:rsidRPr="003B3D01" w14:paraId="3D3DBC92"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0D06CEE0" w14:textId="77777777" w:rsidR="003B3D01" w:rsidRPr="003B3D01" w:rsidRDefault="003B3D01" w:rsidP="003B3D01">
            <w:pPr>
              <w:pStyle w:val="BodyText"/>
              <w:rPr>
                <w:lang w:val="en-US"/>
              </w:rPr>
            </w:pPr>
            <w:r w:rsidRPr="003B3D01">
              <w:rPr>
                <w:lang w:val="en-US"/>
              </w:rPr>
              <w:t>KP</w:t>
            </w:r>
          </w:p>
        </w:tc>
        <w:tc>
          <w:tcPr>
            <w:tcW w:w="1710" w:type="dxa"/>
            <w:vMerge/>
            <w:tcBorders>
              <w:top w:val="nil"/>
              <w:left w:val="single" w:sz="8" w:space="0" w:color="45A7E1"/>
              <w:bottom w:val="single" w:sz="8" w:space="0" w:color="45A7E1"/>
              <w:right w:val="single" w:sz="8" w:space="0" w:color="45A7E1"/>
            </w:tcBorders>
            <w:vAlign w:val="center"/>
            <w:hideMark/>
          </w:tcPr>
          <w:p w14:paraId="593B28A3"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4D92D712"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1551AFEC" w14:textId="77777777" w:rsidR="003B3D01" w:rsidRPr="003B3D01" w:rsidRDefault="003B3D01" w:rsidP="003B3D01">
            <w:pPr>
              <w:pStyle w:val="BodyText"/>
              <w:rPr>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79D6B72A" w14:textId="77777777" w:rsidR="003B3D01" w:rsidRPr="003B3D01" w:rsidRDefault="003B3D01" w:rsidP="003B3D01">
            <w:pPr>
              <w:pStyle w:val="BodyText"/>
              <w:rPr>
                <w:lang w:val="en-US"/>
              </w:rPr>
            </w:pPr>
          </w:p>
        </w:tc>
      </w:tr>
      <w:tr w:rsidR="003B3D01" w:rsidRPr="003B3D01" w14:paraId="4D1C7849"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0477FFB0" w14:textId="77777777" w:rsidR="003B3D01" w:rsidRPr="003B3D01" w:rsidRDefault="003B3D01" w:rsidP="003B3D01">
            <w:pPr>
              <w:pStyle w:val="BodyText"/>
              <w:rPr>
                <w:lang w:val="en-US"/>
              </w:rPr>
            </w:pP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0A98C3D4" w14:textId="77777777" w:rsidR="003B3D01" w:rsidRPr="003B3D01" w:rsidRDefault="003B3D01" w:rsidP="003B3D01">
            <w:pPr>
              <w:pStyle w:val="BodyText"/>
              <w:rPr>
                <w:lang w:val="en-US"/>
              </w:rPr>
            </w:pPr>
            <w:r w:rsidRPr="003B3D01">
              <w:rPr>
                <w:lang w:val="en-US"/>
              </w:rPr>
              <w:t xml:space="preserve">373,775.00 </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bottom"/>
            <w:hideMark/>
          </w:tcPr>
          <w:p w14:paraId="219D5B08" w14:textId="77777777" w:rsidR="003B3D01" w:rsidRPr="003B3D01" w:rsidRDefault="003B3D01" w:rsidP="003B3D01">
            <w:pPr>
              <w:pStyle w:val="BodyText"/>
              <w:rPr>
                <w:lang w:val="en-US"/>
              </w:rPr>
            </w:pPr>
            <w:r w:rsidRPr="003B3D01">
              <w:rPr>
                <w:lang w:val="en-US"/>
              </w:rPr>
              <w:t xml:space="preserve"> 237,457.00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2CBA1288" w14:textId="77777777" w:rsidR="003B3D01" w:rsidRPr="003B3D01" w:rsidRDefault="003B3D01" w:rsidP="003B3D01">
            <w:pPr>
              <w:pStyle w:val="BodyText"/>
              <w:rPr>
                <w:lang w:val="en-US"/>
              </w:rPr>
            </w:pPr>
            <w:r w:rsidRPr="003B3D01">
              <w:rPr>
                <w:lang w:val="en-US"/>
              </w:rPr>
              <w:t xml:space="preserve">177,695.00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965AFF6" w14:textId="77777777" w:rsidR="003B3D01" w:rsidRPr="003B3D01" w:rsidRDefault="003B3D01" w:rsidP="003B3D01">
            <w:pPr>
              <w:pStyle w:val="BodyText"/>
              <w:rPr>
                <w:lang w:val="en-US"/>
              </w:rPr>
            </w:pPr>
            <w:r w:rsidRPr="003B3D01">
              <w:rPr>
                <w:lang w:val="en-US"/>
              </w:rPr>
              <w:t xml:space="preserve"> €                -   </w:t>
            </w:r>
          </w:p>
        </w:tc>
      </w:tr>
      <w:tr w:rsidR="003B3D01" w:rsidRPr="003B3D01" w14:paraId="39107C3A"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583F758A" w14:textId="77777777" w:rsidR="003B3D01" w:rsidRPr="003B3D01" w:rsidRDefault="003B3D01" w:rsidP="003B3D01">
            <w:pPr>
              <w:pStyle w:val="BodyText"/>
              <w:rPr>
                <w:lang w:val="en-US"/>
              </w:rPr>
            </w:pPr>
            <w:r w:rsidRPr="003B3D01">
              <w:rPr>
                <w:lang w:val="en-US"/>
              </w:rPr>
              <w:t xml:space="preserve"> Premium GB</w:t>
            </w:r>
          </w:p>
        </w:tc>
        <w:tc>
          <w:tcPr>
            <w:tcW w:w="1710" w:type="dxa"/>
            <w:vMerge/>
            <w:tcBorders>
              <w:top w:val="nil"/>
              <w:left w:val="single" w:sz="8" w:space="0" w:color="45A7E1"/>
              <w:bottom w:val="single" w:sz="8" w:space="0" w:color="45A7E1"/>
              <w:right w:val="single" w:sz="8" w:space="0" w:color="45A7E1"/>
            </w:tcBorders>
            <w:vAlign w:val="center"/>
            <w:hideMark/>
          </w:tcPr>
          <w:p w14:paraId="158D13FD"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6044971E"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42663B4E" w14:textId="77777777" w:rsidR="003B3D01" w:rsidRPr="003B3D01" w:rsidRDefault="003B3D01" w:rsidP="003B3D01">
            <w:pPr>
              <w:pStyle w:val="BodyText"/>
              <w:rPr>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66FDFE45" w14:textId="77777777" w:rsidR="003B3D01" w:rsidRPr="003B3D01" w:rsidRDefault="003B3D01" w:rsidP="003B3D01">
            <w:pPr>
              <w:pStyle w:val="BodyText"/>
              <w:rPr>
                <w:lang w:val="en-US"/>
              </w:rPr>
            </w:pPr>
          </w:p>
        </w:tc>
      </w:tr>
      <w:tr w:rsidR="003B3D01" w:rsidRPr="003B3D01" w14:paraId="68546FDE"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487A8AC5" w14:textId="77777777" w:rsidR="003B3D01" w:rsidRPr="003B3D01" w:rsidRDefault="003B3D01" w:rsidP="003B3D01">
            <w:pPr>
              <w:pStyle w:val="BodyText"/>
              <w:rPr>
                <w:lang w:val="en-US"/>
              </w:rPr>
            </w:pPr>
            <w:r w:rsidRPr="003B3D01">
              <w:rPr>
                <w:lang w:val="en-US"/>
              </w:rPr>
              <w:t>Premium Sub-Total</w:t>
            </w:r>
          </w:p>
        </w:tc>
        <w:tc>
          <w:tcPr>
            <w:tcW w:w="1710" w:type="dxa"/>
            <w:tcBorders>
              <w:top w:val="nil"/>
              <w:left w:val="nil"/>
              <w:bottom w:val="single" w:sz="8" w:space="0" w:color="45A7E1"/>
              <w:right w:val="single" w:sz="8" w:space="0" w:color="45A7E1"/>
            </w:tcBorders>
            <w:shd w:val="clear" w:color="000000" w:fill="DBE4ED"/>
            <w:noWrap/>
            <w:vAlign w:val="bottom"/>
            <w:hideMark/>
          </w:tcPr>
          <w:p w14:paraId="202A8F45" w14:textId="77777777" w:rsidR="003B3D01" w:rsidRPr="003B3D01" w:rsidRDefault="003B3D01" w:rsidP="003B3D01">
            <w:pPr>
              <w:pStyle w:val="BodyText"/>
              <w:rPr>
                <w:b/>
                <w:bCs/>
                <w:lang w:val="en-US"/>
              </w:rPr>
            </w:pPr>
            <w:r w:rsidRPr="003B3D01">
              <w:rPr>
                <w:b/>
                <w:bCs/>
                <w:lang w:val="en-US"/>
              </w:rPr>
              <w:t xml:space="preserve">6,113,307.00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1BC70C88" w14:textId="77777777" w:rsidR="003B3D01" w:rsidRPr="003B3D01" w:rsidRDefault="003B3D01" w:rsidP="003B3D01">
            <w:pPr>
              <w:pStyle w:val="BodyText"/>
              <w:rPr>
                <w:b/>
                <w:bCs/>
                <w:lang w:val="en-US"/>
              </w:rPr>
            </w:pPr>
            <w:r w:rsidRPr="003B3D01">
              <w:rPr>
                <w:b/>
                <w:bCs/>
                <w:lang w:val="en-US"/>
              </w:rPr>
              <w:t xml:space="preserve">4,171,784.00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3E38754E" w14:textId="77777777" w:rsidR="003B3D01" w:rsidRPr="003B3D01" w:rsidRDefault="003B3D01" w:rsidP="003B3D01">
            <w:pPr>
              <w:pStyle w:val="BodyText"/>
              <w:rPr>
                <w:b/>
                <w:bCs/>
                <w:lang w:val="en-US"/>
              </w:rPr>
            </w:pPr>
            <w:r w:rsidRPr="003B3D01">
              <w:rPr>
                <w:b/>
                <w:bCs/>
                <w:lang w:val="en-US"/>
              </w:rPr>
              <w:t xml:space="preserve"> 3,663,739.00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16F8F825" w14:textId="77777777" w:rsidR="003B3D01" w:rsidRPr="003B3D01" w:rsidRDefault="003B3D01" w:rsidP="003B3D01">
            <w:pPr>
              <w:pStyle w:val="BodyText"/>
              <w:rPr>
                <w:b/>
                <w:bCs/>
                <w:lang w:val="en-US"/>
              </w:rPr>
            </w:pPr>
            <w:r w:rsidRPr="003B3D01">
              <w:rPr>
                <w:b/>
                <w:bCs/>
                <w:lang w:val="en-US"/>
              </w:rPr>
              <w:t xml:space="preserve"> €                -   </w:t>
            </w:r>
          </w:p>
        </w:tc>
      </w:tr>
      <w:tr w:rsidR="003B3D01" w:rsidRPr="003B3D01" w14:paraId="68C368A0"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0A547BFB" w14:textId="77777777" w:rsidR="003B3D01" w:rsidRPr="003B3D01" w:rsidRDefault="003B3D01" w:rsidP="003B3D01">
            <w:pPr>
              <w:pStyle w:val="BodyText"/>
              <w:rPr>
                <w:lang w:val="en-US"/>
              </w:rPr>
            </w:pPr>
            <w:r w:rsidRPr="003B3D01">
              <w:rPr>
                <w:lang w:val="en-US"/>
              </w:rPr>
              <w:t>Audit</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662507F9" w14:textId="77777777" w:rsidR="003B3D01" w:rsidRPr="003B3D01" w:rsidRDefault="003B3D01" w:rsidP="003B3D01">
            <w:pPr>
              <w:pStyle w:val="BodyText"/>
              <w:rPr>
                <w:lang w:val="en-US"/>
              </w:rPr>
            </w:pPr>
            <w:r w:rsidRPr="003B3D01">
              <w:rPr>
                <w:lang w:val="en-US"/>
              </w:rPr>
              <w:t xml:space="preserve"> €       440,000.00 </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bottom"/>
            <w:hideMark/>
          </w:tcPr>
          <w:p w14:paraId="35AFD9B6" w14:textId="77777777" w:rsidR="003B3D01" w:rsidRPr="003B3D01" w:rsidRDefault="003B3D01" w:rsidP="003B3D01">
            <w:pPr>
              <w:pStyle w:val="BodyText"/>
              <w:rPr>
                <w:lang w:val="en-US"/>
              </w:rPr>
            </w:pPr>
            <w:r w:rsidRPr="003B3D01">
              <w:rPr>
                <w:lang w:val="en-US"/>
              </w:rPr>
              <w:t xml:space="preserve"> €       176,000.00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363FF76E" w14:textId="77777777" w:rsidR="003B3D01" w:rsidRPr="003B3D01" w:rsidRDefault="003B3D01" w:rsidP="003B3D01">
            <w:pPr>
              <w:pStyle w:val="BodyText"/>
              <w:rPr>
                <w:lang w:val="en-US"/>
              </w:rPr>
            </w:pPr>
            <w:r w:rsidRPr="003B3D01">
              <w:rPr>
                <w:lang w:val="en-US"/>
              </w:rPr>
              <w:t xml:space="preserve"> €           2,900.00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4F040868" w14:textId="77777777" w:rsidR="003B3D01" w:rsidRPr="003B3D01" w:rsidRDefault="003B3D01" w:rsidP="003B3D01">
            <w:pPr>
              <w:pStyle w:val="BodyText"/>
              <w:rPr>
                <w:lang w:val="en-US"/>
              </w:rPr>
            </w:pPr>
            <w:r w:rsidRPr="003B3D01">
              <w:rPr>
                <w:lang w:val="en-US"/>
              </w:rPr>
              <w:t xml:space="preserve"> €                -   </w:t>
            </w:r>
          </w:p>
        </w:tc>
      </w:tr>
      <w:tr w:rsidR="003B3D01" w:rsidRPr="003B3D01" w14:paraId="7B1929D5"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2B91C314" w14:textId="77777777" w:rsidR="003B3D01" w:rsidRPr="003B3D01" w:rsidRDefault="003B3D01" w:rsidP="003B3D01">
            <w:pPr>
              <w:pStyle w:val="BodyText"/>
              <w:rPr>
                <w:lang w:val="en-US"/>
              </w:rPr>
            </w:pPr>
            <w:r w:rsidRPr="003B3D01">
              <w:rPr>
                <w:lang w:val="en-US"/>
              </w:rPr>
              <w:t>KP</w:t>
            </w:r>
          </w:p>
        </w:tc>
        <w:tc>
          <w:tcPr>
            <w:tcW w:w="1710" w:type="dxa"/>
            <w:vMerge/>
            <w:tcBorders>
              <w:top w:val="nil"/>
              <w:left w:val="single" w:sz="8" w:space="0" w:color="45A7E1"/>
              <w:bottom w:val="single" w:sz="8" w:space="0" w:color="45A7E1"/>
              <w:right w:val="single" w:sz="8" w:space="0" w:color="45A7E1"/>
            </w:tcBorders>
            <w:vAlign w:val="center"/>
            <w:hideMark/>
          </w:tcPr>
          <w:p w14:paraId="11F5A0E6"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172A47BD"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4C0EC945" w14:textId="77777777" w:rsidR="003B3D01" w:rsidRPr="003B3D01" w:rsidRDefault="003B3D01" w:rsidP="003B3D01">
            <w:pPr>
              <w:pStyle w:val="BodyText"/>
              <w:rPr>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6E4C2AF7" w14:textId="77777777" w:rsidR="003B3D01" w:rsidRPr="003B3D01" w:rsidRDefault="003B3D01" w:rsidP="003B3D01">
            <w:pPr>
              <w:pStyle w:val="BodyText"/>
              <w:rPr>
                <w:lang w:val="en-US"/>
              </w:rPr>
            </w:pPr>
          </w:p>
        </w:tc>
      </w:tr>
      <w:tr w:rsidR="003B3D01" w:rsidRPr="003B3D01" w14:paraId="1B131DB0"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0F66C3FF" w14:textId="77777777" w:rsidR="003B3D01" w:rsidRPr="003B3D01" w:rsidRDefault="003B3D01" w:rsidP="003B3D01">
            <w:pPr>
              <w:pStyle w:val="BodyText"/>
              <w:rPr>
                <w:lang w:val="en-US"/>
              </w:rPr>
            </w:pPr>
            <w:r w:rsidRPr="003B3D01">
              <w:rPr>
                <w:lang w:val="en-US"/>
              </w:rPr>
              <w:t xml:space="preserve">Audit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479CB99" w14:textId="77777777" w:rsidR="003B3D01" w:rsidRPr="003B3D01" w:rsidRDefault="003B3D01" w:rsidP="003B3D01">
            <w:pPr>
              <w:pStyle w:val="BodyText"/>
              <w:rPr>
                <w:lang w:val="en-US"/>
              </w:rPr>
            </w:pPr>
            <w:r w:rsidRPr="003B3D01">
              <w:rPr>
                <w:lang w:val="en-US"/>
              </w:rPr>
              <w:t xml:space="preserve">110,000.00 </w:t>
            </w:r>
          </w:p>
        </w:tc>
        <w:tc>
          <w:tcPr>
            <w:tcW w:w="1710" w:type="dxa"/>
            <w:vMerge w:val="restart"/>
            <w:tcBorders>
              <w:top w:val="nil"/>
              <w:left w:val="single" w:sz="8" w:space="0" w:color="45A7E1"/>
              <w:bottom w:val="nil"/>
              <w:right w:val="single" w:sz="8" w:space="0" w:color="45A7E1"/>
            </w:tcBorders>
            <w:shd w:val="clear" w:color="000000" w:fill="DBE4ED"/>
            <w:vAlign w:val="bottom"/>
            <w:hideMark/>
          </w:tcPr>
          <w:p w14:paraId="7F84B519" w14:textId="77777777" w:rsidR="003B3D01" w:rsidRPr="003B3D01" w:rsidRDefault="003B3D01" w:rsidP="003B3D01">
            <w:pPr>
              <w:pStyle w:val="BodyText"/>
              <w:rPr>
                <w:lang w:val="en-US"/>
              </w:rPr>
            </w:pPr>
            <w:r w:rsidRPr="003B3D01">
              <w:rPr>
                <w:lang w:val="en-US"/>
              </w:rPr>
              <w:t xml:space="preserve">110,000.00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21247E7D" w14:textId="77777777" w:rsidR="003B3D01" w:rsidRPr="003B3D01" w:rsidRDefault="003B3D01" w:rsidP="003B3D01">
            <w:pPr>
              <w:pStyle w:val="BodyText"/>
              <w:rPr>
                <w:lang w:val="en-US"/>
              </w:rPr>
            </w:pPr>
            <w:r w:rsidRPr="003B3D01">
              <w:rPr>
                <w:lang w:val="en-US"/>
              </w:rPr>
              <w:t xml:space="preserve"> 1,247.00 </w:t>
            </w:r>
          </w:p>
        </w:tc>
        <w:tc>
          <w:tcPr>
            <w:tcW w:w="1666" w:type="dxa"/>
            <w:vMerge w:val="restart"/>
            <w:tcBorders>
              <w:top w:val="nil"/>
              <w:left w:val="single" w:sz="8" w:space="0" w:color="45A7E1"/>
              <w:bottom w:val="nil"/>
              <w:right w:val="single" w:sz="8" w:space="0" w:color="45A7E1"/>
            </w:tcBorders>
            <w:shd w:val="clear" w:color="000000" w:fill="DBE4ED"/>
            <w:noWrap/>
            <w:vAlign w:val="bottom"/>
            <w:hideMark/>
          </w:tcPr>
          <w:p w14:paraId="10154560" w14:textId="77777777" w:rsidR="003B3D01" w:rsidRPr="003B3D01" w:rsidRDefault="003B3D01" w:rsidP="003B3D01">
            <w:pPr>
              <w:pStyle w:val="BodyText"/>
              <w:rPr>
                <w:lang w:val="en-US"/>
              </w:rPr>
            </w:pPr>
            <w:r w:rsidRPr="003B3D01">
              <w:rPr>
                <w:lang w:val="en-US"/>
              </w:rPr>
              <w:t xml:space="preserve"> €                -   </w:t>
            </w:r>
          </w:p>
        </w:tc>
      </w:tr>
      <w:tr w:rsidR="003B3D01" w:rsidRPr="003B3D01" w14:paraId="04F82C1D"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4766AA0D" w14:textId="77777777" w:rsidR="003B3D01" w:rsidRPr="003B3D01" w:rsidRDefault="003B3D01" w:rsidP="003B3D01">
            <w:pPr>
              <w:pStyle w:val="BodyText"/>
              <w:rPr>
                <w:lang w:val="en-US"/>
              </w:rPr>
            </w:pPr>
            <w:r w:rsidRPr="003B3D01">
              <w:rPr>
                <w:lang w:val="en-US"/>
              </w:rPr>
              <w:t>GB</w:t>
            </w:r>
          </w:p>
        </w:tc>
        <w:tc>
          <w:tcPr>
            <w:tcW w:w="1710" w:type="dxa"/>
            <w:vMerge/>
            <w:tcBorders>
              <w:top w:val="nil"/>
              <w:left w:val="single" w:sz="8" w:space="0" w:color="45A7E1"/>
              <w:bottom w:val="single" w:sz="8" w:space="0" w:color="45A7E1"/>
              <w:right w:val="single" w:sz="8" w:space="0" w:color="45A7E1"/>
            </w:tcBorders>
            <w:vAlign w:val="center"/>
            <w:hideMark/>
          </w:tcPr>
          <w:p w14:paraId="489688A4" w14:textId="77777777" w:rsidR="003B3D01" w:rsidRPr="003B3D01" w:rsidRDefault="003B3D01" w:rsidP="003B3D01">
            <w:pPr>
              <w:pStyle w:val="BodyText"/>
              <w:rPr>
                <w:lang w:val="en-US"/>
              </w:rPr>
            </w:pPr>
          </w:p>
        </w:tc>
        <w:tc>
          <w:tcPr>
            <w:tcW w:w="1710" w:type="dxa"/>
            <w:vMerge/>
            <w:tcBorders>
              <w:top w:val="nil"/>
              <w:left w:val="single" w:sz="8" w:space="0" w:color="45A7E1"/>
              <w:bottom w:val="nil"/>
              <w:right w:val="single" w:sz="8" w:space="0" w:color="45A7E1"/>
            </w:tcBorders>
            <w:vAlign w:val="center"/>
            <w:hideMark/>
          </w:tcPr>
          <w:p w14:paraId="5204E633"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21001E93" w14:textId="77777777" w:rsidR="003B3D01" w:rsidRPr="003B3D01" w:rsidRDefault="003B3D01" w:rsidP="003B3D01">
            <w:pPr>
              <w:pStyle w:val="BodyText"/>
              <w:rPr>
                <w:lang w:val="en-US"/>
              </w:rPr>
            </w:pPr>
          </w:p>
        </w:tc>
        <w:tc>
          <w:tcPr>
            <w:tcW w:w="1666" w:type="dxa"/>
            <w:vMerge/>
            <w:tcBorders>
              <w:top w:val="nil"/>
              <w:left w:val="single" w:sz="8" w:space="0" w:color="45A7E1"/>
              <w:bottom w:val="nil"/>
              <w:right w:val="single" w:sz="8" w:space="0" w:color="45A7E1"/>
            </w:tcBorders>
            <w:vAlign w:val="center"/>
            <w:hideMark/>
          </w:tcPr>
          <w:p w14:paraId="1CA1C466" w14:textId="77777777" w:rsidR="003B3D01" w:rsidRPr="003B3D01" w:rsidRDefault="003B3D01" w:rsidP="003B3D01">
            <w:pPr>
              <w:pStyle w:val="BodyText"/>
              <w:rPr>
                <w:lang w:val="en-US"/>
              </w:rPr>
            </w:pPr>
          </w:p>
        </w:tc>
      </w:tr>
      <w:tr w:rsidR="003B3D01" w:rsidRPr="003B3D01" w14:paraId="76A7462C"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3FC10AB5" w14:textId="77777777" w:rsidR="003B3D01" w:rsidRPr="003B3D01" w:rsidRDefault="003B3D01" w:rsidP="003B3D01">
            <w:pPr>
              <w:pStyle w:val="BodyText"/>
              <w:rPr>
                <w:lang w:val="en-US"/>
              </w:rPr>
            </w:pPr>
            <w:r w:rsidRPr="003B3D01">
              <w:rPr>
                <w:lang w:val="en-US"/>
              </w:rPr>
              <w:t>Audit</w:t>
            </w:r>
          </w:p>
        </w:tc>
        <w:tc>
          <w:tcPr>
            <w:tcW w:w="1710" w:type="dxa"/>
            <w:vMerge w:val="restart"/>
            <w:tcBorders>
              <w:top w:val="nil"/>
              <w:left w:val="single" w:sz="8" w:space="0" w:color="45A7E1"/>
              <w:bottom w:val="single" w:sz="8" w:space="0" w:color="45A7E1"/>
              <w:right w:val="nil"/>
            </w:tcBorders>
            <w:shd w:val="clear" w:color="000000" w:fill="DBE4ED"/>
            <w:noWrap/>
            <w:vAlign w:val="bottom"/>
            <w:hideMark/>
          </w:tcPr>
          <w:p w14:paraId="6BC4A81B" w14:textId="77777777" w:rsidR="003B3D01" w:rsidRPr="003B3D01" w:rsidRDefault="003B3D01" w:rsidP="003B3D01">
            <w:pPr>
              <w:pStyle w:val="BodyText"/>
              <w:rPr>
                <w:b/>
                <w:bCs/>
                <w:lang w:val="en-US"/>
              </w:rPr>
            </w:pPr>
            <w:r w:rsidRPr="003B3D01">
              <w:rPr>
                <w:b/>
                <w:bCs/>
                <w:lang w:val="en-US"/>
              </w:rPr>
              <w:t xml:space="preserve">550,000.00 </w:t>
            </w:r>
          </w:p>
        </w:tc>
        <w:tc>
          <w:tcPr>
            <w:tcW w:w="1710" w:type="dxa"/>
            <w:vMerge w:val="restart"/>
            <w:tcBorders>
              <w:top w:val="single" w:sz="8" w:space="0" w:color="45A7E1"/>
              <w:left w:val="single" w:sz="8" w:space="0" w:color="45A7E1"/>
              <w:bottom w:val="single" w:sz="8" w:space="0" w:color="45A7E1"/>
              <w:right w:val="nil"/>
            </w:tcBorders>
            <w:shd w:val="clear" w:color="000000" w:fill="DBE4ED"/>
            <w:noWrap/>
            <w:vAlign w:val="bottom"/>
            <w:hideMark/>
          </w:tcPr>
          <w:p w14:paraId="7271F24A" w14:textId="77777777" w:rsidR="003B3D01" w:rsidRPr="003B3D01" w:rsidRDefault="003B3D01" w:rsidP="003B3D01">
            <w:pPr>
              <w:pStyle w:val="BodyText"/>
              <w:rPr>
                <w:b/>
                <w:bCs/>
                <w:lang w:val="en-US"/>
              </w:rPr>
            </w:pPr>
            <w:r w:rsidRPr="003B3D01">
              <w:rPr>
                <w:b/>
                <w:bCs/>
                <w:lang w:val="en-US"/>
              </w:rPr>
              <w:t xml:space="preserve"> 286,000.00 </w:t>
            </w:r>
          </w:p>
        </w:tc>
        <w:tc>
          <w:tcPr>
            <w:tcW w:w="1710" w:type="dxa"/>
            <w:vMerge w:val="restart"/>
            <w:tcBorders>
              <w:top w:val="nil"/>
              <w:left w:val="single" w:sz="8" w:space="0" w:color="45A7E1"/>
              <w:bottom w:val="single" w:sz="8" w:space="0" w:color="45A7E1"/>
              <w:right w:val="nil"/>
            </w:tcBorders>
            <w:shd w:val="clear" w:color="000000" w:fill="DBE4ED"/>
            <w:noWrap/>
            <w:vAlign w:val="bottom"/>
            <w:hideMark/>
          </w:tcPr>
          <w:p w14:paraId="18690309" w14:textId="77777777" w:rsidR="003B3D01" w:rsidRPr="003B3D01" w:rsidRDefault="003B3D01" w:rsidP="003B3D01">
            <w:pPr>
              <w:pStyle w:val="BodyText"/>
              <w:rPr>
                <w:b/>
                <w:bCs/>
                <w:lang w:val="en-US"/>
              </w:rPr>
            </w:pPr>
            <w:r w:rsidRPr="003B3D01">
              <w:rPr>
                <w:b/>
                <w:bCs/>
                <w:lang w:val="en-US"/>
              </w:rPr>
              <w:t xml:space="preserve"> 4,147.00 </w:t>
            </w:r>
          </w:p>
        </w:tc>
        <w:tc>
          <w:tcPr>
            <w:tcW w:w="1666" w:type="dxa"/>
            <w:vMerge w:val="restart"/>
            <w:tcBorders>
              <w:top w:val="single" w:sz="4" w:space="0" w:color="auto"/>
              <w:left w:val="single" w:sz="4" w:space="0" w:color="auto"/>
              <w:bottom w:val="single" w:sz="4" w:space="0" w:color="auto"/>
              <w:right w:val="single" w:sz="4" w:space="0" w:color="auto"/>
            </w:tcBorders>
            <w:shd w:val="clear" w:color="000000" w:fill="DBE4ED"/>
            <w:noWrap/>
            <w:vAlign w:val="bottom"/>
            <w:hideMark/>
          </w:tcPr>
          <w:p w14:paraId="0FA63761" w14:textId="77777777" w:rsidR="003B3D01" w:rsidRPr="003B3D01" w:rsidRDefault="003B3D01" w:rsidP="003B3D01">
            <w:pPr>
              <w:pStyle w:val="BodyText"/>
              <w:rPr>
                <w:b/>
                <w:bCs/>
                <w:lang w:val="en-US"/>
              </w:rPr>
            </w:pPr>
            <w:r w:rsidRPr="003B3D01">
              <w:rPr>
                <w:b/>
                <w:bCs/>
                <w:lang w:val="en-US"/>
              </w:rPr>
              <w:t xml:space="preserve"> €                -   </w:t>
            </w:r>
          </w:p>
        </w:tc>
      </w:tr>
      <w:tr w:rsidR="003B3D01" w:rsidRPr="003B3D01" w14:paraId="36C4DE4C"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0A3C0032" w14:textId="77777777" w:rsidR="003B3D01" w:rsidRPr="003B3D01" w:rsidRDefault="003B3D01" w:rsidP="003B3D01">
            <w:pPr>
              <w:pStyle w:val="BodyText"/>
              <w:rPr>
                <w:lang w:val="en-US"/>
              </w:rPr>
            </w:pPr>
            <w:r w:rsidRPr="003B3D01">
              <w:rPr>
                <w:lang w:val="en-US"/>
              </w:rPr>
              <w:t>Sub-Total</w:t>
            </w:r>
          </w:p>
        </w:tc>
        <w:tc>
          <w:tcPr>
            <w:tcW w:w="1710" w:type="dxa"/>
            <w:vMerge/>
            <w:tcBorders>
              <w:top w:val="nil"/>
              <w:left w:val="single" w:sz="8" w:space="0" w:color="45A7E1"/>
              <w:bottom w:val="single" w:sz="8" w:space="0" w:color="45A7E1"/>
              <w:right w:val="nil"/>
            </w:tcBorders>
            <w:vAlign w:val="center"/>
            <w:hideMark/>
          </w:tcPr>
          <w:p w14:paraId="3AE03B88" w14:textId="77777777" w:rsidR="003B3D01" w:rsidRPr="003B3D01" w:rsidRDefault="003B3D01" w:rsidP="003B3D01">
            <w:pPr>
              <w:pStyle w:val="BodyText"/>
              <w:rPr>
                <w:b/>
                <w:bCs/>
                <w:lang w:val="en-US"/>
              </w:rPr>
            </w:pPr>
          </w:p>
        </w:tc>
        <w:tc>
          <w:tcPr>
            <w:tcW w:w="1710" w:type="dxa"/>
            <w:vMerge/>
            <w:tcBorders>
              <w:top w:val="single" w:sz="8" w:space="0" w:color="45A7E1"/>
              <w:left w:val="single" w:sz="8" w:space="0" w:color="45A7E1"/>
              <w:bottom w:val="single" w:sz="8" w:space="0" w:color="45A7E1"/>
              <w:right w:val="nil"/>
            </w:tcBorders>
            <w:vAlign w:val="center"/>
            <w:hideMark/>
          </w:tcPr>
          <w:p w14:paraId="4758A12E"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nil"/>
            </w:tcBorders>
            <w:vAlign w:val="center"/>
            <w:hideMark/>
          </w:tcPr>
          <w:p w14:paraId="2E2C3435" w14:textId="77777777" w:rsidR="003B3D01" w:rsidRPr="003B3D01" w:rsidRDefault="003B3D01" w:rsidP="003B3D01">
            <w:pPr>
              <w:pStyle w:val="BodyText"/>
              <w:rPr>
                <w:b/>
                <w:bCs/>
                <w:lang w:val="en-US"/>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14:paraId="70DBAE91" w14:textId="77777777" w:rsidR="003B3D01" w:rsidRPr="003B3D01" w:rsidRDefault="003B3D01" w:rsidP="003B3D01">
            <w:pPr>
              <w:pStyle w:val="BodyText"/>
              <w:rPr>
                <w:b/>
                <w:bCs/>
                <w:lang w:val="en-US"/>
              </w:rPr>
            </w:pPr>
          </w:p>
        </w:tc>
      </w:tr>
      <w:tr w:rsidR="003B3D01" w:rsidRPr="003B3D01" w14:paraId="05F67AD3"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3990D98F" w14:textId="77777777" w:rsidR="003B3D01" w:rsidRPr="003B3D01" w:rsidRDefault="003B3D01" w:rsidP="003B3D01">
            <w:pPr>
              <w:pStyle w:val="BodyText"/>
              <w:rPr>
                <w:lang w:val="en-US"/>
              </w:rPr>
            </w:pPr>
            <w:r w:rsidRPr="003B3D01">
              <w:rPr>
                <w:lang w:val="en-US"/>
              </w:rPr>
              <w:t>M&amp;E(OPM)</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04F71586" w14:textId="77777777" w:rsidR="003B3D01" w:rsidRPr="003B3D01" w:rsidRDefault="003B3D01" w:rsidP="003B3D01">
            <w:pPr>
              <w:pStyle w:val="BodyText"/>
              <w:rPr>
                <w:lang w:val="en-US"/>
              </w:rPr>
            </w:pPr>
            <w:r w:rsidRPr="003B3D01">
              <w:rPr>
                <w:lang w:val="en-US"/>
              </w:rPr>
              <w:t xml:space="preserve"> 360,000.00 </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bottom"/>
            <w:hideMark/>
          </w:tcPr>
          <w:p w14:paraId="16016F9A" w14:textId="77777777" w:rsidR="003B3D01" w:rsidRPr="003B3D01" w:rsidRDefault="003B3D01" w:rsidP="003B3D01">
            <w:pPr>
              <w:pStyle w:val="BodyText"/>
              <w:rPr>
                <w:lang w:val="en-US"/>
              </w:rPr>
            </w:pPr>
            <w:r w:rsidRPr="003B3D01">
              <w:rPr>
                <w:lang w:val="en-US"/>
              </w:rPr>
              <w:t xml:space="preserve"> 757,248.00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50232A15" w14:textId="77777777" w:rsidR="003B3D01" w:rsidRPr="003B3D01" w:rsidRDefault="003B3D01" w:rsidP="003B3D01">
            <w:pPr>
              <w:pStyle w:val="BodyText"/>
              <w:rPr>
                <w:lang w:val="en-US"/>
              </w:rPr>
            </w:pPr>
            <w:r w:rsidRPr="003B3D01">
              <w:rPr>
                <w:lang w:val="en-US"/>
              </w:rPr>
              <w:t xml:space="preserve"> 666,804.00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01237E0" w14:textId="77777777" w:rsidR="003B3D01" w:rsidRPr="003B3D01" w:rsidRDefault="003B3D01" w:rsidP="003B3D01">
            <w:pPr>
              <w:pStyle w:val="BodyText"/>
              <w:rPr>
                <w:lang w:val="en-US"/>
              </w:rPr>
            </w:pPr>
            <w:r w:rsidRPr="003B3D01">
              <w:rPr>
                <w:lang w:val="en-US"/>
              </w:rPr>
              <w:t xml:space="preserve">240,442.00 </w:t>
            </w:r>
          </w:p>
        </w:tc>
      </w:tr>
      <w:tr w:rsidR="003B3D01" w:rsidRPr="003B3D01" w14:paraId="2A99A3E8"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5BD29A3C" w14:textId="77777777" w:rsidR="003B3D01" w:rsidRPr="003B3D01" w:rsidRDefault="003B3D01" w:rsidP="003B3D01">
            <w:pPr>
              <w:pStyle w:val="BodyText"/>
              <w:rPr>
                <w:lang w:val="en-US"/>
              </w:rPr>
            </w:pPr>
            <w:r w:rsidRPr="003B3D01">
              <w:rPr>
                <w:lang w:val="en-US"/>
              </w:rPr>
              <w:t>KP</w:t>
            </w:r>
          </w:p>
        </w:tc>
        <w:tc>
          <w:tcPr>
            <w:tcW w:w="1710" w:type="dxa"/>
            <w:vMerge/>
            <w:tcBorders>
              <w:top w:val="nil"/>
              <w:left w:val="single" w:sz="8" w:space="0" w:color="45A7E1"/>
              <w:bottom w:val="single" w:sz="8" w:space="0" w:color="45A7E1"/>
              <w:right w:val="single" w:sz="8" w:space="0" w:color="45A7E1"/>
            </w:tcBorders>
            <w:vAlign w:val="center"/>
            <w:hideMark/>
          </w:tcPr>
          <w:p w14:paraId="3973E8BB"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2EB42E38"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515DDD7B" w14:textId="77777777" w:rsidR="003B3D01" w:rsidRPr="003B3D01" w:rsidRDefault="003B3D01" w:rsidP="003B3D01">
            <w:pPr>
              <w:pStyle w:val="BodyText"/>
              <w:rPr>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190687EF" w14:textId="77777777" w:rsidR="003B3D01" w:rsidRPr="003B3D01" w:rsidRDefault="003B3D01" w:rsidP="003B3D01">
            <w:pPr>
              <w:pStyle w:val="BodyText"/>
              <w:rPr>
                <w:lang w:val="en-US"/>
              </w:rPr>
            </w:pPr>
          </w:p>
        </w:tc>
      </w:tr>
      <w:tr w:rsidR="003B3D01" w:rsidRPr="003B3D01" w14:paraId="1F8C013E"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6331CB14" w14:textId="77777777" w:rsidR="003B3D01" w:rsidRPr="003B3D01" w:rsidRDefault="003B3D01" w:rsidP="003B3D01">
            <w:pPr>
              <w:pStyle w:val="BodyText"/>
              <w:rPr>
                <w:lang w:val="en-US"/>
              </w:rPr>
            </w:pPr>
            <w:r w:rsidRPr="003B3D01">
              <w:rPr>
                <w:lang w:val="en-US"/>
              </w:rPr>
              <w:t>M&amp;E(OPM)</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0848A944" w14:textId="77777777" w:rsidR="003B3D01" w:rsidRPr="003B3D01" w:rsidRDefault="003B3D01" w:rsidP="003B3D01">
            <w:pPr>
              <w:pStyle w:val="BodyText"/>
              <w:rPr>
                <w:lang w:val="en-US"/>
              </w:rPr>
            </w:pPr>
            <w:r w:rsidRPr="003B3D01">
              <w:rPr>
                <w:lang w:val="en-US"/>
              </w:rPr>
              <w:t xml:space="preserve"> 90,000.00 </w:t>
            </w:r>
          </w:p>
        </w:tc>
        <w:tc>
          <w:tcPr>
            <w:tcW w:w="1710" w:type="dxa"/>
            <w:vMerge w:val="restart"/>
            <w:tcBorders>
              <w:top w:val="nil"/>
              <w:left w:val="single" w:sz="8" w:space="0" w:color="45A7E1"/>
              <w:bottom w:val="single" w:sz="8" w:space="0" w:color="45A7E1"/>
              <w:right w:val="single" w:sz="8" w:space="0" w:color="45A7E1"/>
            </w:tcBorders>
            <w:shd w:val="clear" w:color="000000" w:fill="DBE4ED"/>
            <w:vAlign w:val="bottom"/>
            <w:hideMark/>
          </w:tcPr>
          <w:p w14:paraId="669257DD" w14:textId="77777777" w:rsidR="003B3D01" w:rsidRPr="003B3D01" w:rsidRDefault="003B3D01" w:rsidP="003B3D01">
            <w:pPr>
              <w:pStyle w:val="BodyText"/>
              <w:rPr>
                <w:lang w:val="en-US"/>
              </w:rPr>
            </w:pPr>
            <w:r w:rsidRPr="003B3D01">
              <w:rPr>
                <w:lang w:val="en-US"/>
              </w:rPr>
              <w:t xml:space="preserve">169740.00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1741A20A" w14:textId="77777777" w:rsidR="003B3D01" w:rsidRPr="003B3D01" w:rsidRDefault="003B3D01" w:rsidP="003B3D01">
            <w:pPr>
              <w:pStyle w:val="BodyText"/>
              <w:rPr>
                <w:lang w:val="en-US"/>
              </w:rPr>
            </w:pPr>
            <w:r w:rsidRPr="003B3D01">
              <w:rPr>
                <w:lang w:val="en-US"/>
              </w:rPr>
              <w:t xml:space="preserve">169,740.00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4BF20A90" w14:textId="77777777" w:rsidR="003B3D01" w:rsidRPr="003B3D01" w:rsidRDefault="003B3D01" w:rsidP="003B3D01">
            <w:pPr>
              <w:pStyle w:val="BodyText"/>
              <w:rPr>
                <w:lang w:val="en-US"/>
              </w:rPr>
            </w:pPr>
            <w:r w:rsidRPr="003B3D01">
              <w:rPr>
                <w:lang w:val="en-US"/>
              </w:rPr>
              <w:t xml:space="preserve"> 28,290.00 </w:t>
            </w:r>
          </w:p>
        </w:tc>
      </w:tr>
      <w:tr w:rsidR="003B3D01" w:rsidRPr="003B3D01" w14:paraId="58C1ED51"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59187393" w14:textId="77777777" w:rsidR="003B3D01" w:rsidRPr="003B3D01" w:rsidRDefault="003B3D01" w:rsidP="003B3D01">
            <w:pPr>
              <w:pStyle w:val="BodyText"/>
              <w:rPr>
                <w:lang w:val="en-US"/>
              </w:rPr>
            </w:pPr>
            <w:r w:rsidRPr="003B3D01">
              <w:rPr>
                <w:lang w:val="en-US"/>
              </w:rPr>
              <w:t>GB</w:t>
            </w:r>
          </w:p>
        </w:tc>
        <w:tc>
          <w:tcPr>
            <w:tcW w:w="1710" w:type="dxa"/>
            <w:vMerge/>
            <w:tcBorders>
              <w:top w:val="nil"/>
              <w:left w:val="single" w:sz="8" w:space="0" w:color="45A7E1"/>
              <w:bottom w:val="single" w:sz="8" w:space="0" w:color="45A7E1"/>
              <w:right w:val="single" w:sz="8" w:space="0" w:color="45A7E1"/>
            </w:tcBorders>
            <w:vAlign w:val="center"/>
            <w:hideMark/>
          </w:tcPr>
          <w:p w14:paraId="1A16B641"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745AAC02"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5585C51B" w14:textId="77777777" w:rsidR="003B3D01" w:rsidRPr="003B3D01" w:rsidRDefault="003B3D01" w:rsidP="003B3D01">
            <w:pPr>
              <w:pStyle w:val="BodyText"/>
              <w:rPr>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07E78ABB" w14:textId="77777777" w:rsidR="003B3D01" w:rsidRPr="003B3D01" w:rsidRDefault="003B3D01" w:rsidP="003B3D01">
            <w:pPr>
              <w:pStyle w:val="BodyText"/>
              <w:rPr>
                <w:lang w:val="en-US"/>
              </w:rPr>
            </w:pPr>
          </w:p>
        </w:tc>
      </w:tr>
      <w:tr w:rsidR="003B3D01" w:rsidRPr="003B3D01" w14:paraId="6AF32A6A"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22BA1DE9" w14:textId="77777777" w:rsidR="003B3D01" w:rsidRPr="003B3D01" w:rsidRDefault="003B3D01" w:rsidP="003B3D01">
            <w:pPr>
              <w:pStyle w:val="BodyText"/>
              <w:rPr>
                <w:lang w:val="en-US"/>
              </w:rPr>
            </w:pPr>
            <w:r w:rsidRPr="003B3D01">
              <w:rPr>
                <w:lang w:val="en-US"/>
              </w:rPr>
              <w:t>M&amp;E(OPM)</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591A332F" w14:textId="77777777" w:rsidR="003B3D01" w:rsidRPr="003B3D01" w:rsidRDefault="003B3D01" w:rsidP="003B3D01">
            <w:pPr>
              <w:pStyle w:val="BodyText"/>
              <w:rPr>
                <w:b/>
                <w:bCs/>
                <w:lang w:val="en-US"/>
              </w:rPr>
            </w:pPr>
            <w:r w:rsidRPr="003B3D01">
              <w:rPr>
                <w:b/>
                <w:bCs/>
                <w:lang w:val="en-US"/>
              </w:rPr>
              <w:t xml:space="preserve">450,000.00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5D2A6D1C" w14:textId="77777777" w:rsidR="003B3D01" w:rsidRPr="003B3D01" w:rsidRDefault="003B3D01" w:rsidP="003B3D01">
            <w:pPr>
              <w:pStyle w:val="BodyText"/>
              <w:rPr>
                <w:b/>
                <w:bCs/>
                <w:lang w:val="en-US"/>
              </w:rPr>
            </w:pPr>
            <w:r w:rsidRPr="003B3D01">
              <w:rPr>
                <w:b/>
                <w:bCs/>
                <w:lang w:val="en-US"/>
              </w:rPr>
              <w:t xml:space="preserve">567,812.00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3FA8BF9C" w14:textId="77777777" w:rsidR="003B3D01" w:rsidRPr="003B3D01" w:rsidRDefault="003B3D01" w:rsidP="003B3D01">
            <w:pPr>
              <w:pStyle w:val="BodyText"/>
              <w:rPr>
                <w:b/>
                <w:bCs/>
                <w:lang w:val="en-US"/>
              </w:rPr>
            </w:pPr>
            <w:r w:rsidRPr="003B3D01">
              <w:rPr>
                <w:b/>
                <w:bCs/>
                <w:lang w:val="en-US"/>
              </w:rPr>
              <w:t xml:space="preserve">  836,544</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47CBA7DA" w14:textId="77777777" w:rsidR="003B3D01" w:rsidRPr="003B3D01" w:rsidRDefault="003B3D01" w:rsidP="003B3D01">
            <w:pPr>
              <w:pStyle w:val="BodyText"/>
              <w:rPr>
                <w:b/>
                <w:bCs/>
                <w:lang w:val="en-US"/>
              </w:rPr>
            </w:pPr>
            <w:r w:rsidRPr="003B3D01">
              <w:rPr>
                <w:b/>
                <w:bCs/>
                <w:lang w:val="en-US"/>
              </w:rPr>
              <w:t xml:space="preserve"> 268,732</w:t>
            </w:r>
          </w:p>
        </w:tc>
      </w:tr>
      <w:tr w:rsidR="003B3D01" w:rsidRPr="003B3D01" w14:paraId="4CD674C8"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0DAF04A5" w14:textId="77777777" w:rsidR="003B3D01" w:rsidRPr="003B3D01" w:rsidRDefault="003B3D01" w:rsidP="003B3D01">
            <w:pPr>
              <w:pStyle w:val="BodyText"/>
              <w:rPr>
                <w:lang w:val="en-US"/>
              </w:rPr>
            </w:pPr>
            <w:r w:rsidRPr="003B3D01">
              <w:rPr>
                <w:lang w:val="en-US"/>
              </w:rPr>
              <w:t>Sub-total</w:t>
            </w:r>
          </w:p>
        </w:tc>
        <w:tc>
          <w:tcPr>
            <w:tcW w:w="1710" w:type="dxa"/>
            <w:vMerge/>
            <w:tcBorders>
              <w:top w:val="nil"/>
              <w:left w:val="single" w:sz="8" w:space="0" w:color="45A7E1"/>
              <w:bottom w:val="single" w:sz="8" w:space="0" w:color="45A7E1"/>
              <w:right w:val="single" w:sz="8" w:space="0" w:color="45A7E1"/>
            </w:tcBorders>
            <w:vAlign w:val="center"/>
            <w:hideMark/>
          </w:tcPr>
          <w:p w14:paraId="0E51E338"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76869470"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23F97643" w14:textId="77777777" w:rsidR="003B3D01" w:rsidRPr="003B3D01" w:rsidRDefault="003B3D01" w:rsidP="003B3D01">
            <w:pPr>
              <w:pStyle w:val="BodyText"/>
              <w:rPr>
                <w:b/>
                <w:bCs/>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343ABFA2" w14:textId="77777777" w:rsidR="003B3D01" w:rsidRPr="003B3D01" w:rsidRDefault="003B3D01" w:rsidP="003B3D01">
            <w:pPr>
              <w:pStyle w:val="BodyText"/>
              <w:rPr>
                <w:b/>
                <w:bCs/>
                <w:lang w:val="en-US"/>
              </w:rPr>
            </w:pPr>
          </w:p>
        </w:tc>
      </w:tr>
      <w:tr w:rsidR="003B3D01" w:rsidRPr="003B3D01" w14:paraId="419955CB"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5A4AE8B5" w14:textId="77777777" w:rsidR="003B3D01" w:rsidRPr="003B3D01" w:rsidRDefault="003B3D01" w:rsidP="003B3D01">
            <w:pPr>
              <w:pStyle w:val="BodyText"/>
              <w:rPr>
                <w:lang w:val="en-US"/>
              </w:rPr>
            </w:pPr>
            <w:r w:rsidRPr="003B3D01">
              <w:rPr>
                <w:lang w:val="en-US"/>
              </w:rPr>
              <w:t>Consultancy RSPN KP</w:t>
            </w:r>
          </w:p>
        </w:tc>
        <w:tc>
          <w:tcPr>
            <w:tcW w:w="1710" w:type="dxa"/>
            <w:tcBorders>
              <w:top w:val="nil"/>
              <w:left w:val="nil"/>
              <w:bottom w:val="single" w:sz="8" w:space="0" w:color="45A7E1"/>
              <w:right w:val="single" w:sz="8" w:space="0" w:color="45A7E1"/>
            </w:tcBorders>
            <w:shd w:val="clear" w:color="000000" w:fill="DBE4ED"/>
            <w:noWrap/>
            <w:vAlign w:val="bottom"/>
            <w:hideMark/>
          </w:tcPr>
          <w:p w14:paraId="06CE4F9C" w14:textId="77777777" w:rsidR="003B3D01" w:rsidRPr="003B3D01" w:rsidRDefault="003B3D01" w:rsidP="003B3D01">
            <w:pPr>
              <w:pStyle w:val="BodyText"/>
              <w:rPr>
                <w:lang w:val="en-US"/>
              </w:rPr>
            </w:pPr>
            <w:r w:rsidRPr="003B3D01">
              <w:rPr>
                <w:lang w:val="en-US"/>
              </w:rPr>
              <w:t xml:space="preserve"> €                    -   </w:t>
            </w:r>
          </w:p>
        </w:tc>
        <w:tc>
          <w:tcPr>
            <w:tcW w:w="1710" w:type="dxa"/>
            <w:tcBorders>
              <w:top w:val="nil"/>
              <w:left w:val="nil"/>
              <w:bottom w:val="single" w:sz="8" w:space="0" w:color="45A7E1"/>
              <w:right w:val="single" w:sz="8" w:space="0" w:color="45A7E1"/>
            </w:tcBorders>
            <w:shd w:val="clear" w:color="000000" w:fill="DBE4ED"/>
            <w:vAlign w:val="bottom"/>
            <w:hideMark/>
          </w:tcPr>
          <w:p w14:paraId="33D0BDB5" w14:textId="77777777" w:rsidR="003B3D01" w:rsidRPr="003B3D01" w:rsidRDefault="003B3D01" w:rsidP="003B3D01">
            <w:pPr>
              <w:pStyle w:val="BodyText"/>
              <w:rPr>
                <w:lang w:val="en-US"/>
              </w:rPr>
            </w:pPr>
            <w:r w:rsidRPr="003B3D01">
              <w:rPr>
                <w:lang w:val="en-US"/>
              </w:rPr>
              <w:t xml:space="preserve">156,724.00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6A0A9EC5" w14:textId="77777777" w:rsidR="003B3D01" w:rsidRPr="003B3D01" w:rsidRDefault="003B3D01" w:rsidP="003B3D01">
            <w:pPr>
              <w:pStyle w:val="BodyText"/>
              <w:rPr>
                <w:lang w:val="en-US"/>
              </w:rPr>
            </w:pPr>
            <w:r w:rsidRPr="003B3D01">
              <w:rPr>
                <w:lang w:val="en-US"/>
              </w:rPr>
              <w:t xml:space="preserve">154,123.00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3479D97D" w14:textId="77777777" w:rsidR="003B3D01" w:rsidRPr="003B3D01" w:rsidRDefault="003B3D01" w:rsidP="003B3D01">
            <w:pPr>
              <w:pStyle w:val="BodyText"/>
              <w:rPr>
                <w:lang w:val="en-US"/>
              </w:rPr>
            </w:pPr>
            <w:r w:rsidRPr="003B3D01">
              <w:rPr>
                <w:lang w:val="en-US"/>
              </w:rPr>
              <w:t xml:space="preserve"> €                -   </w:t>
            </w:r>
          </w:p>
        </w:tc>
      </w:tr>
      <w:tr w:rsidR="003B3D01" w:rsidRPr="003B3D01" w14:paraId="2C417E55"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327D2E3B" w14:textId="77777777" w:rsidR="003B3D01" w:rsidRPr="003B3D01" w:rsidRDefault="003B3D01" w:rsidP="003B3D01">
            <w:pPr>
              <w:pStyle w:val="BodyText"/>
              <w:rPr>
                <w:lang w:val="en-US"/>
              </w:rPr>
            </w:pPr>
            <w:r w:rsidRPr="003B3D01">
              <w:rPr>
                <w:lang w:val="en-US"/>
              </w:rPr>
              <w:t>Consultancy RSPN KP</w:t>
            </w:r>
          </w:p>
        </w:tc>
        <w:tc>
          <w:tcPr>
            <w:tcW w:w="1710" w:type="dxa"/>
            <w:tcBorders>
              <w:top w:val="nil"/>
              <w:left w:val="nil"/>
              <w:bottom w:val="single" w:sz="8" w:space="0" w:color="45A7E1"/>
              <w:right w:val="single" w:sz="8" w:space="0" w:color="45A7E1"/>
            </w:tcBorders>
            <w:shd w:val="clear" w:color="000000" w:fill="DBE4ED"/>
            <w:noWrap/>
            <w:vAlign w:val="bottom"/>
            <w:hideMark/>
          </w:tcPr>
          <w:p w14:paraId="07634CFA" w14:textId="77777777" w:rsidR="003B3D01" w:rsidRPr="003B3D01" w:rsidRDefault="003B3D01" w:rsidP="003B3D01">
            <w:pPr>
              <w:pStyle w:val="BodyText"/>
              <w:rPr>
                <w:lang w:val="en-US"/>
              </w:rPr>
            </w:pPr>
            <w:r w:rsidRPr="003B3D01">
              <w:rPr>
                <w:lang w:val="en-US"/>
              </w:rPr>
              <w:t xml:space="preserve"> €                    -   </w:t>
            </w:r>
          </w:p>
        </w:tc>
        <w:tc>
          <w:tcPr>
            <w:tcW w:w="1710" w:type="dxa"/>
            <w:tcBorders>
              <w:top w:val="nil"/>
              <w:left w:val="nil"/>
              <w:bottom w:val="single" w:sz="8" w:space="0" w:color="45A7E1"/>
              <w:right w:val="single" w:sz="8" w:space="0" w:color="45A7E1"/>
            </w:tcBorders>
            <w:shd w:val="clear" w:color="000000" w:fill="DBE4ED"/>
            <w:vAlign w:val="bottom"/>
            <w:hideMark/>
          </w:tcPr>
          <w:p w14:paraId="078CC780" w14:textId="77777777" w:rsidR="003B3D01" w:rsidRPr="003B3D01" w:rsidRDefault="003B3D01" w:rsidP="003B3D01">
            <w:pPr>
              <w:pStyle w:val="BodyText"/>
              <w:rPr>
                <w:lang w:val="en-US"/>
              </w:rPr>
            </w:pPr>
            <w:r w:rsidRPr="003B3D01">
              <w:rPr>
                <w:lang w:val="en-US"/>
              </w:rPr>
              <w:t xml:space="preserve">157,027.00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3ECE2136" w14:textId="77777777" w:rsidR="003B3D01" w:rsidRPr="003B3D01" w:rsidRDefault="003B3D01" w:rsidP="003B3D01">
            <w:pPr>
              <w:pStyle w:val="BodyText"/>
              <w:rPr>
                <w:lang w:val="en-US"/>
              </w:rPr>
            </w:pPr>
            <w:r w:rsidRPr="003B3D01">
              <w:rPr>
                <w:lang w:val="en-US"/>
              </w:rPr>
              <w:t xml:space="preserve">157,027.00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04DCF8CD" w14:textId="77777777" w:rsidR="003B3D01" w:rsidRPr="003B3D01" w:rsidRDefault="003B3D01" w:rsidP="003B3D01">
            <w:pPr>
              <w:pStyle w:val="BodyText"/>
              <w:rPr>
                <w:lang w:val="en-US"/>
              </w:rPr>
            </w:pPr>
            <w:r w:rsidRPr="003B3D01">
              <w:rPr>
                <w:lang w:val="en-US"/>
              </w:rPr>
              <w:t xml:space="preserve"> €                -   </w:t>
            </w:r>
          </w:p>
        </w:tc>
      </w:tr>
      <w:tr w:rsidR="003B3D01" w:rsidRPr="003B3D01" w14:paraId="5B990F77"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67983CA6" w14:textId="77777777" w:rsidR="003B3D01" w:rsidRPr="003B3D01" w:rsidRDefault="003B3D01" w:rsidP="003B3D01">
            <w:pPr>
              <w:pStyle w:val="BodyText"/>
              <w:rPr>
                <w:lang w:val="en-US"/>
              </w:rPr>
            </w:pPr>
            <w:r w:rsidRPr="003B3D01">
              <w:rPr>
                <w:lang w:val="en-US"/>
              </w:rPr>
              <w:t>Consultancy RSPN GB</w:t>
            </w:r>
          </w:p>
        </w:tc>
        <w:tc>
          <w:tcPr>
            <w:tcW w:w="1710" w:type="dxa"/>
            <w:tcBorders>
              <w:top w:val="nil"/>
              <w:left w:val="nil"/>
              <w:bottom w:val="single" w:sz="8" w:space="0" w:color="45A7E1"/>
              <w:right w:val="single" w:sz="8" w:space="0" w:color="45A7E1"/>
            </w:tcBorders>
            <w:shd w:val="clear" w:color="000000" w:fill="DBE4ED"/>
            <w:noWrap/>
            <w:vAlign w:val="bottom"/>
            <w:hideMark/>
          </w:tcPr>
          <w:p w14:paraId="565B87DE" w14:textId="77777777" w:rsidR="003B3D01" w:rsidRPr="003B3D01" w:rsidRDefault="003B3D01" w:rsidP="003B3D01">
            <w:pPr>
              <w:pStyle w:val="BodyText"/>
              <w:rPr>
                <w:lang w:val="en-US"/>
              </w:rPr>
            </w:pPr>
            <w:r w:rsidRPr="003B3D01">
              <w:rPr>
                <w:lang w:val="en-US"/>
              </w:rPr>
              <w:t xml:space="preserve"> €                    -   </w:t>
            </w:r>
          </w:p>
        </w:tc>
        <w:tc>
          <w:tcPr>
            <w:tcW w:w="1710" w:type="dxa"/>
            <w:tcBorders>
              <w:top w:val="nil"/>
              <w:left w:val="nil"/>
              <w:bottom w:val="single" w:sz="8" w:space="0" w:color="45A7E1"/>
              <w:right w:val="single" w:sz="8" w:space="0" w:color="45A7E1"/>
            </w:tcBorders>
            <w:shd w:val="clear" w:color="000000" w:fill="DBE4ED"/>
            <w:vAlign w:val="bottom"/>
            <w:hideMark/>
          </w:tcPr>
          <w:p w14:paraId="10782824" w14:textId="77777777" w:rsidR="003B3D01" w:rsidRPr="003B3D01" w:rsidRDefault="003B3D01" w:rsidP="003B3D01">
            <w:pPr>
              <w:pStyle w:val="BodyText"/>
              <w:rPr>
                <w:lang w:val="en-US"/>
              </w:rPr>
            </w:pPr>
            <w:r w:rsidRPr="003B3D01">
              <w:rPr>
                <w:lang w:val="en-US"/>
              </w:rPr>
              <w:t xml:space="preserve">24,976.00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6CA8B468" w14:textId="77777777" w:rsidR="003B3D01" w:rsidRPr="003B3D01" w:rsidRDefault="003B3D01" w:rsidP="003B3D01">
            <w:pPr>
              <w:pStyle w:val="BodyText"/>
              <w:rPr>
                <w:lang w:val="en-US"/>
              </w:rPr>
            </w:pPr>
            <w:r w:rsidRPr="003B3D01">
              <w:rPr>
                <w:lang w:val="en-US"/>
              </w:rPr>
              <w:t xml:space="preserve"> 24,976.00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1F1DF6FD" w14:textId="77777777" w:rsidR="003B3D01" w:rsidRPr="003B3D01" w:rsidRDefault="003B3D01" w:rsidP="003B3D01">
            <w:pPr>
              <w:pStyle w:val="BodyText"/>
              <w:rPr>
                <w:lang w:val="en-US"/>
              </w:rPr>
            </w:pPr>
            <w:r w:rsidRPr="003B3D01">
              <w:rPr>
                <w:lang w:val="en-US"/>
              </w:rPr>
              <w:t xml:space="preserve"> €                -   </w:t>
            </w:r>
          </w:p>
        </w:tc>
      </w:tr>
      <w:tr w:rsidR="003B3D01" w:rsidRPr="003B3D01" w14:paraId="422F0E2E"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19F333FB" w14:textId="77777777" w:rsidR="003B3D01" w:rsidRPr="003B3D01" w:rsidRDefault="003B3D01" w:rsidP="003B3D01">
            <w:pPr>
              <w:pStyle w:val="BodyText"/>
              <w:rPr>
                <w:lang w:val="en-US"/>
              </w:rPr>
            </w:pPr>
            <w:r w:rsidRPr="003B3D01">
              <w:rPr>
                <w:lang w:val="en-US"/>
              </w:rPr>
              <w:t>Consultancy RSPN GB</w:t>
            </w:r>
          </w:p>
        </w:tc>
        <w:tc>
          <w:tcPr>
            <w:tcW w:w="1710" w:type="dxa"/>
            <w:tcBorders>
              <w:top w:val="nil"/>
              <w:left w:val="nil"/>
              <w:bottom w:val="single" w:sz="8" w:space="0" w:color="45A7E1"/>
              <w:right w:val="single" w:sz="8" w:space="0" w:color="45A7E1"/>
            </w:tcBorders>
            <w:shd w:val="clear" w:color="000000" w:fill="DBE4ED"/>
            <w:noWrap/>
            <w:vAlign w:val="bottom"/>
            <w:hideMark/>
          </w:tcPr>
          <w:p w14:paraId="221DDF4E" w14:textId="77777777" w:rsidR="003B3D01" w:rsidRPr="003B3D01" w:rsidRDefault="003B3D01" w:rsidP="003B3D01">
            <w:pPr>
              <w:pStyle w:val="BodyText"/>
              <w:rPr>
                <w:lang w:val="en-US"/>
              </w:rPr>
            </w:pPr>
            <w:r w:rsidRPr="003B3D01">
              <w:rPr>
                <w:lang w:val="en-US"/>
              </w:rPr>
              <w:t xml:space="preserve"> €                    -   </w:t>
            </w:r>
          </w:p>
        </w:tc>
        <w:tc>
          <w:tcPr>
            <w:tcW w:w="1710" w:type="dxa"/>
            <w:tcBorders>
              <w:top w:val="nil"/>
              <w:left w:val="nil"/>
              <w:bottom w:val="single" w:sz="8" w:space="0" w:color="45A7E1"/>
              <w:right w:val="single" w:sz="8" w:space="0" w:color="45A7E1"/>
            </w:tcBorders>
            <w:shd w:val="clear" w:color="000000" w:fill="DBE4ED"/>
            <w:vAlign w:val="bottom"/>
            <w:hideMark/>
          </w:tcPr>
          <w:p w14:paraId="6F0C72DF" w14:textId="77777777" w:rsidR="003B3D01" w:rsidRPr="003B3D01" w:rsidRDefault="003B3D01" w:rsidP="003B3D01">
            <w:pPr>
              <w:pStyle w:val="BodyText"/>
              <w:rPr>
                <w:lang w:val="en-US"/>
              </w:rPr>
            </w:pPr>
            <w:r w:rsidRPr="003B3D01">
              <w:rPr>
                <w:lang w:val="en-US"/>
              </w:rPr>
              <w:t xml:space="preserve">19,649.00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4B9FD66A" w14:textId="77777777" w:rsidR="003B3D01" w:rsidRPr="003B3D01" w:rsidRDefault="003B3D01" w:rsidP="003B3D01">
            <w:pPr>
              <w:pStyle w:val="BodyText"/>
              <w:rPr>
                <w:lang w:val="en-US"/>
              </w:rPr>
            </w:pPr>
            <w:r w:rsidRPr="003B3D01">
              <w:rPr>
                <w:lang w:val="en-US"/>
              </w:rPr>
              <w:t xml:space="preserve">19,649.00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4DF16EA8" w14:textId="77777777" w:rsidR="003B3D01" w:rsidRPr="003B3D01" w:rsidRDefault="003B3D01" w:rsidP="003B3D01">
            <w:pPr>
              <w:pStyle w:val="BodyText"/>
              <w:rPr>
                <w:lang w:val="en-US"/>
              </w:rPr>
            </w:pPr>
            <w:r w:rsidRPr="003B3D01">
              <w:rPr>
                <w:lang w:val="en-US"/>
              </w:rPr>
              <w:t> </w:t>
            </w:r>
          </w:p>
        </w:tc>
      </w:tr>
      <w:tr w:rsidR="003B3D01" w:rsidRPr="003B3D01" w14:paraId="73734DC6"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223FCAD0" w14:textId="77777777" w:rsidR="003B3D01" w:rsidRPr="003B3D01" w:rsidRDefault="003B3D01" w:rsidP="003B3D01">
            <w:pPr>
              <w:pStyle w:val="BodyText"/>
              <w:rPr>
                <w:lang w:val="en-US"/>
              </w:rPr>
            </w:pPr>
            <w:r w:rsidRPr="003B3D01">
              <w:rPr>
                <w:lang w:val="en-US"/>
              </w:rPr>
              <w:t>Consultancy</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045447B6" w14:textId="77777777" w:rsidR="003B3D01" w:rsidRPr="003B3D01" w:rsidRDefault="003B3D01" w:rsidP="003B3D01">
            <w:pPr>
              <w:pStyle w:val="BodyText"/>
              <w:rPr>
                <w:lang w:val="en-US"/>
              </w:rPr>
            </w:pPr>
            <w:r w:rsidRPr="003B3D01">
              <w:rPr>
                <w:lang w:val="en-US"/>
              </w:rPr>
              <w:t xml:space="preserve"> €                    -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304FC2CC" w14:textId="77777777" w:rsidR="003B3D01" w:rsidRPr="003B3D01" w:rsidRDefault="003B3D01" w:rsidP="003B3D01">
            <w:pPr>
              <w:pStyle w:val="BodyText"/>
              <w:rPr>
                <w:b/>
                <w:bCs/>
                <w:lang w:val="en-US"/>
              </w:rPr>
            </w:pPr>
            <w:r w:rsidRPr="003B3D01">
              <w:rPr>
                <w:b/>
                <w:bCs/>
                <w:lang w:val="en-US"/>
              </w:rPr>
              <w:t xml:space="preserve">358,376.00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EF0CFFE" w14:textId="77777777" w:rsidR="003B3D01" w:rsidRPr="003B3D01" w:rsidRDefault="003B3D01" w:rsidP="003B3D01">
            <w:pPr>
              <w:pStyle w:val="BodyText"/>
              <w:rPr>
                <w:b/>
                <w:bCs/>
                <w:lang w:val="en-US"/>
              </w:rPr>
            </w:pPr>
            <w:r w:rsidRPr="003B3D01">
              <w:rPr>
                <w:b/>
                <w:bCs/>
                <w:lang w:val="en-US"/>
              </w:rPr>
              <w:t xml:space="preserve"> 355,775</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776832D7" w14:textId="77777777" w:rsidR="003B3D01" w:rsidRPr="003B3D01" w:rsidRDefault="003B3D01" w:rsidP="003B3D01">
            <w:pPr>
              <w:pStyle w:val="BodyText"/>
              <w:rPr>
                <w:b/>
                <w:bCs/>
                <w:lang w:val="en-US"/>
              </w:rPr>
            </w:pPr>
            <w:r w:rsidRPr="003B3D01">
              <w:rPr>
                <w:b/>
                <w:bCs/>
                <w:lang w:val="en-US"/>
              </w:rPr>
              <w:t xml:space="preserve"> €                -   </w:t>
            </w:r>
          </w:p>
        </w:tc>
      </w:tr>
      <w:tr w:rsidR="003B3D01" w:rsidRPr="003B3D01" w14:paraId="4BD441EA"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297BA5E2" w14:textId="77777777" w:rsidR="003B3D01" w:rsidRPr="003B3D01" w:rsidRDefault="003B3D01" w:rsidP="003B3D01">
            <w:pPr>
              <w:pStyle w:val="BodyText"/>
              <w:rPr>
                <w:lang w:val="en-US"/>
              </w:rPr>
            </w:pPr>
            <w:r w:rsidRPr="003B3D01">
              <w:rPr>
                <w:lang w:val="en-US"/>
              </w:rPr>
              <w:lastRenderedPageBreak/>
              <w:t>Sub-total</w:t>
            </w:r>
          </w:p>
        </w:tc>
        <w:tc>
          <w:tcPr>
            <w:tcW w:w="1710" w:type="dxa"/>
            <w:vMerge/>
            <w:tcBorders>
              <w:top w:val="nil"/>
              <w:left w:val="single" w:sz="8" w:space="0" w:color="45A7E1"/>
              <w:bottom w:val="single" w:sz="8" w:space="0" w:color="45A7E1"/>
              <w:right w:val="single" w:sz="8" w:space="0" w:color="45A7E1"/>
            </w:tcBorders>
            <w:vAlign w:val="center"/>
            <w:hideMark/>
          </w:tcPr>
          <w:p w14:paraId="079799CF" w14:textId="77777777" w:rsidR="003B3D01" w:rsidRPr="003B3D01" w:rsidRDefault="003B3D01" w:rsidP="003B3D01">
            <w:pPr>
              <w:pStyle w:val="BodyText"/>
              <w:rPr>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5DF45158"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00E19130" w14:textId="77777777" w:rsidR="003B3D01" w:rsidRPr="003B3D01" w:rsidRDefault="003B3D01" w:rsidP="003B3D01">
            <w:pPr>
              <w:pStyle w:val="BodyText"/>
              <w:rPr>
                <w:b/>
                <w:bCs/>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688B8759" w14:textId="77777777" w:rsidR="003B3D01" w:rsidRPr="003B3D01" w:rsidRDefault="003B3D01" w:rsidP="003B3D01">
            <w:pPr>
              <w:pStyle w:val="BodyText"/>
              <w:rPr>
                <w:b/>
                <w:bCs/>
                <w:lang w:val="en-US"/>
              </w:rPr>
            </w:pPr>
          </w:p>
        </w:tc>
      </w:tr>
      <w:tr w:rsidR="003B3D01" w:rsidRPr="003B3D01" w14:paraId="5BE61A21"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28F1987C" w14:textId="77777777" w:rsidR="003B3D01" w:rsidRPr="003B3D01" w:rsidRDefault="003B3D01" w:rsidP="003B3D01">
            <w:pPr>
              <w:pStyle w:val="BodyText"/>
              <w:rPr>
                <w:lang w:val="en-US"/>
              </w:rPr>
            </w:pPr>
            <w:proofErr w:type="gramStart"/>
            <w:r w:rsidRPr="003B3D01">
              <w:rPr>
                <w:lang w:val="en-US"/>
              </w:rPr>
              <w:t>OD  KP</w:t>
            </w:r>
            <w:proofErr w:type="gramEnd"/>
          </w:p>
        </w:tc>
        <w:tc>
          <w:tcPr>
            <w:tcW w:w="1710" w:type="dxa"/>
            <w:tcBorders>
              <w:top w:val="nil"/>
              <w:left w:val="nil"/>
              <w:bottom w:val="single" w:sz="8" w:space="0" w:color="45A7E1"/>
              <w:right w:val="single" w:sz="8" w:space="0" w:color="45A7E1"/>
            </w:tcBorders>
            <w:shd w:val="clear" w:color="000000" w:fill="DBE4ED"/>
            <w:noWrap/>
            <w:vAlign w:val="bottom"/>
            <w:hideMark/>
          </w:tcPr>
          <w:p w14:paraId="577384CB" w14:textId="77777777" w:rsidR="003B3D01" w:rsidRPr="003B3D01" w:rsidRDefault="003B3D01" w:rsidP="003B3D01">
            <w:pPr>
              <w:pStyle w:val="BodyText"/>
              <w:rPr>
                <w:lang w:val="en-US"/>
              </w:rPr>
            </w:pPr>
            <w:r w:rsidRPr="003B3D01">
              <w:rPr>
                <w:lang w:val="en-US"/>
              </w:rPr>
              <w:t xml:space="preserve">1,200,000.00 </w:t>
            </w:r>
          </w:p>
        </w:tc>
        <w:tc>
          <w:tcPr>
            <w:tcW w:w="1710" w:type="dxa"/>
            <w:tcBorders>
              <w:top w:val="nil"/>
              <w:left w:val="nil"/>
              <w:bottom w:val="single" w:sz="8" w:space="0" w:color="45A7E1"/>
              <w:right w:val="single" w:sz="8" w:space="0" w:color="45A7E1"/>
            </w:tcBorders>
            <w:shd w:val="clear" w:color="000000" w:fill="DBE4ED"/>
            <w:vAlign w:val="bottom"/>
            <w:hideMark/>
          </w:tcPr>
          <w:p w14:paraId="05BA3EFC" w14:textId="77777777" w:rsidR="003B3D01" w:rsidRPr="003B3D01" w:rsidRDefault="003B3D01" w:rsidP="003B3D01">
            <w:pPr>
              <w:pStyle w:val="BodyText"/>
              <w:rPr>
                <w:lang w:val="en-US"/>
              </w:rPr>
            </w:pPr>
            <w:r w:rsidRPr="003B3D01">
              <w:rPr>
                <w:lang w:val="en-US"/>
              </w:rPr>
              <w:t xml:space="preserve"> 804,689.00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550EF7DA" w14:textId="77777777" w:rsidR="003B3D01" w:rsidRPr="003B3D01" w:rsidRDefault="003B3D01" w:rsidP="003B3D01">
            <w:pPr>
              <w:pStyle w:val="BodyText"/>
              <w:rPr>
                <w:lang w:val="en-US"/>
              </w:rPr>
            </w:pPr>
            <w:r w:rsidRPr="003B3D01">
              <w:rPr>
                <w:lang w:val="en-US"/>
              </w:rPr>
              <w:t xml:space="preserve"> 542,065.00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3A4749C7" w14:textId="77777777" w:rsidR="003B3D01" w:rsidRPr="003B3D01" w:rsidRDefault="003B3D01" w:rsidP="003B3D01">
            <w:pPr>
              <w:pStyle w:val="BodyText"/>
              <w:rPr>
                <w:lang w:val="en-US"/>
              </w:rPr>
            </w:pPr>
            <w:r w:rsidRPr="003B3D01">
              <w:rPr>
                <w:lang w:val="en-US"/>
              </w:rPr>
              <w:t> </w:t>
            </w:r>
          </w:p>
        </w:tc>
      </w:tr>
      <w:tr w:rsidR="003B3D01" w:rsidRPr="003B3D01" w14:paraId="32010526"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25853EBA" w14:textId="77777777" w:rsidR="003B3D01" w:rsidRPr="003B3D01" w:rsidRDefault="003B3D01" w:rsidP="003B3D01">
            <w:pPr>
              <w:pStyle w:val="BodyText"/>
              <w:rPr>
                <w:lang w:val="en-US"/>
              </w:rPr>
            </w:pPr>
            <w:r w:rsidRPr="003B3D01">
              <w:rPr>
                <w:lang w:val="en-US"/>
              </w:rPr>
              <w:t>OD   GB</w:t>
            </w:r>
          </w:p>
        </w:tc>
        <w:tc>
          <w:tcPr>
            <w:tcW w:w="1710" w:type="dxa"/>
            <w:tcBorders>
              <w:top w:val="nil"/>
              <w:left w:val="nil"/>
              <w:bottom w:val="single" w:sz="8" w:space="0" w:color="45A7E1"/>
              <w:right w:val="single" w:sz="8" w:space="0" w:color="45A7E1"/>
            </w:tcBorders>
            <w:shd w:val="clear" w:color="000000" w:fill="DBE4ED"/>
            <w:noWrap/>
            <w:vAlign w:val="bottom"/>
            <w:hideMark/>
          </w:tcPr>
          <w:p w14:paraId="03C43E24" w14:textId="77777777" w:rsidR="003B3D01" w:rsidRPr="003B3D01" w:rsidRDefault="003B3D01" w:rsidP="003B3D01">
            <w:pPr>
              <w:pStyle w:val="BodyText"/>
              <w:rPr>
                <w:lang w:val="en-US"/>
              </w:rPr>
            </w:pPr>
            <w:r w:rsidRPr="003B3D01">
              <w:rPr>
                <w:lang w:val="en-US"/>
              </w:rPr>
              <w:t xml:space="preserve"> 300,000.00 </w:t>
            </w:r>
          </w:p>
        </w:tc>
        <w:tc>
          <w:tcPr>
            <w:tcW w:w="1710" w:type="dxa"/>
            <w:tcBorders>
              <w:top w:val="nil"/>
              <w:left w:val="nil"/>
              <w:bottom w:val="single" w:sz="8" w:space="0" w:color="45A7E1"/>
              <w:right w:val="single" w:sz="8" w:space="0" w:color="45A7E1"/>
            </w:tcBorders>
            <w:shd w:val="clear" w:color="000000" w:fill="DBE4ED"/>
            <w:vAlign w:val="bottom"/>
            <w:hideMark/>
          </w:tcPr>
          <w:p w14:paraId="1A909304" w14:textId="77777777" w:rsidR="003B3D01" w:rsidRPr="003B3D01" w:rsidRDefault="003B3D01" w:rsidP="003B3D01">
            <w:pPr>
              <w:pStyle w:val="BodyText"/>
              <w:rPr>
                <w:lang w:val="en-US"/>
              </w:rPr>
            </w:pPr>
            <w:r w:rsidRPr="003B3D01">
              <w:rPr>
                <w:lang w:val="en-US"/>
              </w:rPr>
              <w:t xml:space="preserve">241,520.00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3764D32D" w14:textId="77777777" w:rsidR="003B3D01" w:rsidRPr="003B3D01" w:rsidRDefault="003B3D01" w:rsidP="003B3D01">
            <w:pPr>
              <w:pStyle w:val="BodyText"/>
              <w:rPr>
                <w:lang w:val="en-US"/>
              </w:rPr>
            </w:pPr>
            <w:r w:rsidRPr="003B3D01">
              <w:rPr>
                <w:lang w:val="en-US"/>
              </w:rPr>
              <w:t xml:space="preserve">165,495.00 </w:t>
            </w:r>
          </w:p>
        </w:tc>
        <w:tc>
          <w:tcPr>
            <w:tcW w:w="1666" w:type="dxa"/>
            <w:tcBorders>
              <w:top w:val="nil"/>
              <w:left w:val="nil"/>
              <w:bottom w:val="single" w:sz="8" w:space="0" w:color="45A7E1"/>
              <w:right w:val="single" w:sz="8" w:space="0" w:color="45A7E1"/>
            </w:tcBorders>
            <w:shd w:val="clear" w:color="000000" w:fill="DBE4ED"/>
            <w:noWrap/>
            <w:vAlign w:val="bottom"/>
            <w:hideMark/>
          </w:tcPr>
          <w:p w14:paraId="32062D34" w14:textId="77777777" w:rsidR="003B3D01" w:rsidRPr="003B3D01" w:rsidRDefault="003B3D01" w:rsidP="003B3D01">
            <w:pPr>
              <w:pStyle w:val="BodyText"/>
              <w:rPr>
                <w:lang w:val="en-US"/>
              </w:rPr>
            </w:pPr>
            <w:r w:rsidRPr="003B3D01">
              <w:rPr>
                <w:lang w:val="en-US"/>
              </w:rPr>
              <w:t> </w:t>
            </w:r>
          </w:p>
        </w:tc>
      </w:tr>
      <w:tr w:rsidR="003B3D01" w:rsidRPr="003B3D01" w14:paraId="398778B1" w14:textId="77777777" w:rsidTr="003B3D01">
        <w:trPr>
          <w:trHeight w:val="300"/>
        </w:trPr>
        <w:tc>
          <w:tcPr>
            <w:tcW w:w="1980" w:type="dxa"/>
            <w:tcBorders>
              <w:top w:val="nil"/>
              <w:left w:val="single" w:sz="8" w:space="0" w:color="45A7E1"/>
              <w:bottom w:val="nil"/>
              <w:right w:val="single" w:sz="8" w:space="0" w:color="45A7E1"/>
            </w:tcBorders>
            <w:shd w:val="clear" w:color="000000" w:fill="DBE4ED"/>
            <w:noWrap/>
            <w:vAlign w:val="bottom"/>
            <w:hideMark/>
          </w:tcPr>
          <w:p w14:paraId="6C2F53CD" w14:textId="77777777" w:rsidR="003B3D01" w:rsidRPr="003B3D01" w:rsidRDefault="003B3D01" w:rsidP="003B3D01">
            <w:pPr>
              <w:pStyle w:val="BodyText"/>
              <w:rPr>
                <w:lang w:val="en-US"/>
              </w:rPr>
            </w:pPr>
            <w:r w:rsidRPr="003B3D01">
              <w:rPr>
                <w:lang w:val="en-US"/>
              </w:rPr>
              <w:t xml:space="preserve">OD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6EAEC6DF" w14:textId="77777777" w:rsidR="003B3D01" w:rsidRPr="003B3D01" w:rsidRDefault="003B3D01" w:rsidP="003B3D01">
            <w:pPr>
              <w:pStyle w:val="BodyText"/>
              <w:rPr>
                <w:b/>
                <w:bCs/>
                <w:lang w:val="en-US"/>
              </w:rPr>
            </w:pPr>
            <w:r w:rsidRPr="003B3D01">
              <w:rPr>
                <w:b/>
                <w:bCs/>
                <w:lang w:val="en-US"/>
              </w:rPr>
              <w:t xml:space="preserve"> 1,500,000.00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42104C54" w14:textId="77777777" w:rsidR="003B3D01" w:rsidRPr="003B3D01" w:rsidRDefault="003B3D01" w:rsidP="003B3D01">
            <w:pPr>
              <w:pStyle w:val="BodyText"/>
              <w:rPr>
                <w:b/>
                <w:bCs/>
                <w:lang w:val="en-US"/>
              </w:rPr>
            </w:pPr>
            <w:r w:rsidRPr="003B3D01">
              <w:rPr>
                <w:b/>
                <w:bCs/>
                <w:lang w:val="en-US"/>
              </w:rPr>
              <w:t xml:space="preserve">1,046,209.00 </w:t>
            </w:r>
          </w:p>
        </w:tc>
        <w:tc>
          <w:tcPr>
            <w:tcW w:w="1710"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064CFAFA" w14:textId="77777777" w:rsidR="003B3D01" w:rsidRPr="003B3D01" w:rsidRDefault="003B3D01" w:rsidP="003B3D01">
            <w:pPr>
              <w:pStyle w:val="BodyText"/>
              <w:rPr>
                <w:b/>
                <w:bCs/>
                <w:lang w:val="en-US"/>
              </w:rPr>
            </w:pPr>
            <w:r w:rsidRPr="003B3D01">
              <w:rPr>
                <w:b/>
                <w:bCs/>
                <w:lang w:val="en-US"/>
              </w:rPr>
              <w:t xml:space="preserve"> 707,560.00 </w:t>
            </w:r>
          </w:p>
        </w:tc>
        <w:tc>
          <w:tcPr>
            <w:tcW w:w="1666" w:type="dxa"/>
            <w:vMerge w:val="restart"/>
            <w:tcBorders>
              <w:top w:val="nil"/>
              <w:left w:val="single" w:sz="8" w:space="0" w:color="45A7E1"/>
              <w:bottom w:val="single" w:sz="8" w:space="0" w:color="45A7E1"/>
              <w:right w:val="single" w:sz="8" w:space="0" w:color="45A7E1"/>
            </w:tcBorders>
            <w:shd w:val="clear" w:color="000000" w:fill="DBE4ED"/>
            <w:noWrap/>
            <w:vAlign w:val="bottom"/>
            <w:hideMark/>
          </w:tcPr>
          <w:p w14:paraId="5244EEBC" w14:textId="77777777" w:rsidR="003B3D01" w:rsidRPr="003B3D01" w:rsidRDefault="003B3D01" w:rsidP="003B3D01">
            <w:pPr>
              <w:pStyle w:val="BodyText"/>
              <w:rPr>
                <w:b/>
                <w:bCs/>
                <w:lang w:val="en-US"/>
              </w:rPr>
            </w:pPr>
            <w:r w:rsidRPr="003B3D01">
              <w:rPr>
                <w:b/>
                <w:bCs/>
                <w:lang w:val="en-US"/>
              </w:rPr>
              <w:t xml:space="preserve"> €                -   </w:t>
            </w:r>
          </w:p>
        </w:tc>
      </w:tr>
      <w:tr w:rsidR="003B3D01" w:rsidRPr="003B3D01" w14:paraId="235F1090"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1D2DE257" w14:textId="77777777" w:rsidR="003B3D01" w:rsidRPr="003B3D01" w:rsidRDefault="003B3D01" w:rsidP="003B3D01">
            <w:pPr>
              <w:pStyle w:val="BodyText"/>
              <w:rPr>
                <w:lang w:val="en-US"/>
              </w:rPr>
            </w:pPr>
            <w:r w:rsidRPr="003B3D01">
              <w:rPr>
                <w:lang w:val="en-US"/>
              </w:rPr>
              <w:t xml:space="preserve">  Sub-Total</w:t>
            </w:r>
          </w:p>
        </w:tc>
        <w:tc>
          <w:tcPr>
            <w:tcW w:w="1710" w:type="dxa"/>
            <w:vMerge/>
            <w:tcBorders>
              <w:top w:val="nil"/>
              <w:left w:val="single" w:sz="8" w:space="0" w:color="45A7E1"/>
              <w:bottom w:val="single" w:sz="8" w:space="0" w:color="45A7E1"/>
              <w:right w:val="single" w:sz="8" w:space="0" w:color="45A7E1"/>
            </w:tcBorders>
            <w:vAlign w:val="center"/>
            <w:hideMark/>
          </w:tcPr>
          <w:p w14:paraId="0450D463"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2BF096F5" w14:textId="77777777" w:rsidR="003B3D01" w:rsidRPr="003B3D01" w:rsidRDefault="003B3D01" w:rsidP="003B3D01">
            <w:pPr>
              <w:pStyle w:val="BodyText"/>
              <w:rPr>
                <w:b/>
                <w:bCs/>
                <w:lang w:val="en-US"/>
              </w:rPr>
            </w:pPr>
          </w:p>
        </w:tc>
        <w:tc>
          <w:tcPr>
            <w:tcW w:w="1710" w:type="dxa"/>
            <w:vMerge/>
            <w:tcBorders>
              <w:top w:val="nil"/>
              <w:left w:val="single" w:sz="8" w:space="0" w:color="45A7E1"/>
              <w:bottom w:val="single" w:sz="8" w:space="0" w:color="45A7E1"/>
              <w:right w:val="single" w:sz="8" w:space="0" w:color="45A7E1"/>
            </w:tcBorders>
            <w:vAlign w:val="center"/>
            <w:hideMark/>
          </w:tcPr>
          <w:p w14:paraId="47DC094C" w14:textId="77777777" w:rsidR="003B3D01" w:rsidRPr="003B3D01" w:rsidRDefault="003B3D01" w:rsidP="003B3D01">
            <w:pPr>
              <w:pStyle w:val="BodyText"/>
              <w:rPr>
                <w:b/>
                <w:bCs/>
                <w:lang w:val="en-US"/>
              </w:rPr>
            </w:pPr>
          </w:p>
        </w:tc>
        <w:tc>
          <w:tcPr>
            <w:tcW w:w="1666" w:type="dxa"/>
            <w:vMerge/>
            <w:tcBorders>
              <w:top w:val="nil"/>
              <w:left w:val="single" w:sz="8" w:space="0" w:color="45A7E1"/>
              <w:bottom w:val="single" w:sz="8" w:space="0" w:color="45A7E1"/>
              <w:right w:val="single" w:sz="8" w:space="0" w:color="45A7E1"/>
            </w:tcBorders>
            <w:vAlign w:val="center"/>
            <w:hideMark/>
          </w:tcPr>
          <w:p w14:paraId="5F5D8FB6" w14:textId="77777777" w:rsidR="003B3D01" w:rsidRPr="003B3D01" w:rsidRDefault="003B3D01" w:rsidP="003B3D01">
            <w:pPr>
              <w:pStyle w:val="BodyText"/>
              <w:rPr>
                <w:b/>
                <w:bCs/>
                <w:lang w:val="en-US"/>
              </w:rPr>
            </w:pPr>
          </w:p>
        </w:tc>
      </w:tr>
      <w:tr w:rsidR="003B3D01" w:rsidRPr="003B3D01" w14:paraId="1233FB9E"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110B16D1" w14:textId="77777777" w:rsidR="003B3D01" w:rsidRPr="003B3D01" w:rsidRDefault="003B3D01" w:rsidP="003B3D01">
            <w:pPr>
              <w:pStyle w:val="BodyText"/>
              <w:rPr>
                <w:lang w:val="en-US"/>
              </w:rPr>
            </w:pPr>
            <w:r w:rsidRPr="003B3D01">
              <w:rPr>
                <w:lang w:val="en-US"/>
              </w:rPr>
              <w:t>Contingency KP</w:t>
            </w:r>
          </w:p>
        </w:tc>
        <w:tc>
          <w:tcPr>
            <w:tcW w:w="1710" w:type="dxa"/>
            <w:tcBorders>
              <w:top w:val="nil"/>
              <w:left w:val="nil"/>
              <w:bottom w:val="single" w:sz="8" w:space="0" w:color="45A7E1"/>
              <w:right w:val="single" w:sz="8" w:space="0" w:color="45A7E1"/>
            </w:tcBorders>
            <w:shd w:val="clear" w:color="000000" w:fill="DBE4ED"/>
            <w:noWrap/>
            <w:vAlign w:val="bottom"/>
            <w:hideMark/>
          </w:tcPr>
          <w:p w14:paraId="717713BC" w14:textId="77777777" w:rsidR="003B3D01" w:rsidRPr="003B3D01" w:rsidRDefault="003B3D01" w:rsidP="003B3D01">
            <w:pPr>
              <w:pStyle w:val="BodyText"/>
              <w:rPr>
                <w:b/>
                <w:bCs/>
                <w:lang w:val="en-US"/>
              </w:rPr>
            </w:pPr>
            <w:r w:rsidRPr="003B3D01">
              <w:rPr>
                <w:b/>
                <w:bCs/>
                <w:lang w:val="en-US"/>
              </w:rPr>
              <w:t xml:space="preserve">1,260,468.00 </w:t>
            </w:r>
          </w:p>
        </w:tc>
        <w:tc>
          <w:tcPr>
            <w:tcW w:w="1710" w:type="dxa"/>
            <w:tcBorders>
              <w:top w:val="nil"/>
              <w:left w:val="nil"/>
              <w:bottom w:val="single" w:sz="8" w:space="0" w:color="45A7E1"/>
              <w:right w:val="single" w:sz="8" w:space="0" w:color="45A7E1"/>
            </w:tcBorders>
            <w:shd w:val="clear" w:color="000000" w:fill="DBE4ED"/>
            <w:vAlign w:val="bottom"/>
            <w:hideMark/>
          </w:tcPr>
          <w:p w14:paraId="003CFBE7" w14:textId="77777777" w:rsidR="003B3D01" w:rsidRPr="003B3D01" w:rsidRDefault="003B3D01" w:rsidP="003B3D01">
            <w:pPr>
              <w:pStyle w:val="BodyText"/>
              <w:rPr>
                <w:lang w:val="en-US"/>
              </w:rPr>
            </w:pPr>
            <w:r w:rsidRPr="003B3D01">
              <w:rPr>
                <w:lang w:val="en-US"/>
              </w:rPr>
              <w:t xml:space="preserve">1,260,468.00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3E986FE9" w14:textId="77777777" w:rsidR="003B3D01" w:rsidRPr="003B3D01" w:rsidRDefault="003B3D01" w:rsidP="003B3D01">
            <w:pPr>
              <w:pStyle w:val="BodyText"/>
              <w:rPr>
                <w:lang w:val="en-US"/>
              </w:rPr>
            </w:pPr>
            <w:r w:rsidRPr="003B3D01">
              <w:rPr>
                <w:lang w:val="en-US"/>
              </w:rPr>
              <w:t> </w:t>
            </w:r>
          </w:p>
        </w:tc>
        <w:tc>
          <w:tcPr>
            <w:tcW w:w="1666" w:type="dxa"/>
            <w:tcBorders>
              <w:top w:val="nil"/>
              <w:left w:val="nil"/>
              <w:bottom w:val="single" w:sz="8" w:space="0" w:color="45A7E1"/>
              <w:right w:val="single" w:sz="8" w:space="0" w:color="45A7E1"/>
            </w:tcBorders>
            <w:shd w:val="clear" w:color="000000" w:fill="DBE4ED"/>
            <w:noWrap/>
            <w:vAlign w:val="bottom"/>
            <w:hideMark/>
          </w:tcPr>
          <w:p w14:paraId="790A10D0" w14:textId="77777777" w:rsidR="003B3D01" w:rsidRPr="003B3D01" w:rsidRDefault="003B3D01" w:rsidP="003B3D01">
            <w:pPr>
              <w:pStyle w:val="BodyText"/>
              <w:rPr>
                <w:lang w:val="en-US"/>
              </w:rPr>
            </w:pPr>
            <w:r w:rsidRPr="003B3D01">
              <w:rPr>
                <w:lang w:val="en-US"/>
              </w:rPr>
              <w:t> </w:t>
            </w:r>
          </w:p>
        </w:tc>
      </w:tr>
      <w:tr w:rsidR="003B3D01" w:rsidRPr="003B3D01" w14:paraId="7E86A0FB"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6F48A035" w14:textId="77777777" w:rsidR="003B3D01" w:rsidRPr="003B3D01" w:rsidRDefault="003B3D01" w:rsidP="003B3D01">
            <w:pPr>
              <w:pStyle w:val="BodyText"/>
              <w:rPr>
                <w:lang w:val="en-US"/>
              </w:rPr>
            </w:pPr>
            <w:r w:rsidRPr="003B3D01">
              <w:rPr>
                <w:lang w:val="en-US"/>
              </w:rPr>
              <w:t>Contingency GB</w:t>
            </w:r>
          </w:p>
        </w:tc>
        <w:tc>
          <w:tcPr>
            <w:tcW w:w="1710" w:type="dxa"/>
            <w:tcBorders>
              <w:top w:val="nil"/>
              <w:left w:val="nil"/>
              <w:bottom w:val="single" w:sz="8" w:space="0" w:color="45A7E1"/>
              <w:right w:val="single" w:sz="8" w:space="0" w:color="45A7E1"/>
            </w:tcBorders>
            <w:shd w:val="clear" w:color="000000" w:fill="DBE4ED"/>
            <w:noWrap/>
            <w:vAlign w:val="bottom"/>
            <w:hideMark/>
          </w:tcPr>
          <w:p w14:paraId="5036F9DA" w14:textId="77777777" w:rsidR="003B3D01" w:rsidRPr="003B3D01" w:rsidRDefault="003B3D01" w:rsidP="003B3D01">
            <w:pPr>
              <w:pStyle w:val="BodyText"/>
              <w:rPr>
                <w:b/>
                <w:bCs/>
                <w:lang w:val="en-US"/>
              </w:rPr>
            </w:pPr>
            <w:r w:rsidRPr="003B3D01">
              <w:rPr>
                <w:b/>
                <w:bCs/>
                <w:lang w:val="en-US"/>
              </w:rPr>
              <w:t xml:space="preserve">126,225.00 </w:t>
            </w:r>
          </w:p>
        </w:tc>
        <w:tc>
          <w:tcPr>
            <w:tcW w:w="1710" w:type="dxa"/>
            <w:tcBorders>
              <w:top w:val="nil"/>
              <w:left w:val="nil"/>
              <w:bottom w:val="single" w:sz="8" w:space="0" w:color="45A7E1"/>
              <w:right w:val="single" w:sz="8" w:space="0" w:color="45A7E1"/>
            </w:tcBorders>
            <w:shd w:val="clear" w:color="000000" w:fill="DBE4ED"/>
            <w:vAlign w:val="bottom"/>
            <w:hideMark/>
          </w:tcPr>
          <w:p w14:paraId="681C0FE9" w14:textId="77777777" w:rsidR="003B3D01" w:rsidRPr="003B3D01" w:rsidRDefault="003B3D01" w:rsidP="003B3D01">
            <w:pPr>
              <w:pStyle w:val="BodyText"/>
              <w:rPr>
                <w:lang w:val="en-US"/>
              </w:rPr>
            </w:pPr>
            <w:r w:rsidRPr="003B3D01">
              <w:rPr>
                <w:lang w:val="en-US"/>
              </w:rPr>
              <w:t xml:space="preserve">126,225.00 </w:t>
            </w:r>
          </w:p>
        </w:tc>
        <w:tc>
          <w:tcPr>
            <w:tcW w:w="1710" w:type="dxa"/>
            <w:tcBorders>
              <w:top w:val="nil"/>
              <w:left w:val="nil"/>
              <w:bottom w:val="single" w:sz="8" w:space="0" w:color="45A7E1"/>
              <w:right w:val="single" w:sz="8" w:space="0" w:color="45A7E1"/>
            </w:tcBorders>
            <w:shd w:val="clear" w:color="000000" w:fill="DBE4ED"/>
            <w:noWrap/>
            <w:vAlign w:val="bottom"/>
            <w:hideMark/>
          </w:tcPr>
          <w:p w14:paraId="179B572E" w14:textId="77777777" w:rsidR="003B3D01" w:rsidRPr="003B3D01" w:rsidRDefault="003B3D01" w:rsidP="003B3D01">
            <w:pPr>
              <w:pStyle w:val="BodyText"/>
              <w:rPr>
                <w:lang w:val="en-US"/>
              </w:rPr>
            </w:pPr>
            <w:r w:rsidRPr="003B3D01">
              <w:rPr>
                <w:lang w:val="en-US"/>
              </w:rPr>
              <w:t> </w:t>
            </w:r>
          </w:p>
        </w:tc>
        <w:tc>
          <w:tcPr>
            <w:tcW w:w="1666" w:type="dxa"/>
            <w:tcBorders>
              <w:top w:val="nil"/>
              <w:left w:val="nil"/>
              <w:bottom w:val="single" w:sz="8" w:space="0" w:color="45A7E1"/>
              <w:right w:val="single" w:sz="8" w:space="0" w:color="45A7E1"/>
            </w:tcBorders>
            <w:shd w:val="clear" w:color="000000" w:fill="DBE4ED"/>
            <w:noWrap/>
            <w:vAlign w:val="bottom"/>
            <w:hideMark/>
          </w:tcPr>
          <w:p w14:paraId="3D6C4B04" w14:textId="77777777" w:rsidR="003B3D01" w:rsidRPr="003B3D01" w:rsidRDefault="003B3D01" w:rsidP="003B3D01">
            <w:pPr>
              <w:pStyle w:val="BodyText"/>
              <w:rPr>
                <w:lang w:val="en-US"/>
              </w:rPr>
            </w:pPr>
            <w:r w:rsidRPr="003B3D01">
              <w:rPr>
                <w:lang w:val="en-US"/>
              </w:rPr>
              <w:t> </w:t>
            </w:r>
          </w:p>
        </w:tc>
      </w:tr>
      <w:tr w:rsidR="003B3D01" w:rsidRPr="003B3D01" w14:paraId="53B5D542" w14:textId="77777777" w:rsidTr="003B3D01">
        <w:trPr>
          <w:trHeight w:val="315"/>
        </w:trPr>
        <w:tc>
          <w:tcPr>
            <w:tcW w:w="1980" w:type="dxa"/>
            <w:tcBorders>
              <w:top w:val="nil"/>
              <w:left w:val="single" w:sz="8" w:space="0" w:color="45A7E1"/>
              <w:bottom w:val="single" w:sz="8" w:space="0" w:color="45A7E1"/>
              <w:right w:val="single" w:sz="8" w:space="0" w:color="45A7E1"/>
            </w:tcBorders>
            <w:shd w:val="clear" w:color="000000" w:fill="DBE4ED"/>
            <w:noWrap/>
            <w:vAlign w:val="bottom"/>
            <w:hideMark/>
          </w:tcPr>
          <w:p w14:paraId="0DDAB6CC" w14:textId="77777777" w:rsidR="003B3D01" w:rsidRPr="003B3D01" w:rsidRDefault="003B3D01" w:rsidP="003B3D01">
            <w:pPr>
              <w:pStyle w:val="BodyText"/>
              <w:rPr>
                <w:lang w:val="en-US"/>
              </w:rPr>
            </w:pPr>
            <w:r w:rsidRPr="003B3D01">
              <w:rPr>
                <w:lang w:val="en-US"/>
              </w:rPr>
              <w:t>Total</w:t>
            </w:r>
          </w:p>
        </w:tc>
        <w:tc>
          <w:tcPr>
            <w:tcW w:w="1710" w:type="dxa"/>
            <w:tcBorders>
              <w:top w:val="nil"/>
              <w:left w:val="nil"/>
              <w:bottom w:val="single" w:sz="8" w:space="0" w:color="45A7E1"/>
              <w:right w:val="single" w:sz="8" w:space="0" w:color="45A7E1"/>
            </w:tcBorders>
            <w:shd w:val="clear" w:color="000000" w:fill="DBE4ED"/>
            <w:noWrap/>
            <w:vAlign w:val="bottom"/>
            <w:hideMark/>
          </w:tcPr>
          <w:p w14:paraId="1AA35C18" w14:textId="77777777" w:rsidR="003B3D01" w:rsidRPr="003B3D01" w:rsidRDefault="003B3D01" w:rsidP="003B3D01">
            <w:pPr>
              <w:pStyle w:val="BodyText"/>
              <w:rPr>
                <w:b/>
                <w:bCs/>
                <w:lang w:val="en-US"/>
              </w:rPr>
            </w:pPr>
            <w:r w:rsidRPr="003B3D01">
              <w:rPr>
                <w:b/>
                <w:bCs/>
                <w:lang w:val="en-US"/>
              </w:rPr>
              <w:t xml:space="preserve"> 10,000,000</w:t>
            </w:r>
          </w:p>
        </w:tc>
        <w:tc>
          <w:tcPr>
            <w:tcW w:w="1710" w:type="dxa"/>
            <w:tcBorders>
              <w:top w:val="nil"/>
              <w:left w:val="nil"/>
              <w:bottom w:val="single" w:sz="8" w:space="0" w:color="45A7E1"/>
              <w:right w:val="single" w:sz="8" w:space="0" w:color="45A7E1"/>
            </w:tcBorders>
            <w:shd w:val="clear" w:color="000000" w:fill="DBE4ED"/>
            <w:noWrap/>
            <w:vAlign w:val="bottom"/>
            <w:hideMark/>
          </w:tcPr>
          <w:p w14:paraId="0810D01A" w14:textId="77777777" w:rsidR="003B3D01" w:rsidRPr="003B3D01" w:rsidRDefault="003B3D01" w:rsidP="003B3D01">
            <w:pPr>
              <w:pStyle w:val="BodyText"/>
              <w:rPr>
                <w:b/>
                <w:bCs/>
                <w:lang w:val="en-US"/>
              </w:rPr>
            </w:pPr>
            <w:r w:rsidRPr="003B3D01">
              <w:rPr>
                <w:b/>
                <w:bCs/>
                <w:lang w:val="en-US"/>
              </w:rPr>
              <w:t xml:space="preserve">  7,816,874</w:t>
            </w:r>
          </w:p>
        </w:tc>
        <w:tc>
          <w:tcPr>
            <w:tcW w:w="1710" w:type="dxa"/>
            <w:tcBorders>
              <w:top w:val="nil"/>
              <w:left w:val="nil"/>
              <w:bottom w:val="single" w:sz="8" w:space="0" w:color="45A7E1"/>
              <w:right w:val="single" w:sz="8" w:space="0" w:color="45A7E1"/>
            </w:tcBorders>
            <w:shd w:val="clear" w:color="000000" w:fill="DBE4ED"/>
            <w:noWrap/>
            <w:vAlign w:val="bottom"/>
            <w:hideMark/>
          </w:tcPr>
          <w:p w14:paraId="080C1E96" w14:textId="77777777" w:rsidR="003B3D01" w:rsidRPr="003B3D01" w:rsidRDefault="003B3D01" w:rsidP="003B3D01">
            <w:pPr>
              <w:pStyle w:val="BodyText"/>
              <w:rPr>
                <w:b/>
                <w:bCs/>
                <w:lang w:val="en-US"/>
              </w:rPr>
            </w:pPr>
            <w:r w:rsidRPr="003B3D01">
              <w:rPr>
                <w:b/>
                <w:bCs/>
                <w:lang w:val="en-US"/>
              </w:rPr>
              <w:t>5,567,765</w:t>
            </w:r>
          </w:p>
        </w:tc>
        <w:tc>
          <w:tcPr>
            <w:tcW w:w="1666" w:type="dxa"/>
            <w:tcBorders>
              <w:top w:val="nil"/>
              <w:left w:val="nil"/>
              <w:bottom w:val="single" w:sz="8" w:space="0" w:color="45A7E1"/>
              <w:right w:val="single" w:sz="8" w:space="0" w:color="45A7E1"/>
            </w:tcBorders>
            <w:shd w:val="clear" w:color="000000" w:fill="DBE4ED"/>
            <w:noWrap/>
            <w:vAlign w:val="bottom"/>
            <w:hideMark/>
          </w:tcPr>
          <w:p w14:paraId="53FE0941" w14:textId="77777777" w:rsidR="003B3D01" w:rsidRPr="003B3D01" w:rsidRDefault="003B3D01" w:rsidP="003B3D01">
            <w:pPr>
              <w:pStyle w:val="BodyText"/>
              <w:rPr>
                <w:b/>
                <w:bCs/>
                <w:lang w:val="en-US"/>
              </w:rPr>
            </w:pPr>
            <w:r w:rsidRPr="003B3D01">
              <w:rPr>
                <w:b/>
                <w:bCs/>
                <w:lang w:val="en-US"/>
              </w:rPr>
              <w:t>268,732.</w:t>
            </w:r>
          </w:p>
        </w:tc>
      </w:tr>
    </w:tbl>
    <w:p w14:paraId="01C32C3B" w14:textId="77777777" w:rsidR="003B3D01" w:rsidRPr="003B3D01" w:rsidRDefault="003B3D01" w:rsidP="003B3D01">
      <w:pPr>
        <w:pStyle w:val="BodyText"/>
        <w:rPr>
          <w:lang w:val="en-US"/>
        </w:rPr>
      </w:pPr>
    </w:p>
    <w:p w14:paraId="37849273" w14:textId="77777777" w:rsidR="003B3D01" w:rsidRPr="003B3D01" w:rsidRDefault="003B3D01" w:rsidP="003B3D01">
      <w:pPr>
        <w:pStyle w:val="BodyText"/>
        <w:rPr>
          <w:lang w:val="en-US"/>
        </w:rPr>
      </w:pPr>
    </w:p>
    <w:p w14:paraId="73F31666" w14:textId="77777777" w:rsidR="003B3D01" w:rsidRPr="003B3D01" w:rsidRDefault="003B3D01" w:rsidP="003B3D01">
      <w:pPr>
        <w:pStyle w:val="BodyText"/>
        <w:rPr>
          <w:lang w:val="en-US"/>
        </w:rPr>
      </w:pPr>
    </w:p>
    <w:p w14:paraId="4FAF48FB" w14:textId="77777777" w:rsidR="003B3D01" w:rsidRPr="003B3D01" w:rsidRDefault="003B3D01" w:rsidP="003B3D01">
      <w:pPr>
        <w:pStyle w:val="BodyText"/>
        <w:rPr>
          <w:b/>
          <w:lang w:val="en-US"/>
        </w:rPr>
      </w:pPr>
    </w:p>
    <w:p w14:paraId="4FD4BB16" w14:textId="77777777" w:rsidR="003B3D01" w:rsidRDefault="003B3D01">
      <w:r>
        <w:rPr>
          <w:b/>
        </w:rPr>
        <w:br w:type="page"/>
      </w:r>
    </w:p>
    <w:tbl>
      <w:tblPr>
        <w:tblW w:w="10170" w:type="dxa"/>
        <w:tblInd w:w="108" w:type="dxa"/>
        <w:tblLayout w:type="fixed"/>
        <w:tblLook w:val="04A0" w:firstRow="1" w:lastRow="0" w:firstColumn="1" w:lastColumn="0" w:noHBand="0" w:noVBand="1"/>
      </w:tblPr>
      <w:tblGrid>
        <w:gridCol w:w="1890"/>
        <w:gridCol w:w="1620"/>
        <w:gridCol w:w="1890"/>
        <w:gridCol w:w="1620"/>
        <w:gridCol w:w="1530"/>
        <w:gridCol w:w="1620"/>
      </w:tblGrid>
      <w:tr w:rsidR="003B3D01" w:rsidRPr="003B3D01" w14:paraId="2AA67CEC" w14:textId="77777777" w:rsidTr="003B3D01">
        <w:trPr>
          <w:trHeight w:val="390"/>
        </w:trPr>
        <w:tc>
          <w:tcPr>
            <w:tcW w:w="10170" w:type="dxa"/>
            <w:gridSpan w:val="6"/>
            <w:tcBorders>
              <w:top w:val="nil"/>
              <w:left w:val="nil"/>
              <w:bottom w:val="single" w:sz="4" w:space="0" w:color="auto"/>
              <w:right w:val="nil"/>
            </w:tcBorders>
            <w:shd w:val="clear" w:color="auto" w:fill="auto"/>
            <w:noWrap/>
            <w:vAlign w:val="bottom"/>
            <w:hideMark/>
          </w:tcPr>
          <w:p w14:paraId="128F9DD4" w14:textId="6F0FE518" w:rsidR="003B3D01" w:rsidRPr="003B3D01" w:rsidRDefault="003B3D01" w:rsidP="003B3D01">
            <w:pPr>
              <w:pStyle w:val="TableHeader"/>
              <w:rPr>
                <w:lang w:val="en-US"/>
              </w:rPr>
            </w:pPr>
            <w:r w:rsidRPr="003B3D01">
              <w:rPr>
                <w:lang w:val="en-US"/>
              </w:rPr>
              <w:lastRenderedPageBreak/>
              <w:t>TABLE II:  FINANCIAL POSITION OF DISBURSEMENTS AND SAVINGS IN KP</w:t>
            </w:r>
          </w:p>
        </w:tc>
      </w:tr>
      <w:tr w:rsidR="003B3D01" w:rsidRPr="003B3D01" w14:paraId="45D27A6F" w14:textId="77777777" w:rsidTr="003B3D01">
        <w:trPr>
          <w:trHeight w:val="750"/>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50133855" w14:textId="77777777" w:rsidR="003B3D01" w:rsidRPr="003B3D01" w:rsidRDefault="003B3D01" w:rsidP="003B3D01">
            <w:pPr>
              <w:pStyle w:val="BodyText"/>
              <w:rPr>
                <w:b/>
                <w:bCs/>
                <w:lang w:val="en-US"/>
              </w:rPr>
            </w:pPr>
            <w:r w:rsidRPr="003B3D01">
              <w:rPr>
                <w:b/>
                <w:bCs/>
                <w:lang w:val="en-US"/>
              </w:rPr>
              <w:t>PREMIUM</w:t>
            </w:r>
          </w:p>
        </w:tc>
        <w:tc>
          <w:tcPr>
            <w:tcW w:w="1620" w:type="dxa"/>
            <w:tcBorders>
              <w:top w:val="nil"/>
              <w:left w:val="nil"/>
              <w:bottom w:val="single" w:sz="4" w:space="0" w:color="auto"/>
              <w:right w:val="single" w:sz="4" w:space="0" w:color="auto"/>
            </w:tcBorders>
            <w:shd w:val="clear" w:color="auto" w:fill="auto"/>
            <w:vAlign w:val="bottom"/>
            <w:hideMark/>
          </w:tcPr>
          <w:p w14:paraId="0C65037A" w14:textId="77777777" w:rsidR="003B3D01" w:rsidRPr="003B3D01" w:rsidRDefault="003B3D01" w:rsidP="003B3D01">
            <w:pPr>
              <w:pStyle w:val="BodyText"/>
              <w:rPr>
                <w:lang w:val="en-US"/>
              </w:rPr>
            </w:pPr>
            <w:r w:rsidRPr="003B3D01">
              <w:rPr>
                <w:lang w:val="en-US"/>
              </w:rPr>
              <w:t>SEPARATE AGREEMENT</w:t>
            </w:r>
          </w:p>
        </w:tc>
        <w:tc>
          <w:tcPr>
            <w:tcW w:w="1890" w:type="dxa"/>
            <w:tcBorders>
              <w:top w:val="nil"/>
              <w:left w:val="nil"/>
              <w:bottom w:val="single" w:sz="4" w:space="0" w:color="auto"/>
              <w:right w:val="single" w:sz="4" w:space="0" w:color="auto"/>
            </w:tcBorders>
            <w:shd w:val="clear" w:color="auto" w:fill="auto"/>
            <w:vAlign w:val="bottom"/>
            <w:hideMark/>
          </w:tcPr>
          <w:p w14:paraId="1A4316B2" w14:textId="77777777" w:rsidR="003B3D01" w:rsidRPr="003B3D01" w:rsidRDefault="003B3D01" w:rsidP="003B3D01">
            <w:pPr>
              <w:pStyle w:val="BodyText"/>
              <w:rPr>
                <w:lang w:val="en-US"/>
              </w:rPr>
            </w:pPr>
            <w:r w:rsidRPr="003B3D01">
              <w:rPr>
                <w:lang w:val="en-US"/>
              </w:rPr>
              <w:t>CONTRACTUAL/ ANTICIPATED</w:t>
            </w:r>
          </w:p>
        </w:tc>
        <w:tc>
          <w:tcPr>
            <w:tcW w:w="1620" w:type="dxa"/>
            <w:tcBorders>
              <w:top w:val="nil"/>
              <w:left w:val="nil"/>
              <w:bottom w:val="single" w:sz="4" w:space="0" w:color="auto"/>
              <w:right w:val="single" w:sz="4" w:space="0" w:color="auto"/>
            </w:tcBorders>
            <w:shd w:val="clear" w:color="auto" w:fill="auto"/>
            <w:noWrap/>
            <w:vAlign w:val="bottom"/>
            <w:hideMark/>
          </w:tcPr>
          <w:p w14:paraId="1ACA670F" w14:textId="77777777" w:rsidR="003B3D01" w:rsidRPr="003B3D01" w:rsidRDefault="003B3D01" w:rsidP="003B3D01">
            <w:pPr>
              <w:pStyle w:val="BodyText"/>
              <w:rPr>
                <w:lang w:val="en-US"/>
              </w:rPr>
            </w:pPr>
            <w:r w:rsidRPr="003B3D01">
              <w:rPr>
                <w:lang w:val="en-US"/>
              </w:rPr>
              <w:t>DISBURSED</w:t>
            </w:r>
          </w:p>
        </w:tc>
        <w:tc>
          <w:tcPr>
            <w:tcW w:w="1530" w:type="dxa"/>
            <w:tcBorders>
              <w:top w:val="nil"/>
              <w:left w:val="nil"/>
              <w:bottom w:val="single" w:sz="4" w:space="0" w:color="auto"/>
              <w:right w:val="single" w:sz="4" w:space="0" w:color="auto"/>
            </w:tcBorders>
            <w:shd w:val="clear" w:color="auto" w:fill="auto"/>
            <w:noWrap/>
            <w:vAlign w:val="bottom"/>
            <w:hideMark/>
          </w:tcPr>
          <w:p w14:paraId="61E06D5C" w14:textId="77777777" w:rsidR="003B3D01" w:rsidRPr="003B3D01" w:rsidRDefault="003B3D01" w:rsidP="003B3D01">
            <w:pPr>
              <w:pStyle w:val="BodyText"/>
              <w:rPr>
                <w:lang w:val="en-US"/>
              </w:rPr>
            </w:pPr>
            <w:r w:rsidRPr="003B3D01">
              <w:rPr>
                <w:lang w:val="en-US"/>
              </w:rPr>
              <w:t>PAYABLE</w:t>
            </w:r>
          </w:p>
        </w:tc>
        <w:tc>
          <w:tcPr>
            <w:tcW w:w="1620" w:type="dxa"/>
            <w:tcBorders>
              <w:top w:val="nil"/>
              <w:left w:val="nil"/>
              <w:bottom w:val="single" w:sz="4" w:space="0" w:color="auto"/>
              <w:right w:val="single" w:sz="4" w:space="0" w:color="auto"/>
            </w:tcBorders>
            <w:shd w:val="clear" w:color="auto" w:fill="auto"/>
            <w:vAlign w:val="bottom"/>
            <w:hideMark/>
          </w:tcPr>
          <w:p w14:paraId="79D04420" w14:textId="77777777" w:rsidR="003B3D01" w:rsidRPr="003B3D01" w:rsidRDefault="003B3D01" w:rsidP="003B3D01">
            <w:pPr>
              <w:pStyle w:val="BodyText"/>
              <w:rPr>
                <w:lang w:val="en-US"/>
              </w:rPr>
            </w:pPr>
            <w:r w:rsidRPr="003B3D01">
              <w:rPr>
                <w:lang w:val="en-US"/>
              </w:rPr>
              <w:t>SAVING/ EXCESS</w:t>
            </w:r>
          </w:p>
        </w:tc>
      </w:tr>
      <w:tr w:rsidR="003B3D01" w:rsidRPr="003B3D01" w14:paraId="465333A3"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36AFC313" w14:textId="77777777" w:rsidR="003B3D01" w:rsidRPr="003B3D01" w:rsidRDefault="003B3D01" w:rsidP="003B3D01">
            <w:pPr>
              <w:pStyle w:val="BodyText"/>
              <w:rPr>
                <w:lang w:val="en-US"/>
              </w:rPr>
            </w:pPr>
            <w:r w:rsidRPr="003B3D01">
              <w:rPr>
                <w:lang w:val="en-US"/>
              </w:rPr>
              <w:t xml:space="preserve">Year 1 </w:t>
            </w:r>
          </w:p>
        </w:tc>
        <w:tc>
          <w:tcPr>
            <w:tcW w:w="1620" w:type="dxa"/>
            <w:tcBorders>
              <w:top w:val="nil"/>
              <w:left w:val="nil"/>
              <w:bottom w:val="single" w:sz="4" w:space="0" w:color="auto"/>
              <w:right w:val="single" w:sz="4" w:space="0" w:color="auto"/>
            </w:tcBorders>
            <w:shd w:val="clear" w:color="auto" w:fill="auto"/>
            <w:noWrap/>
            <w:vAlign w:val="bottom"/>
            <w:hideMark/>
          </w:tcPr>
          <w:p w14:paraId="0FDB8613" w14:textId="77777777" w:rsidR="003B3D01" w:rsidRPr="003B3D01" w:rsidRDefault="003B3D01" w:rsidP="003B3D01">
            <w:pPr>
              <w:pStyle w:val="BodyText"/>
              <w:rPr>
                <w:lang w:val="en-US"/>
              </w:rPr>
            </w:pPr>
            <w:r w:rsidRPr="003B3D01">
              <w:rPr>
                <w:lang w:val="en-US"/>
              </w:rPr>
              <w:t>1,282,954.00</w:t>
            </w:r>
          </w:p>
        </w:tc>
        <w:tc>
          <w:tcPr>
            <w:tcW w:w="1890" w:type="dxa"/>
            <w:tcBorders>
              <w:top w:val="nil"/>
              <w:left w:val="nil"/>
              <w:bottom w:val="single" w:sz="4" w:space="0" w:color="auto"/>
              <w:right w:val="single" w:sz="4" w:space="0" w:color="auto"/>
            </w:tcBorders>
            <w:shd w:val="clear" w:color="auto" w:fill="auto"/>
            <w:noWrap/>
            <w:vAlign w:val="bottom"/>
            <w:hideMark/>
          </w:tcPr>
          <w:p w14:paraId="73B33608" w14:textId="77777777" w:rsidR="003B3D01" w:rsidRPr="003B3D01" w:rsidRDefault="003B3D01" w:rsidP="003B3D01">
            <w:pPr>
              <w:pStyle w:val="BodyText"/>
              <w:rPr>
                <w:lang w:val="en-US"/>
              </w:rPr>
            </w:pPr>
            <w:r w:rsidRPr="003B3D01">
              <w:rPr>
                <w:lang w:val="en-US"/>
              </w:rPr>
              <w:t>1,145,493.37</w:t>
            </w:r>
          </w:p>
        </w:tc>
        <w:tc>
          <w:tcPr>
            <w:tcW w:w="1620" w:type="dxa"/>
            <w:tcBorders>
              <w:top w:val="nil"/>
              <w:left w:val="nil"/>
              <w:bottom w:val="single" w:sz="4" w:space="0" w:color="auto"/>
              <w:right w:val="single" w:sz="4" w:space="0" w:color="auto"/>
            </w:tcBorders>
            <w:shd w:val="clear" w:color="auto" w:fill="auto"/>
            <w:noWrap/>
            <w:vAlign w:val="bottom"/>
            <w:hideMark/>
          </w:tcPr>
          <w:p w14:paraId="3D2CB469" w14:textId="77777777" w:rsidR="003B3D01" w:rsidRPr="003B3D01" w:rsidRDefault="003B3D01" w:rsidP="003B3D01">
            <w:pPr>
              <w:pStyle w:val="BodyText"/>
              <w:rPr>
                <w:lang w:val="en-US"/>
              </w:rPr>
            </w:pPr>
            <w:r w:rsidRPr="003B3D01">
              <w:rPr>
                <w:lang w:val="en-US"/>
              </w:rPr>
              <w:t>1,145,493.37</w:t>
            </w:r>
          </w:p>
        </w:tc>
        <w:tc>
          <w:tcPr>
            <w:tcW w:w="1530" w:type="dxa"/>
            <w:tcBorders>
              <w:top w:val="nil"/>
              <w:left w:val="nil"/>
              <w:bottom w:val="single" w:sz="4" w:space="0" w:color="auto"/>
              <w:right w:val="single" w:sz="4" w:space="0" w:color="auto"/>
            </w:tcBorders>
            <w:shd w:val="clear" w:color="auto" w:fill="auto"/>
            <w:noWrap/>
            <w:vAlign w:val="bottom"/>
            <w:hideMark/>
          </w:tcPr>
          <w:p w14:paraId="7712025F"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08F1FBBD" w14:textId="77777777" w:rsidR="003B3D01" w:rsidRPr="003B3D01" w:rsidRDefault="003B3D01" w:rsidP="003B3D01">
            <w:pPr>
              <w:pStyle w:val="BodyText"/>
              <w:rPr>
                <w:lang w:val="en-US"/>
              </w:rPr>
            </w:pPr>
            <w:r w:rsidRPr="003B3D01">
              <w:rPr>
                <w:lang w:val="en-US"/>
              </w:rPr>
              <w:t>-137,460.63</w:t>
            </w:r>
          </w:p>
        </w:tc>
      </w:tr>
      <w:tr w:rsidR="003B3D01" w:rsidRPr="003B3D01" w14:paraId="0CDADFB4"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00F0D3FA" w14:textId="77777777" w:rsidR="003B3D01" w:rsidRPr="003B3D01" w:rsidRDefault="003B3D01" w:rsidP="003B3D01">
            <w:pPr>
              <w:pStyle w:val="BodyText"/>
              <w:rPr>
                <w:lang w:val="en-US"/>
              </w:rPr>
            </w:pPr>
            <w:r w:rsidRPr="003B3D01">
              <w:rPr>
                <w:lang w:val="en-US"/>
              </w:rPr>
              <w:t xml:space="preserve">Year 2 </w:t>
            </w:r>
          </w:p>
        </w:tc>
        <w:tc>
          <w:tcPr>
            <w:tcW w:w="1620" w:type="dxa"/>
            <w:tcBorders>
              <w:top w:val="nil"/>
              <w:left w:val="nil"/>
              <w:bottom w:val="single" w:sz="4" w:space="0" w:color="auto"/>
              <w:right w:val="single" w:sz="4" w:space="0" w:color="auto"/>
            </w:tcBorders>
            <w:shd w:val="clear" w:color="auto" w:fill="auto"/>
            <w:noWrap/>
            <w:vAlign w:val="bottom"/>
            <w:hideMark/>
          </w:tcPr>
          <w:p w14:paraId="3200D68B" w14:textId="77777777" w:rsidR="003B3D01" w:rsidRPr="003B3D01" w:rsidRDefault="003B3D01" w:rsidP="003B3D01">
            <w:pPr>
              <w:pStyle w:val="BodyText"/>
              <w:rPr>
                <w:lang w:val="en-US"/>
              </w:rPr>
            </w:pPr>
            <w:r w:rsidRPr="003B3D01">
              <w:rPr>
                <w:lang w:val="en-US"/>
              </w:rPr>
              <w:t>1,215,430.00</w:t>
            </w:r>
          </w:p>
        </w:tc>
        <w:tc>
          <w:tcPr>
            <w:tcW w:w="1890" w:type="dxa"/>
            <w:tcBorders>
              <w:top w:val="nil"/>
              <w:left w:val="nil"/>
              <w:bottom w:val="single" w:sz="4" w:space="0" w:color="auto"/>
              <w:right w:val="single" w:sz="4" w:space="0" w:color="auto"/>
            </w:tcBorders>
            <w:shd w:val="clear" w:color="auto" w:fill="auto"/>
            <w:noWrap/>
            <w:vAlign w:val="bottom"/>
            <w:hideMark/>
          </w:tcPr>
          <w:p w14:paraId="6533593A" w14:textId="77777777" w:rsidR="003B3D01" w:rsidRPr="003B3D01" w:rsidRDefault="003B3D01" w:rsidP="003B3D01">
            <w:pPr>
              <w:pStyle w:val="BodyText"/>
              <w:rPr>
                <w:lang w:val="en-US"/>
              </w:rPr>
            </w:pPr>
            <w:r w:rsidRPr="003B3D01">
              <w:rPr>
                <w:lang w:val="en-US"/>
              </w:rPr>
              <w:t>865,904.07</w:t>
            </w:r>
          </w:p>
        </w:tc>
        <w:tc>
          <w:tcPr>
            <w:tcW w:w="1620" w:type="dxa"/>
            <w:tcBorders>
              <w:top w:val="nil"/>
              <w:left w:val="nil"/>
              <w:bottom w:val="single" w:sz="4" w:space="0" w:color="auto"/>
              <w:right w:val="single" w:sz="4" w:space="0" w:color="auto"/>
            </w:tcBorders>
            <w:shd w:val="clear" w:color="auto" w:fill="auto"/>
            <w:noWrap/>
            <w:vAlign w:val="bottom"/>
            <w:hideMark/>
          </w:tcPr>
          <w:p w14:paraId="7DF2FD64" w14:textId="77777777" w:rsidR="003B3D01" w:rsidRPr="003B3D01" w:rsidRDefault="003B3D01" w:rsidP="003B3D01">
            <w:pPr>
              <w:pStyle w:val="BodyText"/>
              <w:rPr>
                <w:lang w:val="en-US"/>
              </w:rPr>
            </w:pPr>
            <w:r w:rsidRPr="003B3D01">
              <w:rPr>
                <w:lang w:val="en-US"/>
              </w:rPr>
              <w:t>865,904.07</w:t>
            </w:r>
          </w:p>
        </w:tc>
        <w:tc>
          <w:tcPr>
            <w:tcW w:w="1530" w:type="dxa"/>
            <w:tcBorders>
              <w:top w:val="nil"/>
              <w:left w:val="nil"/>
              <w:bottom w:val="single" w:sz="4" w:space="0" w:color="auto"/>
              <w:right w:val="single" w:sz="4" w:space="0" w:color="auto"/>
            </w:tcBorders>
            <w:shd w:val="clear" w:color="auto" w:fill="auto"/>
            <w:noWrap/>
            <w:vAlign w:val="bottom"/>
            <w:hideMark/>
          </w:tcPr>
          <w:p w14:paraId="6DEFDC76"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25E993E1" w14:textId="77777777" w:rsidR="003B3D01" w:rsidRPr="003B3D01" w:rsidRDefault="003B3D01" w:rsidP="003B3D01">
            <w:pPr>
              <w:pStyle w:val="BodyText"/>
              <w:rPr>
                <w:lang w:val="en-US"/>
              </w:rPr>
            </w:pPr>
            <w:r w:rsidRPr="003B3D01">
              <w:rPr>
                <w:lang w:val="en-US"/>
              </w:rPr>
              <w:t>-349,525.93</w:t>
            </w:r>
          </w:p>
        </w:tc>
      </w:tr>
      <w:tr w:rsidR="003B3D01" w:rsidRPr="003B3D01" w14:paraId="2047FB14"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43C4C260" w14:textId="77777777" w:rsidR="003B3D01" w:rsidRPr="003B3D01" w:rsidRDefault="003B3D01" w:rsidP="003B3D01">
            <w:pPr>
              <w:pStyle w:val="BodyText"/>
              <w:rPr>
                <w:lang w:val="en-US"/>
              </w:rPr>
            </w:pPr>
            <w:r w:rsidRPr="003B3D01">
              <w:rPr>
                <w:lang w:val="en-US"/>
              </w:rPr>
              <w:t xml:space="preserve">Year 3 </w:t>
            </w:r>
          </w:p>
        </w:tc>
        <w:tc>
          <w:tcPr>
            <w:tcW w:w="1620" w:type="dxa"/>
            <w:tcBorders>
              <w:top w:val="nil"/>
              <w:left w:val="nil"/>
              <w:bottom w:val="single" w:sz="4" w:space="0" w:color="auto"/>
              <w:right w:val="single" w:sz="4" w:space="0" w:color="auto"/>
            </w:tcBorders>
            <w:shd w:val="clear" w:color="auto" w:fill="auto"/>
            <w:noWrap/>
            <w:vAlign w:val="bottom"/>
            <w:hideMark/>
          </w:tcPr>
          <w:p w14:paraId="6E61A960" w14:textId="77777777" w:rsidR="003B3D01" w:rsidRPr="003B3D01" w:rsidRDefault="003B3D01" w:rsidP="003B3D01">
            <w:pPr>
              <w:pStyle w:val="BodyText"/>
              <w:rPr>
                <w:lang w:val="en-US"/>
              </w:rPr>
            </w:pPr>
            <w:r w:rsidRPr="003B3D01">
              <w:rPr>
                <w:lang w:val="en-US"/>
              </w:rPr>
              <w:t>1,147,906.00</w:t>
            </w:r>
          </w:p>
        </w:tc>
        <w:tc>
          <w:tcPr>
            <w:tcW w:w="1890" w:type="dxa"/>
            <w:tcBorders>
              <w:top w:val="nil"/>
              <w:left w:val="nil"/>
              <w:bottom w:val="single" w:sz="4" w:space="0" w:color="auto"/>
              <w:right w:val="single" w:sz="4" w:space="0" w:color="auto"/>
            </w:tcBorders>
            <w:shd w:val="clear" w:color="auto" w:fill="auto"/>
            <w:noWrap/>
            <w:vAlign w:val="bottom"/>
            <w:hideMark/>
          </w:tcPr>
          <w:p w14:paraId="33ABB32C" w14:textId="77777777" w:rsidR="003B3D01" w:rsidRPr="003B3D01" w:rsidRDefault="003B3D01" w:rsidP="003B3D01">
            <w:pPr>
              <w:pStyle w:val="BodyText"/>
              <w:rPr>
                <w:lang w:val="en-US"/>
              </w:rPr>
            </w:pPr>
            <w:r w:rsidRPr="003B3D01">
              <w:rPr>
                <w:lang w:val="en-US"/>
              </w:rPr>
              <w:t>798,964.62</w:t>
            </w:r>
          </w:p>
        </w:tc>
        <w:tc>
          <w:tcPr>
            <w:tcW w:w="1620" w:type="dxa"/>
            <w:tcBorders>
              <w:top w:val="nil"/>
              <w:left w:val="nil"/>
              <w:bottom w:val="single" w:sz="4" w:space="0" w:color="auto"/>
              <w:right w:val="single" w:sz="4" w:space="0" w:color="auto"/>
            </w:tcBorders>
            <w:shd w:val="clear" w:color="auto" w:fill="auto"/>
            <w:noWrap/>
            <w:vAlign w:val="bottom"/>
            <w:hideMark/>
          </w:tcPr>
          <w:p w14:paraId="5D057D05" w14:textId="77777777" w:rsidR="003B3D01" w:rsidRPr="003B3D01" w:rsidRDefault="003B3D01" w:rsidP="003B3D01">
            <w:pPr>
              <w:pStyle w:val="BodyText"/>
              <w:rPr>
                <w:lang w:val="en-US"/>
              </w:rPr>
            </w:pPr>
            <w:r w:rsidRPr="003B3D01">
              <w:rPr>
                <w:lang w:val="en-US"/>
              </w:rPr>
              <w:t>798,964.62</w:t>
            </w:r>
          </w:p>
        </w:tc>
        <w:tc>
          <w:tcPr>
            <w:tcW w:w="1530" w:type="dxa"/>
            <w:tcBorders>
              <w:top w:val="nil"/>
              <w:left w:val="nil"/>
              <w:bottom w:val="single" w:sz="4" w:space="0" w:color="auto"/>
              <w:right w:val="single" w:sz="4" w:space="0" w:color="auto"/>
            </w:tcBorders>
            <w:shd w:val="clear" w:color="auto" w:fill="auto"/>
            <w:noWrap/>
            <w:vAlign w:val="bottom"/>
            <w:hideMark/>
          </w:tcPr>
          <w:p w14:paraId="369A0115"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4D285B6B" w14:textId="77777777" w:rsidR="003B3D01" w:rsidRPr="003B3D01" w:rsidRDefault="003B3D01" w:rsidP="003B3D01">
            <w:pPr>
              <w:pStyle w:val="BodyText"/>
              <w:rPr>
                <w:lang w:val="en-US"/>
              </w:rPr>
            </w:pPr>
            <w:r w:rsidRPr="003B3D01">
              <w:rPr>
                <w:lang w:val="en-US"/>
              </w:rPr>
              <w:t>-348,941.38</w:t>
            </w:r>
          </w:p>
        </w:tc>
      </w:tr>
      <w:tr w:rsidR="003B3D01" w:rsidRPr="003B3D01" w14:paraId="5B159ADF"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0477F4A1" w14:textId="77777777" w:rsidR="003B3D01" w:rsidRPr="003B3D01" w:rsidRDefault="003B3D01" w:rsidP="003B3D01">
            <w:pPr>
              <w:pStyle w:val="BodyText"/>
              <w:rPr>
                <w:lang w:val="en-US"/>
              </w:rPr>
            </w:pPr>
            <w:r w:rsidRPr="003B3D01">
              <w:rPr>
                <w:lang w:val="en-US"/>
              </w:rPr>
              <w:t xml:space="preserve">Year 4 </w:t>
            </w:r>
          </w:p>
        </w:tc>
        <w:tc>
          <w:tcPr>
            <w:tcW w:w="1620" w:type="dxa"/>
            <w:tcBorders>
              <w:top w:val="nil"/>
              <w:left w:val="nil"/>
              <w:bottom w:val="single" w:sz="4" w:space="0" w:color="auto"/>
              <w:right w:val="single" w:sz="4" w:space="0" w:color="auto"/>
            </w:tcBorders>
            <w:shd w:val="clear" w:color="auto" w:fill="auto"/>
            <w:noWrap/>
            <w:vAlign w:val="bottom"/>
            <w:hideMark/>
          </w:tcPr>
          <w:p w14:paraId="08F0671C" w14:textId="77777777" w:rsidR="003B3D01" w:rsidRPr="003B3D01" w:rsidRDefault="003B3D01" w:rsidP="003B3D01">
            <w:pPr>
              <w:pStyle w:val="BodyText"/>
              <w:rPr>
                <w:lang w:val="en-US"/>
              </w:rPr>
            </w:pPr>
            <w:r w:rsidRPr="003B3D01">
              <w:rPr>
                <w:lang w:val="en-US"/>
              </w:rPr>
              <w:t>1,080,383.00</w:t>
            </w:r>
          </w:p>
        </w:tc>
        <w:tc>
          <w:tcPr>
            <w:tcW w:w="1890" w:type="dxa"/>
            <w:tcBorders>
              <w:top w:val="nil"/>
              <w:left w:val="nil"/>
              <w:bottom w:val="single" w:sz="4" w:space="0" w:color="auto"/>
              <w:right w:val="single" w:sz="4" w:space="0" w:color="auto"/>
            </w:tcBorders>
            <w:shd w:val="clear" w:color="auto" w:fill="auto"/>
            <w:noWrap/>
            <w:vAlign w:val="bottom"/>
            <w:hideMark/>
          </w:tcPr>
          <w:p w14:paraId="09B04D81" w14:textId="77777777" w:rsidR="003B3D01" w:rsidRPr="003B3D01" w:rsidRDefault="003B3D01" w:rsidP="003B3D01">
            <w:pPr>
              <w:pStyle w:val="BodyText"/>
              <w:rPr>
                <w:lang w:val="en-US"/>
              </w:rPr>
            </w:pPr>
            <w:r w:rsidRPr="003B3D01">
              <w:rPr>
                <w:lang w:val="en-US"/>
              </w:rPr>
              <w:t>675,681.97</w:t>
            </w:r>
          </w:p>
        </w:tc>
        <w:tc>
          <w:tcPr>
            <w:tcW w:w="1620" w:type="dxa"/>
            <w:tcBorders>
              <w:top w:val="nil"/>
              <w:left w:val="nil"/>
              <w:bottom w:val="single" w:sz="4" w:space="0" w:color="auto"/>
              <w:right w:val="single" w:sz="4" w:space="0" w:color="auto"/>
            </w:tcBorders>
            <w:shd w:val="clear" w:color="auto" w:fill="auto"/>
            <w:noWrap/>
            <w:vAlign w:val="bottom"/>
            <w:hideMark/>
          </w:tcPr>
          <w:p w14:paraId="4B9A0768" w14:textId="77777777" w:rsidR="003B3D01" w:rsidRPr="003B3D01" w:rsidRDefault="003B3D01" w:rsidP="003B3D01">
            <w:pPr>
              <w:pStyle w:val="BodyText"/>
              <w:rPr>
                <w:lang w:val="en-US"/>
              </w:rPr>
            </w:pPr>
            <w:r w:rsidRPr="003B3D01">
              <w:rPr>
                <w:lang w:val="en-US"/>
              </w:rPr>
              <w:t>675,681.97</w:t>
            </w:r>
          </w:p>
        </w:tc>
        <w:tc>
          <w:tcPr>
            <w:tcW w:w="1530" w:type="dxa"/>
            <w:tcBorders>
              <w:top w:val="nil"/>
              <w:left w:val="nil"/>
              <w:bottom w:val="single" w:sz="4" w:space="0" w:color="auto"/>
              <w:right w:val="single" w:sz="4" w:space="0" w:color="auto"/>
            </w:tcBorders>
            <w:shd w:val="clear" w:color="auto" w:fill="auto"/>
            <w:noWrap/>
            <w:vAlign w:val="bottom"/>
            <w:hideMark/>
          </w:tcPr>
          <w:p w14:paraId="6F1B0DCD" w14:textId="77777777" w:rsidR="003B3D01" w:rsidRPr="003B3D01" w:rsidRDefault="003B3D01" w:rsidP="003B3D01">
            <w:pPr>
              <w:pStyle w:val="BodyText"/>
              <w:rPr>
                <w:lang w:val="en-US"/>
              </w:rPr>
            </w:pPr>
            <w:r w:rsidRPr="003B3D01">
              <w:rPr>
                <w:lang w:val="en-US"/>
              </w:rPr>
              <w:t>365,099.80</w:t>
            </w:r>
          </w:p>
        </w:tc>
        <w:tc>
          <w:tcPr>
            <w:tcW w:w="1620" w:type="dxa"/>
            <w:tcBorders>
              <w:top w:val="nil"/>
              <w:left w:val="nil"/>
              <w:bottom w:val="single" w:sz="4" w:space="0" w:color="auto"/>
              <w:right w:val="single" w:sz="4" w:space="0" w:color="auto"/>
            </w:tcBorders>
            <w:shd w:val="clear" w:color="auto" w:fill="auto"/>
            <w:noWrap/>
            <w:vAlign w:val="bottom"/>
            <w:hideMark/>
          </w:tcPr>
          <w:p w14:paraId="7BED5653" w14:textId="77777777" w:rsidR="003B3D01" w:rsidRPr="003B3D01" w:rsidRDefault="003B3D01" w:rsidP="003B3D01">
            <w:pPr>
              <w:pStyle w:val="BodyText"/>
              <w:rPr>
                <w:lang w:val="en-US"/>
              </w:rPr>
            </w:pPr>
            <w:r w:rsidRPr="003B3D01">
              <w:rPr>
                <w:lang w:val="en-US"/>
              </w:rPr>
              <w:t>-39,601.23</w:t>
            </w:r>
          </w:p>
        </w:tc>
      </w:tr>
      <w:tr w:rsidR="003B3D01" w:rsidRPr="003B3D01" w14:paraId="03318FE5"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66E34C6E" w14:textId="77777777" w:rsidR="003B3D01" w:rsidRPr="003B3D01" w:rsidRDefault="003B3D01" w:rsidP="003B3D01">
            <w:pPr>
              <w:pStyle w:val="BodyText"/>
              <w:rPr>
                <w:lang w:val="en-US"/>
              </w:rPr>
            </w:pPr>
            <w:r w:rsidRPr="003B3D01">
              <w:rPr>
                <w:lang w:val="en-US"/>
              </w:rPr>
              <w:t xml:space="preserve">Year 5 </w:t>
            </w:r>
          </w:p>
        </w:tc>
        <w:tc>
          <w:tcPr>
            <w:tcW w:w="1620" w:type="dxa"/>
            <w:tcBorders>
              <w:top w:val="nil"/>
              <w:left w:val="nil"/>
              <w:bottom w:val="single" w:sz="4" w:space="0" w:color="auto"/>
              <w:right w:val="single" w:sz="4" w:space="0" w:color="auto"/>
            </w:tcBorders>
            <w:shd w:val="clear" w:color="auto" w:fill="auto"/>
            <w:noWrap/>
            <w:vAlign w:val="bottom"/>
            <w:hideMark/>
          </w:tcPr>
          <w:p w14:paraId="38F7F59F" w14:textId="77777777" w:rsidR="003B3D01" w:rsidRPr="003B3D01" w:rsidRDefault="003B3D01" w:rsidP="003B3D01">
            <w:pPr>
              <w:pStyle w:val="BodyText"/>
              <w:rPr>
                <w:lang w:val="en-US"/>
              </w:rPr>
            </w:pPr>
            <w:r w:rsidRPr="003B3D01">
              <w:rPr>
                <w:lang w:val="en-US"/>
              </w:rPr>
              <w:t>1,012,859.00</w:t>
            </w:r>
          </w:p>
        </w:tc>
        <w:tc>
          <w:tcPr>
            <w:tcW w:w="1890" w:type="dxa"/>
            <w:tcBorders>
              <w:top w:val="nil"/>
              <w:left w:val="nil"/>
              <w:bottom w:val="single" w:sz="4" w:space="0" w:color="auto"/>
              <w:right w:val="single" w:sz="4" w:space="0" w:color="auto"/>
            </w:tcBorders>
            <w:shd w:val="clear" w:color="auto" w:fill="auto"/>
            <w:noWrap/>
            <w:vAlign w:val="bottom"/>
            <w:hideMark/>
          </w:tcPr>
          <w:p w14:paraId="1B96B08D" w14:textId="77777777" w:rsidR="003B3D01" w:rsidRPr="003B3D01" w:rsidRDefault="003B3D01" w:rsidP="003B3D01">
            <w:pPr>
              <w:pStyle w:val="BodyText"/>
              <w:rPr>
                <w:lang w:val="en-US"/>
              </w:rPr>
            </w:pPr>
            <w:r w:rsidRPr="003B3D01">
              <w:rPr>
                <w:lang w:val="en-US"/>
              </w:rPr>
              <w:t>1,012,859.00</w:t>
            </w:r>
          </w:p>
        </w:tc>
        <w:tc>
          <w:tcPr>
            <w:tcW w:w="1620" w:type="dxa"/>
            <w:tcBorders>
              <w:top w:val="nil"/>
              <w:left w:val="nil"/>
              <w:bottom w:val="single" w:sz="4" w:space="0" w:color="auto"/>
              <w:right w:val="single" w:sz="4" w:space="0" w:color="auto"/>
            </w:tcBorders>
            <w:shd w:val="clear" w:color="auto" w:fill="auto"/>
            <w:noWrap/>
            <w:vAlign w:val="bottom"/>
            <w:hideMark/>
          </w:tcPr>
          <w:p w14:paraId="7EFFD840" w14:textId="77777777" w:rsidR="003B3D01" w:rsidRPr="003B3D01" w:rsidRDefault="003B3D01" w:rsidP="003B3D01">
            <w:pPr>
              <w:pStyle w:val="BodyText"/>
              <w:rPr>
                <w:lang w:val="en-US"/>
              </w:rPr>
            </w:pPr>
            <w:r w:rsidRPr="003B3D01">
              <w:rPr>
                <w:lang w:val="en-US"/>
              </w:rPr>
              <w:t>0.00</w:t>
            </w:r>
          </w:p>
        </w:tc>
        <w:tc>
          <w:tcPr>
            <w:tcW w:w="1530" w:type="dxa"/>
            <w:tcBorders>
              <w:top w:val="nil"/>
              <w:left w:val="nil"/>
              <w:bottom w:val="single" w:sz="4" w:space="0" w:color="auto"/>
              <w:right w:val="single" w:sz="4" w:space="0" w:color="auto"/>
            </w:tcBorders>
            <w:shd w:val="clear" w:color="auto" w:fill="auto"/>
            <w:noWrap/>
            <w:vAlign w:val="bottom"/>
            <w:hideMark/>
          </w:tcPr>
          <w:p w14:paraId="381816F2" w14:textId="77777777" w:rsidR="003B3D01" w:rsidRPr="003B3D01" w:rsidRDefault="003B3D01" w:rsidP="003B3D01">
            <w:pPr>
              <w:pStyle w:val="BodyText"/>
              <w:rPr>
                <w:lang w:val="en-US"/>
              </w:rPr>
            </w:pPr>
            <w:r w:rsidRPr="003B3D01">
              <w:rPr>
                <w:lang w:val="en-US"/>
              </w:rPr>
              <w:t>975,732.92</w:t>
            </w:r>
          </w:p>
        </w:tc>
        <w:tc>
          <w:tcPr>
            <w:tcW w:w="1620" w:type="dxa"/>
            <w:tcBorders>
              <w:top w:val="nil"/>
              <w:left w:val="nil"/>
              <w:bottom w:val="single" w:sz="4" w:space="0" w:color="auto"/>
              <w:right w:val="single" w:sz="4" w:space="0" w:color="auto"/>
            </w:tcBorders>
            <w:shd w:val="clear" w:color="auto" w:fill="auto"/>
            <w:noWrap/>
            <w:vAlign w:val="bottom"/>
            <w:hideMark/>
          </w:tcPr>
          <w:p w14:paraId="0F3519F5" w14:textId="77777777" w:rsidR="003B3D01" w:rsidRPr="003B3D01" w:rsidRDefault="003B3D01" w:rsidP="003B3D01">
            <w:pPr>
              <w:pStyle w:val="BodyText"/>
              <w:rPr>
                <w:lang w:val="en-US"/>
              </w:rPr>
            </w:pPr>
            <w:r w:rsidRPr="003B3D01">
              <w:rPr>
                <w:lang w:val="en-US"/>
              </w:rPr>
              <w:t>-37,126.08</w:t>
            </w:r>
          </w:p>
        </w:tc>
      </w:tr>
      <w:tr w:rsidR="003B3D01" w:rsidRPr="003B3D01" w14:paraId="7D21CBEF"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1F69E709"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4" w:space="0" w:color="auto"/>
              <w:right w:val="single" w:sz="4" w:space="0" w:color="auto"/>
            </w:tcBorders>
            <w:shd w:val="clear" w:color="auto" w:fill="auto"/>
            <w:noWrap/>
            <w:vAlign w:val="bottom"/>
            <w:hideMark/>
          </w:tcPr>
          <w:p w14:paraId="3CD10982" w14:textId="77777777" w:rsidR="003B3D01" w:rsidRPr="003B3D01" w:rsidRDefault="003B3D01" w:rsidP="003B3D01">
            <w:pPr>
              <w:pStyle w:val="BodyText"/>
              <w:rPr>
                <w:lang w:val="en-US"/>
              </w:rPr>
            </w:pPr>
            <w:r w:rsidRPr="003B3D01">
              <w:rPr>
                <w:lang w:val="en-US"/>
              </w:rPr>
              <w:t>5,739,532.00</w:t>
            </w:r>
          </w:p>
        </w:tc>
        <w:tc>
          <w:tcPr>
            <w:tcW w:w="1890" w:type="dxa"/>
            <w:tcBorders>
              <w:top w:val="nil"/>
              <w:left w:val="nil"/>
              <w:bottom w:val="single" w:sz="4" w:space="0" w:color="auto"/>
              <w:right w:val="single" w:sz="4" w:space="0" w:color="auto"/>
            </w:tcBorders>
            <w:shd w:val="clear" w:color="auto" w:fill="auto"/>
            <w:noWrap/>
            <w:vAlign w:val="bottom"/>
            <w:hideMark/>
          </w:tcPr>
          <w:p w14:paraId="3A668469" w14:textId="77777777" w:rsidR="003B3D01" w:rsidRPr="003B3D01" w:rsidRDefault="003B3D01" w:rsidP="003B3D01">
            <w:pPr>
              <w:pStyle w:val="BodyText"/>
              <w:rPr>
                <w:lang w:val="en-US"/>
              </w:rPr>
            </w:pPr>
            <w:r w:rsidRPr="003B3D01">
              <w:rPr>
                <w:lang w:val="en-US"/>
              </w:rPr>
              <w:t>4,498,903.03</w:t>
            </w:r>
          </w:p>
        </w:tc>
        <w:tc>
          <w:tcPr>
            <w:tcW w:w="1620" w:type="dxa"/>
            <w:tcBorders>
              <w:top w:val="nil"/>
              <w:left w:val="nil"/>
              <w:bottom w:val="single" w:sz="4" w:space="0" w:color="auto"/>
              <w:right w:val="single" w:sz="4" w:space="0" w:color="auto"/>
            </w:tcBorders>
            <w:shd w:val="clear" w:color="auto" w:fill="auto"/>
            <w:noWrap/>
            <w:vAlign w:val="bottom"/>
            <w:hideMark/>
          </w:tcPr>
          <w:p w14:paraId="09F2953A" w14:textId="77777777" w:rsidR="003B3D01" w:rsidRPr="003B3D01" w:rsidRDefault="003B3D01" w:rsidP="003B3D01">
            <w:pPr>
              <w:pStyle w:val="BodyText"/>
              <w:rPr>
                <w:lang w:val="en-US"/>
              </w:rPr>
            </w:pPr>
            <w:r w:rsidRPr="003B3D01">
              <w:rPr>
                <w:lang w:val="en-US"/>
              </w:rPr>
              <w:t>3,486,044.03</w:t>
            </w:r>
          </w:p>
        </w:tc>
        <w:tc>
          <w:tcPr>
            <w:tcW w:w="1530" w:type="dxa"/>
            <w:tcBorders>
              <w:top w:val="nil"/>
              <w:left w:val="nil"/>
              <w:bottom w:val="single" w:sz="4" w:space="0" w:color="auto"/>
              <w:right w:val="single" w:sz="4" w:space="0" w:color="auto"/>
            </w:tcBorders>
            <w:shd w:val="clear" w:color="auto" w:fill="auto"/>
            <w:noWrap/>
            <w:vAlign w:val="bottom"/>
            <w:hideMark/>
          </w:tcPr>
          <w:p w14:paraId="3A5386D2" w14:textId="77777777" w:rsidR="003B3D01" w:rsidRPr="003B3D01" w:rsidRDefault="003B3D01" w:rsidP="003B3D01">
            <w:pPr>
              <w:pStyle w:val="BodyText"/>
              <w:rPr>
                <w:lang w:val="en-US"/>
              </w:rPr>
            </w:pPr>
            <w:r w:rsidRPr="003B3D01">
              <w:rPr>
                <w:lang w:val="en-US"/>
              </w:rPr>
              <w:t>1,340,832.72</w:t>
            </w:r>
          </w:p>
        </w:tc>
        <w:tc>
          <w:tcPr>
            <w:tcW w:w="1620" w:type="dxa"/>
            <w:tcBorders>
              <w:top w:val="nil"/>
              <w:left w:val="nil"/>
              <w:bottom w:val="single" w:sz="4" w:space="0" w:color="auto"/>
              <w:right w:val="single" w:sz="4" w:space="0" w:color="auto"/>
            </w:tcBorders>
            <w:shd w:val="clear" w:color="auto" w:fill="auto"/>
            <w:noWrap/>
            <w:vAlign w:val="bottom"/>
            <w:hideMark/>
          </w:tcPr>
          <w:p w14:paraId="3167FB55" w14:textId="77777777" w:rsidR="003B3D01" w:rsidRPr="003B3D01" w:rsidRDefault="003B3D01" w:rsidP="003B3D01">
            <w:pPr>
              <w:pStyle w:val="BodyText"/>
              <w:rPr>
                <w:lang w:val="en-US"/>
              </w:rPr>
            </w:pPr>
            <w:r w:rsidRPr="003B3D01">
              <w:rPr>
                <w:lang w:val="en-US"/>
              </w:rPr>
              <w:t>-912,655.25</w:t>
            </w:r>
          </w:p>
        </w:tc>
      </w:tr>
      <w:tr w:rsidR="003B3D01" w:rsidRPr="003B3D01" w14:paraId="7C348105"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14998AC9" w14:textId="77777777" w:rsidR="003B3D01" w:rsidRPr="003B3D01" w:rsidRDefault="003B3D01" w:rsidP="003B3D01">
            <w:pPr>
              <w:pStyle w:val="BodyText"/>
              <w:rPr>
                <w:b/>
                <w:bCs/>
                <w:lang w:val="en-US"/>
              </w:rPr>
            </w:pPr>
            <w:r w:rsidRPr="003B3D01">
              <w:rPr>
                <w:b/>
                <w:bCs/>
                <w:lang w:val="en-US"/>
              </w:rPr>
              <w:t>AUDIT</w:t>
            </w:r>
          </w:p>
        </w:tc>
        <w:tc>
          <w:tcPr>
            <w:tcW w:w="1620" w:type="dxa"/>
            <w:tcBorders>
              <w:top w:val="nil"/>
              <w:left w:val="nil"/>
              <w:bottom w:val="single" w:sz="4" w:space="0" w:color="auto"/>
              <w:right w:val="single" w:sz="4" w:space="0" w:color="auto"/>
            </w:tcBorders>
            <w:shd w:val="clear" w:color="auto" w:fill="auto"/>
            <w:noWrap/>
            <w:vAlign w:val="bottom"/>
            <w:hideMark/>
          </w:tcPr>
          <w:p w14:paraId="616DF757" w14:textId="77777777" w:rsidR="003B3D01" w:rsidRPr="003B3D01" w:rsidRDefault="003B3D01" w:rsidP="003B3D01">
            <w:pPr>
              <w:pStyle w:val="BodyText"/>
              <w:rPr>
                <w:lang w:val="en-US"/>
              </w:rPr>
            </w:pPr>
            <w:r w:rsidRPr="003B3D01">
              <w:rPr>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2B6B8E5"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DFFF6F"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1A5721CA"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BB7FB68" w14:textId="77777777" w:rsidR="003B3D01" w:rsidRPr="003B3D01" w:rsidRDefault="003B3D01" w:rsidP="003B3D01">
            <w:pPr>
              <w:pStyle w:val="BodyText"/>
              <w:rPr>
                <w:lang w:val="en-US"/>
              </w:rPr>
            </w:pPr>
            <w:r w:rsidRPr="003B3D01">
              <w:rPr>
                <w:lang w:val="en-US"/>
              </w:rPr>
              <w:t> </w:t>
            </w:r>
          </w:p>
        </w:tc>
      </w:tr>
      <w:tr w:rsidR="003B3D01" w:rsidRPr="003B3D01" w14:paraId="498FB0BA"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05469E85" w14:textId="77777777" w:rsidR="003B3D01" w:rsidRPr="003B3D01" w:rsidRDefault="003B3D01" w:rsidP="003B3D01">
            <w:pPr>
              <w:pStyle w:val="BodyText"/>
              <w:rPr>
                <w:lang w:val="en-US"/>
              </w:rPr>
            </w:pPr>
            <w:r w:rsidRPr="003B3D01">
              <w:rPr>
                <w:lang w:val="en-US"/>
              </w:rPr>
              <w:t xml:space="preserve">Year 1 </w:t>
            </w:r>
          </w:p>
        </w:tc>
        <w:tc>
          <w:tcPr>
            <w:tcW w:w="1620" w:type="dxa"/>
            <w:tcBorders>
              <w:top w:val="nil"/>
              <w:left w:val="nil"/>
              <w:bottom w:val="single" w:sz="4" w:space="0" w:color="auto"/>
              <w:right w:val="single" w:sz="4" w:space="0" w:color="auto"/>
            </w:tcBorders>
            <w:shd w:val="clear" w:color="auto" w:fill="auto"/>
            <w:noWrap/>
            <w:vAlign w:val="bottom"/>
            <w:hideMark/>
          </w:tcPr>
          <w:p w14:paraId="013C17FB" w14:textId="77777777" w:rsidR="003B3D01" w:rsidRPr="003B3D01" w:rsidRDefault="003B3D01" w:rsidP="003B3D01">
            <w:pPr>
              <w:pStyle w:val="BodyText"/>
              <w:rPr>
                <w:lang w:val="en-US"/>
              </w:rPr>
            </w:pPr>
            <w:r w:rsidRPr="003B3D01">
              <w:rPr>
                <w:lang w:val="en-US"/>
              </w:rPr>
              <w:t>88,000.00</w:t>
            </w:r>
          </w:p>
        </w:tc>
        <w:tc>
          <w:tcPr>
            <w:tcW w:w="1890" w:type="dxa"/>
            <w:tcBorders>
              <w:top w:val="nil"/>
              <w:left w:val="nil"/>
              <w:bottom w:val="single" w:sz="4" w:space="0" w:color="auto"/>
              <w:right w:val="single" w:sz="4" w:space="0" w:color="auto"/>
            </w:tcBorders>
            <w:shd w:val="clear" w:color="auto" w:fill="auto"/>
            <w:noWrap/>
            <w:vAlign w:val="bottom"/>
            <w:hideMark/>
          </w:tcPr>
          <w:p w14:paraId="7970AC7B" w14:textId="77777777" w:rsidR="003B3D01" w:rsidRPr="003B3D01" w:rsidRDefault="003B3D01" w:rsidP="003B3D01">
            <w:pPr>
              <w:pStyle w:val="BodyText"/>
              <w:rPr>
                <w:lang w:val="en-US"/>
              </w:rPr>
            </w:pPr>
            <w:r w:rsidRPr="003B3D01">
              <w:rPr>
                <w:lang w:val="en-US"/>
              </w:rPr>
              <w:t>1,596.04</w:t>
            </w:r>
          </w:p>
        </w:tc>
        <w:tc>
          <w:tcPr>
            <w:tcW w:w="1620" w:type="dxa"/>
            <w:tcBorders>
              <w:top w:val="nil"/>
              <w:left w:val="nil"/>
              <w:bottom w:val="single" w:sz="4" w:space="0" w:color="auto"/>
              <w:right w:val="single" w:sz="4" w:space="0" w:color="auto"/>
            </w:tcBorders>
            <w:shd w:val="clear" w:color="auto" w:fill="auto"/>
            <w:noWrap/>
            <w:vAlign w:val="bottom"/>
            <w:hideMark/>
          </w:tcPr>
          <w:p w14:paraId="7295E2A4" w14:textId="77777777" w:rsidR="003B3D01" w:rsidRPr="003B3D01" w:rsidRDefault="003B3D01" w:rsidP="003B3D01">
            <w:pPr>
              <w:pStyle w:val="BodyText"/>
              <w:rPr>
                <w:lang w:val="en-US"/>
              </w:rPr>
            </w:pPr>
            <w:r w:rsidRPr="003B3D01">
              <w:rPr>
                <w:lang w:val="en-US"/>
              </w:rPr>
              <w:t>1,596.04</w:t>
            </w:r>
          </w:p>
        </w:tc>
        <w:tc>
          <w:tcPr>
            <w:tcW w:w="1530" w:type="dxa"/>
            <w:tcBorders>
              <w:top w:val="nil"/>
              <w:left w:val="nil"/>
              <w:bottom w:val="single" w:sz="4" w:space="0" w:color="auto"/>
              <w:right w:val="single" w:sz="4" w:space="0" w:color="auto"/>
            </w:tcBorders>
            <w:shd w:val="clear" w:color="auto" w:fill="auto"/>
            <w:noWrap/>
            <w:vAlign w:val="bottom"/>
            <w:hideMark/>
          </w:tcPr>
          <w:p w14:paraId="7B24B1F9"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CC9C29" w14:textId="77777777" w:rsidR="003B3D01" w:rsidRPr="003B3D01" w:rsidRDefault="003B3D01" w:rsidP="003B3D01">
            <w:pPr>
              <w:pStyle w:val="BodyText"/>
              <w:rPr>
                <w:lang w:val="en-US"/>
              </w:rPr>
            </w:pPr>
            <w:r w:rsidRPr="003B3D01">
              <w:rPr>
                <w:lang w:val="en-US"/>
              </w:rPr>
              <w:t>-86,403.96</w:t>
            </w:r>
          </w:p>
        </w:tc>
      </w:tr>
      <w:tr w:rsidR="003B3D01" w:rsidRPr="003B3D01" w14:paraId="274F3CAE"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287BB5A0" w14:textId="77777777" w:rsidR="003B3D01" w:rsidRPr="003B3D01" w:rsidRDefault="003B3D01" w:rsidP="003B3D01">
            <w:pPr>
              <w:pStyle w:val="BodyText"/>
              <w:rPr>
                <w:lang w:val="en-US"/>
              </w:rPr>
            </w:pPr>
            <w:r w:rsidRPr="003B3D01">
              <w:rPr>
                <w:lang w:val="en-US"/>
              </w:rPr>
              <w:t xml:space="preserve">Year 2 </w:t>
            </w:r>
          </w:p>
        </w:tc>
        <w:tc>
          <w:tcPr>
            <w:tcW w:w="1620" w:type="dxa"/>
            <w:tcBorders>
              <w:top w:val="nil"/>
              <w:left w:val="nil"/>
              <w:bottom w:val="single" w:sz="4" w:space="0" w:color="auto"/>
              <w:right w:val="single" w:sz="4" w:space="0" w:color="auto"/>
            </w:tcBorders>
            <w:shd w:val="clear" w:color="auto" w:fill="auto"/>
            <w:noWrap/>
            <w:vAlign w:val="bottom"/>
            <w:hideMark/>
          </w:tcPr>
          <w:p w14:paraId="2CF37DBD" w14:textId="77777777" w:rsidR="003B3D01" w:rsidRPr="003B3D01" w:rsidRDefault="003B3D01" w:rsidP="003B3D01">
            <w:pPr>
              <w:pStyle w:val="BodyText"/>
              <w:rPr>
                <w:lang w:val="en-US"/>
              </w:rPr>
            </w:pPr>
            <w:r w:rsidRPr="003B3D01">
              <w:rPr>
                <w:lang w:val="en-US"/>
              </w:rPr>
              <w:t>88,000.00</w:t>
            </w:r>
          </w:p>
        </w:tc>
        <w:tc>
          <w:tcPr>
            <w:tcW w:w="1890" w:type="dxa"/>
            <w:tcBorders>
              <w:top w:val="nil"/>
              <w:left w:val="nil"/>
              <w:bottom w:val="single" w:sz="4" w:space="0" w:color="auto"/>
              <w:right w:val="single" w:sz="4" w:space="0" w:color="auto"/>
            </w:tcBorders>
            <w:shd w:val="clear" w:color="auto" w:fill="auto"/>
            <w:noWrap/>
            <w:vAlign w:val="bottom"/>
            <w:hideMark/>
          </w:tcPr>
          <w:p w14:paraId="142B817F" w14:textId="77777777" w:rsidR="003B3D01" w:rsidRPr="003B3D01" w:rsidRDefault="003B3D01" w:rsidP="003B3D01">
            <w:pPr>
              <w:pStyle w:val="BodyText"/>
              <w:rPr>
                <w:lang w:val="en-US"/>
              </w:rPr>
            </w:pPr>
            <w:r w:rsidRPr="003B3D01">
              <w:rPr>
                <w:lang w:val="en-US"/>
              </w:rPr>
              <w:t>1,303.10</w:t>
            </w:r>
          </w:p>
        </w:tc>
        <w:tc>
          <w:tcPr>
            <w:tcW w:w="1620" w:type="dxa"/>
            <w:tcBorders>
              <w:top w:val="nil"/>
              <w:left w:val="nil"/>
              <w:bottom w:val="single" w:sz="4" w:space="0" w:color="auto"/>
              <w:right w:val="single" w:sz="4" w:space="0" w:color="auto"/>
            </w:tcBorders>
            <w:shd w:val="clear" w:color="auto" w:fill="auto"/>
            <w:noWrap/>
            <w:vAlign w:val="bottom"/>
            <w:hideMark/>
          </w:tcPr>
          <w:p w14:paraId="6413A3B3" w14:textId="77777777" w:rsidR="003B3D01" w:rsidRPr="003B3D01" w:rsidRDefault="003B3D01" w:rsidP="003B3D01">
            <w:pPr>
              <w:pStyle w:val="BodyText"/>
              <w:rPr>
                <w:lang w:val="en-US"/>
              </w:rPr>
            </w:pPr>
            <w:r w:rsidRPr="003B3D01">
              <w:rPr>
                <w:lang w:val="en-US"/>
              </w:rPr>
              <w:t>1,303.10</w:t>
            </w:r>
          </w:p>
        </w:tc>
        <w:tc>
          <w:tcPr>
            <w:tcW w:w="1530" w:type="dxa"/>
            <w:tcBorders>
              <w:top w:val="nil"/>
              <w:left w:val="nil"/>
              <w:bottom w:val="single" w:sz="4" w:space="0" w:color="auto"/>
              <w:right w:val="single" w:sz="4" w:space="0" w:color="auto"/>
            </w:tcBorders>
            <w:shd w:val="clear" w:color="auto" w:fill="auto"/>
            <w:noWrap/>
            <w:vAlign w:val="bottom"/>
            <w:hideMark/>
          </w:tcPr>
          <w:p w14:paraId="607BFD91"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FBB80F7" w14:textId="77777777" w:rsidR="003B3D01" w:rsidRPr="003B3D01" w:rsidRDefault="003B3D01" w:rsidP="003B3D01">
            <w:pPr>
              <w:pStyle w:val="BodyText"/>
              <w:rPr>
                <w:lang w:val="en-US"/>
              </w:rPr>
            </w:pPr>
            <w:r w:rsidRPr="003B3D01">
              <w:rPr>
                <w:lang w:val="en-US"/>
              </w:rPr>
              <w:t>-86,696.90</w:t>
            </w:r>
          </w:p>
        </w:tc>
      </w:tr>
      <w:tr w:rsidR="003B3D01" w:rsidRPr="003B3D01" w14:paraId="04743F04"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25D7947D" w14:textId="77777777" w:rsidR="003B3D01" w:rsidRPr="003B3D01" w:rsidRDefault="003B3D01" w:rsidP="003B3D01">
            <w:pPr>
              <w:pStyle w:val="BodyText"/>
              <w:rPr>
                <w:lang w:val="en-US"/>
              </w:rPr>
            </w:pPr>
            <w:r w:rsidRPr="003B3D01">
              <w:rPr>
                <w:lang w:val="en-US"/>
              </w:rPr>
              <w:t xml:space="preserve">Year 3 </w:t>
            </w:r>
          </w:p>
        </w:tc>
        <w:tc>
          <w:tcPr>
            <w:tcW w:w="1620" w:type="dxa"/>
            <w:tcBorders>
              <w:top w:val="nil"/>
              <w:left w:val="nil"/>
              <w:bottom w:val="single" w:sz="4" w:space="0" w:color="auto"/>
              <w:right w:val="single" w:sz="4" w:space="0" w:color="auto"/>
            </w:tcBorders>
            <w:shd w:val="clear" w:color="auto" w:fill="auto"/>
            <w:noWrap/>
            <w:vAlign w:val="bottom"/>
            <w:hideMark/>
          </w:tcPr>
          <w:p w14:paraId="5A683881" w14:textId="77777777" w:rsidR="003B3D01" w:rsidRPr="003B3D01" w:rsidRDefault="003B3D01" w:rsidP="003B3D01">
            <w:pPr>
              <w:pStyle w:val="BodyText"/>
              <w:rPr>
                <w:lang w:val="en-US"/>
              </w:rPr>
            </w:pPr>
            <w:r w:rsidRPr="003B3D01">
              <w:rPr>
                <w:lang w:val="en-US"/>
              </w:rPr>
              <w:t>88,000.00</w:t>
            </w:r>
          </w:p>
        </w:tc>
        <w:tc>
          <w:tcPr>
            <w:tcW w:w="1890" w:type="dxa"/>
            <w:tcBorders>
              <w:top w:val="nil"/>
              <w:left w:val="nil"/>
              <w:bottom w:val="single" w:sz="4" w:space="0" w:color="auto"/>
              <w:right w:val="single" w:sz="4" w:space="0" w:color="auto"/>
            </w:tcBorders>
            <w:shd w:val="clear" w:color="auto" w:fill="auto"/>
            <w:noWrap/>
            <w:vAlign w:val="bottom"/>
            <w:hideMark/>
          </w:tcPr>
          <w:p w14:paraId="6B4C966F" w14:textId="77777777" w:rsidR="003B3D01" w:rsidRPr="003B3D01" w:rsidRDefault="003B3D01" w:rsidP="003B3D01">
            <w:pPr>
              <w:pStyle w:val="BodyText"/>
              <w:rPr>
                <w:lang w:val="en-US"/>
              </w:rPr>
            </w:pPr>
            <w:r w:rsidRPr="003B3D01">
              <w:rPr>
                <w:lang w:val="en-US"/>
              </w:rPr>
              <w:t>2,000.00</w:t>
            </w:r>
          </w:p>
        </w:tc>
        <w:tc>
          <w:tcPr>
            <w:tcW w:w="1620" w:type="dxa"/>
            <w:tcBorders>
              <w:top w:val="nil"/>
              <w:left w:val="nil"/>
              <w:bottom w:val="single" w:sz="4" w:space="0" w:color="auto"/>
              <w:right w:val="single" w:sz="4" w:space="0" w:color="auto"/>
            </w:tcBorders>
            <w:shd w:val="clear" w:color="auto" w:fill="auto"/>
            <w:noWrap/>
            <w:vAlign w:val="bottom"/>
            <w:hideMark/>
          </w:tcPr>
          <w:p w14:paraId="74341DE7" w14:textId="77777777" w:rsidR="003B3D01" w:rsidRPr="003B3D01" w:rsidRDefault="003B3D01" w:rsidP="003B3D01">
            <w:pPr>
              <w:pStyle w:val="BodyText"/>
              <w:rPr>
                <w:lang w:val="en-US"/>
              </w:rPr>
            </w:pPr>
            <w:r w:rsidRPr="003B3D01">
              <w:rPr>
                <w:lang w:val="en-US"/>
              </w:rPr>
              <w:t>0.00</w:t>
            </w:r>
          </w:p>
        </w:tc>
        <w:tc>
          <w:tcPr>
            <w:tcW w:w="1530" w:type="dxa"/>
            <w:tcBorders>
              <w:top w:val="nil"/>
              <w:left w:val="nil"/>
              <w:bottom w:val="single" w:sz="4" w:space="0" w:color="auto"/>
              <w:right w:val="single" w:sz="4" w:space="0" w:color="auto"/>
            </w:tcBorders>
            <w:shd w:val="clear" w:color="auto" w:fill="auto"/>
            <w:noWrap/>
            <w:vAlign w:val="bottom"/>
            <w:hideMark/>
          </w:tcPr>
          <w:p w14:paraId="0E6C113F" w14:textId="77777777" w:rsidR="003B3D01" w:rsidRPr="003B3D01" w:rsidRDefault="003B3D01" w:rsidP="003B3D01">
            <w:pPr>
              <w:pStyle w:val="BodyText"/>
              <w:rPr>
                <w:lang w:val="en-US"/>
              </w:rPr>
            </w:pPr>
            <w:r w:rsidRPr="003B3D01">
              <w:rPr>
                <w:lang w:val="en-US"/>
              </w:rPr>
              <w:t>2,000.00</w:t>
            </w:r>
          </w:p>
        </w:tc>
        <w:tc>
          <w:tcPr>
            <w:tcW w:w="1620" w:type="dxa"/>
            <w:tcBorders>
              <w:top w:val="nil"/>
              <w:left w:val="nil"/>
              <w:bottom w:val="single" w:sz="4" w:space="0" w:color="auto"/>
              <w:right w:val="single" w:sz="4" w:space="0" w:color="auto"/>
            </w:tcBorders>
            <w:shd w:val="clear" w:color="auto" w:fill="auto"/>
            <w:noWrap/>
            <w:vAlign w:val="bottom"/>
            <w:hideMark/>
          </w:tcPr>
          <w:p w14:paraId="62DE47C5" w14:textId="77777777" w:rsidR="003B3D01" w:rsidRPr="003B3D01" w:rsidRDefault="003B3D01" w:rsidP="003B3D01">
            <w:pPr>
              <w:pStyle w:val="BodyText"/>
              <w:rPr>
                <w:lang w:val="en-US"/>
              </w:rPr>
            </w:pPr>
            <w:r w:rsidRPr="003B3D01">
              <w:rPr>
                <w:lang w:val="en-US"/>
              </w:rPr>
              <w:t>-86,000.00</w:t>
            </w:r>
          </w:p>
        </w:tc>
      </w:tr>
      <w:tr w:rsidR="003B3D01" w:rsidRPr="003B3D01" w14:paraId="0E6481CB"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7AA225E3" w14:textId="77777777" w:rsidR="003B3D01" w:rsidRPr="003B3D01" w:rsidRDefault="003B3D01" w:rsidP="003B3D01">
            <w:pPr>
              <w:pStyle w:val="BodyText"/>
              <w:rPr>
                <w:lang w:val="en-US"/>
              </w:rPr>
            </w:pPr>
            <w:r w:rsidRPr="003B3D01">
              <w:rPr>
                <w:lang w:val="en-US"/>
              </w:rPr>
              <w:t xml:space="preserve">Year 4 </w:t>
            </w:r>
          </w:p>
        </w:tc>
        <w:tc>
          <w:tcPr>
            <w:tcW w:w="1620" w:type="dxa"/>
            <w:tcBorders>
              <w:top w:val="nil"/>
              <w:left w:val="nil"/>
              <w:bottom w:val="single" w:sz="4" w:space="0" w:color="auto"/>
              <w:right w:val="single" w:sz="4" w:space="0" w:color="auto"/>
            </w:tcBorders>
            <w:shd w:val="clear" w:color="auto" w:fill="auto"/>
            <w:noWrap/>
            <w:vAlign w:val="bottom"/>
            <w:hideMark/>
          </w:tcPr>
          <w:p w14:paraId="39946077" w14:textId="77777777" w:rsidR="003B3D01" w:rsidRPr="003B3D01" w:rsidRDefault="003B3D01" w:rsidP="003B3D01">
            <w:pPr>
              <w:pStyle w:val="BodyText"/>
              <w:rPr>
                <w:lang w:val="en-US"/>
              </w:rPr>
            </w:pPr>
            <w:r w:rsidRPr="003B3D01">
              <w:rPr>
                <w:lang w:val="en-US"/>
              </w:rPr>
              <w:t>88,000.00</w:t>
            </w:r>
          </w:p>
        </w:tc>
        <w:tc>
          <w:tcPr>
            <w:tcW w:w="1890" w:type="dxa"/>
            <w:tcBorders>
              <w:top w:val="nil"/>
              <w:left w:val="nil"/>
              <w:bottom w:val="single" w:sz="4" w:space="0" w:color="auto"/>
              <w:right w:val="single" w:sz="4" w:space="0" w:color="auto"/>
            </w:tcBorders>
            <w:shd w:val="clear" w:color="auto" w:fill="auto"/>
            <w:noWrap/>
            <w:vAlign w:val="bottom"/>
            <w:hideMark/>
          </w:tcPr>
          <w:p w14:paraId="0C457765" w14:textId="77777777" w:rsidR="003B3D01" w:rsidRPr="003B3D01" w:rsidRDefault="003B3D01" w:rsidP="003B3D01">
            <w:pPr>
              <w:pStyle w:val="BodyText"/>
              <w:rPr>
                <w:lang w:val="en-US"/>
              </w:rPr>
            </w:pPr>
            <w:r w:rsidRPr="003B3D01">
              <w:rPr>
                <w:lang w:val="en-US"/>
              </w:rPr>
              <w:t>2,000.00</w:t>
            </w:r>
          </w:p>
        </w:tc>
        <w:tc>
          <w:tcPr>
            <w:tcW w:w="1620" w:type="dxa"/>
            <w:tcBorders>
              <w:top w:val="nil"/>
              <w:left w:val="nil"/>
              <w:bottom w:val="single" w:sz="4" w:space="0" w:color="auto"/>
              <w:right w:val="single" w:sz="4" w:space="0" w:color="auto"/>
            </w:tcBorders>
            <w:shd w:val="clear" w:color="auto" w:fill="auto"/>
            <w:noWrap/>
            <w:vAlign w:val="bottom"/>
            <w:hideMark/>
          </w:tcPr>
          <w:p w14:paraId="60022014" w14:textId="77777777" w:rsidR="003B3D01" w:rsidRPr="003B3D01" w:rsidRDefault="003B3D01" w:rsidP="003B3D01">
            <w:pPr>
              <w:pStyle w:val="BodyText"/>
              <w:rPr>
                <w:lang w:val="en-US"/>
              </w:rPr>
            </w:pPr>
            <w:r w:rsidRPr="003B3D01">
              <w:rPr>
                <w:lang w:val="en-US"/>
              </w:rPr>
              <w:t>0.00</w:t>
            </w:r>
          </w:p>
        </w:tc>
        <w:tc>
          <w:tcPr>
            <w:tcW w:w="1530" w:type="dxa"/>
            <w:tcBorders>
              <w:top w:val="nil"/>
              <w:left w:val="nil"/>
              <w:bottom w:val="single" w:sz="4" w:space="0" w:color="auto"/>
              <w:right w:val="single" w:sz="4" w:space="0" w:color="auto"/>
            </w:tcBorders>
            <w:shd w:val="clear" w:color="auto" w:fill="auto"/>
            <w:noWrap/>
            <w:vAlign w:val="bottom"/>
            <w:hideMark/>
          </w:tcPr>
          <w:p w14:paraId="4C95768F" w14:textId="77777777" w:rsidR="003B3D01" w:rsidRPr="003B3D01" w:rsidRDefault="003B3D01" w:rsidP="003B3D01">
            <w:pPr>
              <w:pStyle w:val="BodyText"/>
              <w:rPr>
                <w:lang w:val="en-US"/>
              </w:rPr>
            </w:pPr>
            <w:r w:rsidRPr="003B3D01">
              <w:rPr>
                <w:lang w:val="en-US"/>
              </w:rPr>
              <w:t>2,000.00</w:t>
            </w:r>
          </w:p>
        </w:tc>
        <w:tc>
          <w:tcPr>
            <w:tcW w:w="1620" w:type="dxa"/>
            <w:tcBorders>
              <w:top w:val="nil"/>
              <w:left w:val="nil"/>
              <w:bottom w:val="single" w:sz="4" w:space="0" w:color="auto"/>
              <w:right w:val="single" w:sz="4" w:space="0" w:color="auto"/>
            </w:tcBorders>
            <w:shd w:val="clear" w:color="auto" w:fill="auto"/>
            <w:noWrap/>
            <w:vAlign w:val="bottom"/>
            <w:hideMark/>
          </w:tcPr>
          <w:p w14:paraId="1CF216E1" w14:textId="77777777" w:rsidR="003B3D01" w:rsidRPr="003B3D01" w:rsidRDefault="003B3D01" w:rsidP="003B3D01">
            <w:pPr>
              <w:pStyle w:val="BodyText"/>
              <w:rPr>
                <w:lang w:val="en-US"/>
              </w:rPr>
            </w:pPr>
            <w:r w:rsidRPr="003B3D01">
              <w:rPr>
                <w:lang w:val="en-US"/>
              </w:rPr>
              <w:t>-86,000.00</w:t>
            </w:r>
          </w:p>
        </w:tc>
      </w:tr>
      <w:tr w:rsidR="003B3D01" w:rsidRPr="003B3D01" w14:paraId="1B3A56B3"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40D40A3C" w14:textId="77777777" w:rsidR="003B3D01" w:rsidRPr="003B3D01" w:rsidRDefault="003B3D01" w:rsidP="003B3D01">
            <w:pPr>
              <w:pStyle w:val="BodyText"/>
              <w:rPr>
                <w:lang w:val="en-US"/>
              </w:rPr>
            </w:pPr>
            <w:r w:rsidRPr="003B3D01">
              <w:rPr>
                <w:lang w:val="en-US"/>
              </w:rPr>
              <w:t xml:space="preserve">Year 5 </w:t>
            </w:r>
          </w:p>
        </w:tc>
        <w:tc>
          <w:tcPr>
            <w:tcW w:w="1620" w:type="dxa"/>
            <w:tcBorders>
              <w:top w:val="nil"/>
              <w:left w:val="nil"/>
              <w:bottom w:val="single" w:sz="4" w:space="0" w:color="auto"/>
              <w:right w:val="single" w:sz="4" w:space="0" w:color="auto"/>
            </w:tcBorders>
            <w:shd w:val="clear" w:color="auto" w:fill="auto"/>
            <w:noWrap/>
            <w:vAlign w:val="bottom"/>
            <w:hideMark/>
          </w:tcPr>
          <w:p w14:paraId="21997032" w14:textId="77777777" w:rsidR="003B3D01" w:rsidRPr="003B3D01" w:rsidRDefault="003B3D01" w:rsidP="003B3D01">
            <w:pPr>
              <w:pStyle w:val="BodyText"/>
              <w:rPr>
                <w:lang w:val="en-US"/>
              </w:rPr>
            </w:pPr>
            <w:r w:rsidRPr="003B3D01">
              <w:rPr>
                <w:lang w:val="en-US"/>
              </w:rPr>
              <w:t>88,000.00</w:t>
            </w:r>
          </w:p>
        </w:tc>
        <w:tc>
          <w:tcPr>
            <w:tcW w:w="1890" w:type="dxa"/>
            <w:tcBorders>
              <w:top w:val="nil"/>
              <w:left w:val="nil"/>
              <w:bottom w:val="single" w:sz="4" w:space="0" w:color="auto"/>
              <w:right w:val="single" w:sz="4" w:space="0" w:color="auto"/>
            </w:tcBorders>
            <w:shd w:val="clear" w:color="auto" w:fill="auto"/>
            <w:noWrap/>
            <w:vAlign w:val="bottom"/>
            <w:hideMark/>
          </w:tcPr>
          <w:p w14:paraId="1672042F" w14:textId="77777777" w:rsidR="003B3D01" w:rsidRPr="003B3D01" w:rsidRDefault="003B3D01" w:rsidP="003B3D01">
            <w:pPr>
              <w:pStyle w:val="BodyText"/>
              <w:rPr>
                <w:lang w:val="en-US"/>
              </w:rPr>
            </w:pPr>
            <w:r w:rsidRPr="003B3D01">
              <w:rPr>
                <w:lang w:val="en-US"/>
              </w:rPr>
              <w:t>3,000.00</w:t>
            </w:r>
          </w:p>
        </w:tc>
        <w:tc>
          <w:tcPr>
            <w:tcW w:w="1620" w:type="dxa"/>
            <w:tcBorders>
              <w:top w:val="nil"/>
              <w:left w:val="nil"/>
              <w:bottom w:val="single" w:sz="4" w:space="0" w:color="auto"/>
              <w:right w:val="single" w:sz="4" w:space="0" w:color="auto"/>
            </w:tcBorders>
            <w:shd w:val="clear" w:color="auto" w:fill="auto"/>
            <w:noWrap/>
            <w:vAlign w:val="bottom"/>
            <w:hideMark/>
          </w:tcPr>
          <w:p w14:paraId="2F1746A2" w14:textId="77777777" w:rsidR="003B3D01" w:rsidRPr="003B3D01" w:rsidRDefault="003B3D01" w:rsidP="003B3D01">
            <w:pPr>
              <w:pStyle w:val="BodyText"/>
              <w:rPr>
                <w:lang w:val="en-US"/>
              </w:rPr>
            </w:pPr>
            <w:r w:rsidRPr="003B3D01">
              <w:rPr>
                <w:lang w:val="en-US"/>
              </w:rPr>
              <w:t>0.00</w:t>
            </w:r>
          </w:p>
        </w:tc>
        <w:tc>
          <w:tcPr>
            <w:tcW w:w="1530" w:type="dxa"/>
            <w:tcBorders>
              <w:top w:val="nil"/>
              <w:left w:val="nil"/>
              <w:bottom w:val="single" w:sz="4" w:space="0" w:color="auto"/>
              <w:right w:val="single" w:sz="4" w:space="0" w:color="auto"/>
            </w:tcBorders>
            <w:shd w:val="clear" w:color="auto" w:fill="auto"/>
            <w:noWrap/>
            <w:vAlign w:val="bottom"/>
            <w:hideMark/>
          </w:tcPr>
          <w:p w14:paraId="2AFD7A3D" w14:textId="77777777" w:rsidR="003B3D01" w:rsidRPr="003B3D01" w:rsidRDefault="003B3D01" w:rsidP="003B3D01">
            <w:pPr>
              <w:pStyle w:val="BodyText"/>
              <w:rPr>
                <w:lang w:val="en-US"/>
              </w:rPr>
            </w:pPr>
            <w:r w:rsidRPr="003B3D01">
              <w:rPr>
                <w:lang w:val="en-US"/>
              </w:rPr>
              <w:t>3,000.00</w:t>
            </w:r>
          </w:p>
        </w:tc>
        <w:tc>
          <w:tcPr>
            <w:tcW w:w="1620" w:type="dxa"/>
            <w:tcBorders>
              <w:top w:val="nil"/>
              <w:left w:val="nil"/>
              <w:bottom w:val="single" w:sz="4" w:space="0" w:color="auto"/>
              <w:right w:val="single" w:sz="4" w:space="0" w:color="auto"/>
            </w:tcBorders>
            <w:shd w:val="clear" w:color="auto" w:fill="auto"/>
            <w:noWrap/>
            <w:vAlign w:val="bottom"/>
            <w:hideMark/>
          </w:tcPr>
          <w:p w14:paraId="59473147" w14:textId="77777777" w:rsidR="003B3D01" w:rsidRPr="003B3D01" w:rsidRDefault="003B3D01" w:rsidP="003B3D01">
            <w:pPr>
              <w:pStyle w:val="BodyText"/>
              <w:rPr>
                <w:lang w:val="en-US"/>
              </w:rPr>
            </w:pPr>
            <w:r w:rsidRPr="003B3D01">
              <w:rPr>
                <w:lang w:val="en-US"/>
              </w:rPr>
              <w:t>-85,000.00</w:t>
            </w:r>
          </w:p>
        </w:tc>
      </w:tr>
      <w:tr w:rsidR="003B3D01" w:rsidRPr="003B3D01" w14:paraId="0DE85B85"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281CC5B4"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4" w:space="0" w:color="auto"/>
              <w:right w:val="single" w:sz="4" w:space="0" w:color="auto"/>
            </w:tcBorders>
            <w:shd w:val="clear" w:color="auto" w:fill="auto"/>
            <w:noWrap/>
            <w:vAlign w:val="bottom"/>
            <w:hideMark/>
          </w:tcPr>
          <w:p w14:paraId="72D95877" w14:textId="77777777" w:rsidR="003B3D01" w:rsidRPr="003B3D01" w:rsidRDefault="003B3D01" w:rsidP="003B3D01">
            <w:pPr>
              <w:pStyle w:val="BodyText"/>
              <w:rPr>
                <w:lang w:val="en-US"/>
              </w:rPr>
            </w:pPr>
            <w:r w:rsidRPr="003B3D01">
              <w:rPr>
                <w:lang w:val="en-US"/>
              </w:rPr>
              <w:t>440,000.00</w:t>
            </w:r>
          </w:p>
        </w:tc>
        <w:tc>
          <w:tcPr>
            <w:tcW w:w="1890" w:type="dxa"/>
            <w:tcBorders>
              <w:top w:val="nil"/>
              <w:left w:val="nil"/>
              <w:bottom w:val="single" w:sz="4" w:space="0" w:color="auto"/>
              <w:right w:val="single" w:sz="4" w:space="0" w:color="auto"/>
            </w:tcBorders>
            <w:shd w:val="clear" w:color="auto" w:fill="auto"/>
            <w:noWrap/>
            <w:vAlign w:val="bottom"/>
            <w:hideMark/>
          </w:tcPr>
          <w:p w14:paraId="1723B16A" w14:textId="77777777" w:rsidR="003B3D01" w:rsidRPr="003B3D01" w:rsidRDefault="003B3D01" w:rsidP="003B3D01">
            <w:pPr>
              <w:pStyle w:val="BodyText"/>
              <w:rPr>
                <w:lang w:val="en-US"/>
              </w:rPr>
            </w:pPr>
            <w:r w:rsidRPr="003B3D01">
              <w:rPr>
                <w:lang w:val="en-US"/>
              </w:rPr>
              <w:t>9,899.14</w:t>
            </w:r>
          </w:p>
        </w:tc>
        <w:tc>
          <w:tcPr>
            <w:tcW w:w="1620" w:type="dxa"/>
            <w:tcBorders>
              <w:top w:val="nil"/>
              <w:left w:val="nil"/>
              <w:bottom w:val="single" w:sz="4" w:space="0" w:color="auto"/>
              <w:right w:val="single" w:sz="4" w:space="0" w:color="auto"/>
            </w:tcBorders>
            <w:shd w:val="clear" w:color="auto" w:fill="auto"/>
            <w:noWrap/>
            <w:vAlign w:val="bottom"/>
            <w:hideMark/>
          </w:tcPr>
          <w:p w14:paraId="4F59DD70" w14:textId="77777777" w:rsidR="003B3D01" w:rsidRPr="003B3D01" w:rsidRDefault="003B3D01" w:rsidP="003B3D01">
            <w:pPr>
              <w:pStyle w:val="BodyText"/>
              <w:rPr>
                <w:lang w:val="en-US"/>
              </w:rPr>
            </w:pPr>
            <w:r w:rsidRPr="003B3D01">
              <w:rPr>
                <w:lang w:val="en-US"/>
              </w:rPr>
              <w:t>2,899.14</w:t>
            </w:r>
          </w:p>
        </w:tc>
        <w:tc>
          <w:tcPr>
            <w:tcW w:w="1530" w:type="dxa"/>
            <w:tcBorders>
              <w:top w:val="nil"/>
              <w:left w:val="nil"/>
              <w:bottom w:val="single" w:sz="4" w:space="0" w:color="auto"/>
              <w:right w:val="single" w:sz="4" w:space="0" w:color="auto"/>
            </w:tcBorders>
            <w:shd w:val="clear" w:color="auto" w:fill="auto"/>
            <w:noWrap/>
            <w:vAlign w:val="bottom"/>
            <w:hideMark/>
          </w:tcPr>
          <w:p w14:paraId="4590F8CA" w14:textId="77777777" w:rsidR="003B3D01" w:rsidRPr="003B3D01" w:rsidRDefault="003B3D01" w:rsidP="003B3D01">
            <w:pPr>
              <w:pStyle w:val="BodyText"/>
              <w:rPr>
                <w:lang w:val="en-US"/>
              </w:rPr>
            </w:pPr>
            <w:r w:rsidRPr="003B3D01">
              <w:rPr>
                <w:lang w:val="en-US"/>
              </w:rPr>
              <w:t>7,000.00</w:t>
            </w:r>
          </w:p>
        </w:tc>
        <w:tc>
          <w:tcPr>
            <w:tcW w:w="1620" w:type="dxa"/>
            <w:tcBorders>
              <w:top w:val="nil"/>
              <w:left w:val="nil"/>
              <w:bottom w:val="single" w:sz="4" w:space="0" w:color="auto"/>
              <w:right w:val="single" w:sz="4" w:space="0" w:color="auto"/>
            </w:tcBorders>
            <w:shd w:val="clear" w:color="auto" w:fill="auto"/>
            <w:noWrap/>
            <w:vAlign w:val="bottom"/>
            <w:hideMark/>
          </w:tcPr>
          <w:p w14:paraId="65A534D2" w14:textId="77777777" w:rsidR="003B3D01" w:rsidRPr="003B3D01" w:rsidRDefault="003B3D01" w:rsidP="003B3D01">
            <w:pPr>
              <w:pStyle w:val="BodyText"/>
              <w:rPr>
                <w:lang w:val="en-US"/>
              </w:rPr>
            </w:pPr>
            <w:r w:rsidRPr="003B3D01">
              <w:rPr>
                <w:lang w:val="en-US"/>
              </w:rPr>
              <w:t>-430,100.86</w:t>
            </w:r>
          </w:p>
        </w:tc>
      </w:tr>
      <w:tr w:rsidR="003B3D01" w:rsidRPr="003B3D01" w14:paraId="4FBEDDBE"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260BC121" w14:textId="77777777" w:rsidR="003B3D01" w:rsidRPr="003B3D01" w:rsidRDefault="003B3D01" w:rsidP="003B3D01">
            <w:pPr>
              <w:pStyle w:val="BodyText"/>
              <w:rPr>
                <w:b/>
                <w:bCs/>
                <w:lang w:val="en-US"/>
              </w:rPr>
            </w:pPr>
            <w:r w:rsidRPr="003B3D01">
              <w:rPr>
                <w:b/>
                <w:bCs/>
                <w:lang w:val="en-US"/>
              </w:rPr>
              <w:t>M&amp;E</w:t>
            </w:r>
          </w:p>
        </w:tc>
        <w:tc>
          <w:tcPr>
            <w:tcW w:w="1620" w:type="dxa"/>
            <w:tcBorders>
              <w:top w:val="nil"/>
              <w:left w:val="nil"/>
              <w:bottom w:val="single" w:sz="4" w:space="0" w:color="auto"/>
              <w:right w:val="single" w:sz="4" w:space="0" w:color="auto"/>
            </w:tcBorders>
            <w:shd w:val="clear" w:color="auto" w:fill="auto"/>
            <w:noWrap/>
            <w:vAlign w:val="bottom"/>
            <w:hideMark/>
          </w:tcPr>
          <w:p w14:paraId="2BFCD13A" w14:textId="77777777" w:rsidR="003B3D01" w:rsidRPr="003B3D01" w:rsidRDefault="003B3D01" w:rsidP="003B3D01">
            <w:pPr>
              <w:pStyle w:val="BodyText"/>
              <w:rPr>
                <w:lang w:val="en-US"/>
              </w:rPr>
            </w:pPr>
            <w:r w:rsidRPr="003B3D01">
              <w:rPr>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1CF3676D"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0D393C5"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0FD8B7DF"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812AE8C" w14:textId="77777777" w:rsidR="003B3D01" w:rsidRPr="003B3D01" w:rsidRDefault="003B3D01" w:rsidP="003B3D01">
            <w:pPr>
              <w:pStyle w:val="BodyText"/>
              <w:rPr>
                <w:lang w:val="en-US"/>
              </w:rPr>
            </w:pPr>
            <w:r w:rsidRPr="003B3D01">
              <w:rPr>
                <w:lang w:val="en-US"/>
              </w:rPr>
              <w:t> </w:t>
            </w:r>
          </w:p>
        </w:tc>
      </w:tr>
      <w:tr w:rsidR="003B3D01" w:rsidRPr="003B3D01" w14:paraId="2F1CFDAA"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684D944B" w14:textId="77777777" w:rsidR="003B3D01" w:rsidRPr="003B3D01" w:rsidRDefault="003B3D01" w:rsidP="003B3D01">
            <w:pPr>
              <w:pStyle w:val="BodyText"/>
              <w:rPr>
                <w:lang w:val="en-US"/>
              </w:rPr>
            </w:pPr>
            <w:r w:rsidRPr="003B3D01">
              <w:rPr>
                <w:lang w:val="en-US"/>
              </w:rPr>
              <w:t>OPM</w:t>
            </w:r>
          </w:p>
        </w:tc>
        <w:tc>
          <w:tcPr>
            <w:tcW w:w="1620" w:type="dxa"/>
            <w:tcBorders>
              <w:top w:val="nil"/>
              <w:left w:val="nil"/>
              <w:bottom w:val="single" w:sz="4" w:space="0" w:color="auto"/>
              <w:right w:val="single" w:sz="4" w:space="0" w:color="auto"/>
            </w:tcBorders>
            <w:shd w:val="clear" w:color="auto" w:fill="auto"/>
            <w:noWrap/>
            <w:vAlign w:val="bottom"/>
            <w:hideMark/>
          </w:tcPr>
          <w:p w14:paraId="033EEC06" w14:textId="77777777" w:rsidR="003B3D01" w:rsidRPr="003B3D01" w:rsidRDefault="003B3D01" w:rsidP="003B3D01">
            <w:pPr>
              <w:pStyle w:val="BodyText"/>
              <w:rPr>
                <w:lang w:val="en-US"/>
              </w:rPr>
            </w:pPr>
            <w:r w:rsidRPr="003B3D01">
              <w:rPr>
                <w:lang w:val="en-US"/>
              </w:rPr>
              <w:t>360,000.00</w:t>
            </w:r>
          </w:p>
        </w:tc>
        <w:tc>
          <w:tcPr>
            <w:tcW w:w="1890" w:type="dxa"/>
            <w:tcBorders>
              <w:top w:val="nil"/>
              <w:left w:val="nil"/>
              <w:bottom w:val="single" w:sz="4" w:space="0" w:color="auto"/>
              <w:right w:val="single" w:sz="4" w:space="0" w:color="auto"/>
            </w:tcBorders>
            <w:shd w:val="clear" w:color="auto" w:fill="auto"/>
            <w:noWrap/>
            <w:vAlign w:val="bottom"/>
            <w:hideMark/>
          </w:tcPr>
          <w:p w14:paraId="1FF14F70" w14:textId="77777777" w:rsidR="003B3D01" w:rsidRPr="003B3D01" w:rsidRDefault="003B3D01" w:rsidP="003B3D01">
            <w:pPr>
              <w:pStyle w:val="BodyText"/>
              <w:rPr>
                <w:lang w:val="en-US"/>
              </w:rPr>
            </w:pPr>
            <w:r w:rsidRPr="003B3D01">
              <w:rPr>
                <w:lang w:val="en-US"/>
              </w:rPr>
              <w:t>998,750.00</w:t>
            </w:r>
          </w:p>
        </w:tc>
        <w:tc>
          <w:tcPr>
            <w:tcW w:w="1620" w:type="dxa"/>
            <w:tcBorders>
              <w:top w:val="nil"/>
              <w:left w:val="nil"/>
              <w:bottom w:val="single" w:sz="4" w:space="0" w:color="auto"/>
              <w:right w:val="single" w:sz="4" w:space="0" w:color="auto"/>
            </w:tcBorders>
            <w:shd w:val="clear" w:color="auto" w:fill="auto"/>
            <w:noWrap/>
            <w:vAlign w:val="bottom"/>
            <w:hideMark/>
          </w:tcPr>
          <w:p w14:paraId="07814A71" w14:textId="77777777" w:rsidR="003B3D01" w:rsidRPr="003B3D01" w:rsidRDefault="003B3D01" w:rsidP="003B3D01">
            <w:pPr>
              <w:pStyle w:val="BodyText"/>
              <w:rPr>
                <w:lang w:val="en-US"/>
              </w:rPr>
            </w:pPr>
            <w:r w:rsidRPr="003B3D01">
              <w:rPr>
                <w:lang w:val="en-US"/>
              </w:rPr>
              <w:t>666,804.00</w:t>
            </w:r>
          </w:p>
        </w:tc>
        <w:tc>
          <w:tcPr>
            <w:tcW w:w="1530" w:type="dxa"/>
            <w:tcBorders>
              <w:top w:val="nil"/>
              <w:left w:val="nil"/>
              <w:bottom w:val="single" w:sz="4" w:space="0" w:color="auto"/>
              <w:right w:val="single" w:sz="4" w:space="0" w:color="auto"/>
            </w:tcBorders>
            <w:shd w:val="clear" w:color="auto" w:fill="auto"/>
            <w:noWrap/>
            <w:vAlign w:val="bottom"/>
            <w:hideMark/>
          </w:tcPr>
          <w:p w14:paraId="061197DD" w14:textId="77777777" w:rsidR="003B3D01" w:rsidRPr="003B3D01" w:rsidRDefault="003B3D01" w:rsidP="003B3D01">
            <w:pPr>
              <w:pStyle w:val="BodyText"/>
              <w:rPr>
                <w:lang w:val="en-US"/>
              </w:rPr>
            </w:pPr>
            <w:r w:rsidRPr="003B3D01">
              <w:rPr>
                <w:lang w:val="en-US"/>
              </w:rPr>
              <w:t>331,946.00</w:t>
            </w:r>
          </w:p>
        </w:tc>
        <w:tc>
          <w:tcPr>
            <w:tcW w:w="1620" w:type="dxa"/>
            <w:tcBorders>
              <w:top w:val="nil"/>
              <w:left w:val="nil"/>
              <w:bottom w:val="single" w:sz="4" w:space="0" w:color="auto"/>
              <w:right w:val="single" w:sz="4" w:space="0" w:color="auto"/>
            </w:tcBorders>
            <w:shd w:val="clear" w:color="auto" w:fill="auto"/>
            <w:noWrap/>
            <w:vAlign w:val="bottom"/>
            <w:hideMark/>
          </w:tcPr>
          <w:p w14:paraId="6BFB9F59" w14:textId="77777777" w:rsidR="003B3D01" w:rsidRPr="003B3D01" w:rsidRDefault="003B3D01" w:rsidP="003B3D01">
            <w:pPr>
              <w:pStyle w:val="BodyText"/>
              <w:rPr>
                <w:lang w:val="en-US"/>
              </w:rPr>
            </w:pPr>
            <w:r w:rsidRPr="003B3D01">
              <w:rPr>
                <w:lang w:val="en-US"/>
              </w:rPr>
              <w:t>638,750.00*</w:t>
            </w:r>
          </w:p>
        </w:tc>
      </w:tr>
      <w:tr w:rsidR="003B3D01" w:rsidRPr="003B3D01" w14:paraId="5004E546"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063C1EA1" w14:textId="77777777" w:rsidR="003B3D01" w:rsidRPr="003B3D01" w:rsidRDefault="003B3D01" w:rsidP="003B3D01">
            <w:pPr>
              <w:pStyle w:val="BodyText"/>
              <w:rPr>
                <w:lang w:val="en-US"/>
              </w:rPr>
            </w:pPr>
            <w:r w:rsidRPr="003B3D01">
              <w:rPr>
                <w:lang w:val="en-US"/>
              </w:rPr>
              <w:t>RSPN</w:t>
            </w:r>
          </w:p>
        </w:tc>
        <w:tc>
          <w:tcPr>
            <w:tcW w:w="1620" w:type="dxa"/>
            <w:tcBorders>
              <w:top w:val="nil"/>
              <w:left w:val="nil"/>
              <w:bottom w:val="single" w:sz="4" w:space="0" w:color="auto"/>
              <w:right w:val="single" w:sz="4" w:space="0" w:color="auto"/>
            </w:tcBorders>
            <w:shd w:val="clear" w:color="auto" w:fill="auto"/>
            <w:noWrap/>
            <w:vAlign w:val="bottom"/>
            <w:hideMark/>
          </w:tcPr>
          <w:p w14:paraId="4B6FBEFC" w14:textId="77777777" w:rsidR="003B3D01" w:rsidRPr="003B3D01" w:rsidRDefault="003B3D01" w:rsidP="003B3D01">
            <w:pPr>
              <w:pStyle w:val="BodyText"/>
              <w:rPr>
                <w:lang w:val="en-US"/>
              </w:rPr>
            </w:pPr>
            <w:r w:rsidRPr="003B3D01">
              <w:rPr>
                <w:lang w:val="en-US"/>
              </w:rPr>
              <w:t>0.00</w:t>
            </w:r>
          </w:p>
        </w:tc>
        <w:tc>
          <w:tcPr>
            <w:tcW w:w="1890" w:type="dxa"/>
            <w:tcBorders>
              <w:top w:val="nil"/>
              <w:left w:val="nil"/>
              <w:bottom w:val="single" w:sz="4" w:space="0" w:color="auto"/>
              <w:right w:val="single" w:sz="4" w:space="0" w:color="auto"/>
            </w:tcBorders>
            <w:shd w:val="clear" w:color="auto" w:fill="auto"/>
            <w:noWrap/>
            <w:vAlign w:val="bottom"/>
            <w:hideMark/>
          </w:tcPr>
          <w:p w14:paraId="18FEA1BD" w14:textId="77777777" w:rsidR="003B3D01" w:rsidRPr="003B3D01" w:rsidRDefault="003B3D01" w:rsidP="003B3D01">
            <w:pPr>
              <w:pStyle w:val="BodyText"/>
              <w:rPr>
                <w:lang w:val="en-US"/>
              </w:rPr>
            </w:pPr>
            <w:r w:rsidRPr="003B3D01">
              <w:rPr>
                <w:lang w:val="en-US"/>
              </w:rPr>
              <w:t>156,724.00</w:t>
            </w:r>
          </w:p>
        </w:tc>
        <w:tc>
          <w:tcPr>
            <w:tcW w:w="1620" w:type="dxa"/>
            <w:tcBorders>
              <w:top w:val="nil"/>
              <w:left w:val="nil"/>
              <w:bottom w:val="single" w:sz="4" w:space="0" w:color="auto"/>
              <w:right w:val="single" w:sz="4" w:space="0" w:color="auto"/>
            </w:tcBorders>
            <w:shd w:val="clear" w:color="auto" w:fill="auto"/>
            <w:noWrap/>
            <w:vAlign w:val="bottom"/>
            <w:hideMark/>
          </w:tcPr>
          <w:p w14:paraId="7B8FA17B" w14:textId="77777777" w:rsidR="003B3D01" w:rsidRPr="003B3D01" w:rsidRDefault="003B3D01" w:rsidP="003B3D01">
            <w:pPr>
              <w:pStyle w:val="BodyText"/>
              <w:rPr>
                <w:lang w:val="en-US"/>
              </w:rPr>
            </w:pPr>
            <w:r w:rsidRPr="003B3D01">
              <w:rPr>
                <w:lang w:val="en-US"/>
              </w:rPr>
              <w:t>154,122.64</w:t>
            </w:r>
          </w:p>
        </w:tc>
        <w:tc>
          <w:tcPr>
            <w:tcW w:w="1530" w:type="dxa"/>
            <w:tcBorders>
              <w:top w:val="nil"/>
              <w:left w:val="nil"/>
              <w:bottom w:val="single" w:sz="4" w:space="0" w:color="auto"/>
              <w:right w:val="single" w:sz="4" w:space="0" w:color="auto"/>
            </w:tcBorders>
            <w:shd w:val="clear" w:color="auto" w:fill="auto"/>
            <w:noWrap/>
            <w:vAlign w:val="bottom"/>
            <w:hideMark/>
          </w:tcPr>
          <w:p w14:paraId="5032D302"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48D5E026" w14:textId="77777777" w:rsidR="003B3D01" w:rsidRPr="003B3D01" w:rsidRDefault="003B3D01" w:rsidP="003B3D01">
            <w:pPr>
              <w:pStyle w:val="BodyText"/>
              <w:rPr>
                <w:lang w:val="en-US"/>
              </w:rPr>
            </w:pPr>
            <w:r w:rsidRPr="003B3D01">
              <w:rPr>
                <w:lang w:val="en-US"/>
              </w:rPr>
              <w:t>156,724.00</w:t>
            </w:r>
          </w:p>
        </w:tc>
      </w:tr>
      <w:tr w:rsidR="003B3D01" w:rsidRPr="003B3D01" w14:paraId="425DE259"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66DC959B" w14:textId="77777777" w:rsidR="003B3D01" w:rsidRPr="003B3D01" w:rsidRDefault="003B3D01" w:rsidP="003B3D01">
            <w:pPr>
              <w:pStyle w:val="BodyText"/>
              <w:rPr>
                <w:lang w:val="en-US"/>
              </w:rPr>
            </w:pPr>
            <w:r w:rsidRPr="003B3D01">
              <w:rPr>
                <w:lang w:val="en-US"/>
              </w:rPr>
              <w:t>RSPN</w:t>
            </w:r>
          </w:p>
        </w:tc>
        <w:tc>
          <w:tcPr>
            <w:tcW w:w="1620" w:type="dxa"/>
            <w:tcBorders>
              <w:top w:val="nil"/>
              <w:left w:val="nil"/>
              <w:bottom w:val="single" w:sz="4" w:space="0" w:color="auto"/>
              <w:right w:val="single" w:sz="4" w:space="0" w:color="auto"/>
            </w:tcBorders>
            <w:shd w:val="clear" w:color="auto" w:fill="auto"/>
            <w:noWrap/>
            <w:vAlign w:val="bottom"/>
            <w:hideMark/>
          </w:tcPr>
          <w:p w14:paraId="376439B8" w14:textId="77777777" w:rsidR="003B3D01" w:rsidRPr="003B3D01" w:rsidRDefault="003B3D01" w:rsidP="003B3D01">
            <w:pPr>
              <w:pStyle w:val="BodyText"/>
              <w:rPr>
                <w:lang w:val="en-US"/>
              </w:rPr>
            </w:pPr>
            <w:r w:rsidRPr="003B3D01">
              <w:rPr>
                <w:lang w:val="en-US"/>
              </w:rPr>
              <w:t>0.00</w:t>
            </w:r>
          </w:p>
        </w:tc>
        <w:tc>
          <w:tcPr>
            <w:tcW w:w="1890" w:type="dxa"/>
            <w:tcBorders>
              <w:top w:val="nil"/>
              <w:left w:val="nil"/>
              <w:bottom w:val="single" w:sz="4" w:space="0" w:color="auto"/>
              <w:right w:val="single" w:sz="4" w:space="0" w:color="auto"/>
            </w:tcBorders>
            <w:shd w:val="clear" w:color="auto" w:fill="auto"/>
            <w:noWrap/>
            <w:vAlign w:val="bottom"/>
            <w:hideMark/>
          </w:tcPr>
          <w:p w14:paraId="1B071C97" w14:textId="77777777" w:rsidR="003B3D01" w:rsidRPr="003B3D01" w:rsidRDefault="003B3D01" w:rsidP="003B3D01">
            <w:pPr>
              <w:pStyle w:val="BodyText"/>
              <w:rPr>
                <w:lang w:val="en-US"/>
              </w:rPr>
            </w:pPr>
            <w:r w:rsidRPr="003B3D01">
              <w:rPr>
                <w:lang w:val="en-US"/>
              </w:rPr>
              <w:t>157,027.14</w:t>
            </w:r>
          </w:p>
        </w:tc>
        <w:tc>
          <w:tcPr>
            <w:tcW w:w="1620" w:type="dxa"/>
            <w:tcBorders>
              <w:top w:val="nil"/>
              <w:left w:val="nil"/>
              <w:bottom w:val="single" w:sz="4" w:space="0" w:color="auto"/>
              <w:right w:val="single" w:sz="4" w:space="0" w:color="auto"/>
            </w:tcBorders>
            <w:shd w:val="clear" w:color="auto" w:fill="auto"/>
            <w:noWrap/>
            <w:vAlign w:val="bottom"/>
            <w:hideMark/>
          </w:tcPr>
          <w:p w14:paraId="7AE09109" w14:textId="77777777" w:rsidR="003B3D01" w:rsidRPr="003B3D01" w:rsidRDefault="003B3D01" w:rsidP="003B3D01">
            <w:pPr>
              <w:pStyle w:val="BodyText"/>
              <w:rPr>
                <w:lang w:val="en-US"/>
              </w:rPr>
            </w:pPr>
            <w:r w:rsidRPr="003B3D01">
              <w:rPr>
                <w:lang w:val="en-US"/>
              </w:rPr>
              <w:t>157,027.14</w:t>
            </w:r>
          </w:p>
        </w:tc>
        <w:tc>
          <w:tcPr>
            <w:tcW w:w="1530" w:type="dxa"/>
            <w:tcBorders>
              <w:top w:val="nil"/>
              <w:left w:val="nil"/>
              <w:bottom w:val="single" w:sz="4" w:space="0" w:color="auto"/>
              <w:right w:val="single" w:sz="4" w:space="0" w:color="auto"/>
            </w:tcBorders>
            <w:shd w:val="clear" w:color="auto" w:fill="auto"/>
            <w:noWrap/>
            <w:vAlign w:val="bottom"/>
            <w:hideMark/>
          </w:tcPr>
          <w:p w14:paraId="142911B7"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06994E4F" w14:textId="77777777" w:rsidR="003B3D01" w:rsidRPr="003B3D01" w:rsidRDefault="003B3D01" w:rsidP="003B3D01">
            <w:pPr>
              <w:pStyle w:val="BodyText"/>
              <w:rPr>
                <w:lang w:val="en-US"/>
              </w:rPr>
            </w:pPr>
            <w:r w:rsidRPr="003B3D01">
              <w:rPr>
                <w:lang w:val="en-US"/>
              </w:rPr>
              <w:t>157,027.14</w:t>
            </w:r>
          </w:p>
        </w:tc>
      </w:tr>
      <w:tr w:rsidR="003B3D01" w:rsidRPr="003B3D01" w14:paraId="10180ADF"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26C14C45"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4" w:space="0" w:color="auto"/>
              <w:right w:val="single" w:sz="4" w:space="0" w:color="auto"/>
            </w:tcBorders>
            <w:shd w:val="clear" w:color="auto" w:fill="auto"/>
            <w:noWrap/>
            <w:vAlign w:val="bottom"/>
            <w:hideMark/>
          </w:tcPr>
          <w:p w14:paraId="6097C809" w14:textId="77777777" w:rsidR="003B3D01" w:rsidRPr="003B3D01" w:rsidRDefault="003B3D01" w:rsidP="003B3D01">
            <w:pPr>
              <w:pStyle w:val="BodyText"/>
              <w:rPr>
                <w:lang w:val="en-US"/>
              </w:rPr>
            </w:pPr>
            <w:r w:rsidRPr="003B3D01">
              <w:rPr>
                <w:lang w:val="en-US"/>
              </w:rPr>
              <w:t>360,000.00</w:t>
            </w:r>
          </w:p>
        </w:tc>
        <w:tc>
          <w:tcPr>
            <w:tcW w:w="1890" w:type="dxa"/>
            <w:tcBorders>
              <w:top w:val="nil"/>
              <w:left w:val="nil"/>
              <w:bottom w:val="single" w:sz="4" w:space="0" w:color="auto"/>
              <w:right w:val="single" w:sz="4" w:space="0" w:color="auto"/>
            </w:tcBorders>
            <w:shd w:val="clear" w:color="auto" w:fill="auto"/>
            <w:noWrap/>
            <w:vAlign w:val="bottom"/>
            <w:hideMark/>
          </w:tcPr>
          <w:p w14:paraId="39E1DA5C" w14:textId="77777777" w:rsidR="003B3D01" w:rsidRPr="003B3D01" w:rsidRDefault="003B3D01" w:rsidP="003B3D01">
            <w:pPr>
              <w:pStyle w:val="BodyText"/>
              <w:rPr>
                <w:lang w:val="en-US"/>
              </w:rPr>
            </w:pPr>
            <w:r w:rsidRPr="003B3D01">
              <w:rPr>
                <w:lang w:val="en-US"/>
              </w:rPr>
              <w:t>1,312,501.14</w:t>
            </w:r>
          </w:p>
        </w:tc>
        <w:tc>
          <w:tcPr>
            <w:tcW w:w="1620" w:type="dxa"/>
            <w:tcBorders>
              <w:top w:val="nil"/>
              <w:left w:val="nil"/>
              <w:bottom w:val="single" w:sz="4" w:space="0" w:color="auto"/>
              <w:right w:val="single" w:sz="4" w:space="0" w:color="auto"/>
            </w:tcBorders>
            <w:shd w:val="clear" w:color="auto" w:fill="auto"/>
            <w:noWrap/>
            <w:vAlign w:val="bottom"/>
            <w:hideMark/>
          </w:tcPr>
          <w:p w14:paraId="2882D424" w14:textId="77777777" w:rsidR="003B3D01" w:rsidRPr="003B3D01" w:rsidRDefault="003B3D01" w:rsidP="003B3D01">
            <w:pPr>
              <w:pStyle w:val="BodyText"/>
              <w:rPr>
                <w:lang w:val="en-US"/>
              </w:rPr>
            </w:pPr>
            <w:r w:rsidRPr="003B3D01">
              <w:rPr>
                <w:lang w:val="en-US"/>
              </w:rPr>
              <w:t>977,953.78</w:t>
            </w:r>
          </w:p>
        </w:tc>
        <w:tc>
          <w:tcPr>
            <w:tcW w:w="1530" w:type="dxa"/>
            <w:tcBorders>
              <w:top w:val="nil"/>
              <w:left w:val="nil"/>
              <w:bottom w:val="single" w:sz="4" w:space="0" w:color="auto"/>
              <w:right w:val="single" w:sz="4" w:space="0" w:color="auto"/>
            </w:tcBorders>
            <w:shd w:val="clear" w:color="auto" w:fill="auto"/>
            <w:noWrap/>
            <w:vAlign w:val="bottom"/>
            <w:hideMark/>
          </w:tcPr>
          <w:p w14:paraId="3E111EF4" w14:textId="77777777" w:rsidR="003B3D01" w:rsidRPr="003B3D01" w:rsidRDefault="003B3D01" w:rsidP="003B3D01">
            <w:pPr>
              <w:pStyle w:val="BodyText"/>
              <w:rPr>
                <w:lang w:val="en-US"/>
              </w:rPr>
            </w:pPr>
            <w:r w:rsidRPr="003B3D01">
              <w:rPr>
                <w:lang w:val="en-US"/>
              </w:rPr>
              <w:t>331,946.00</w:t>
            </w:r>
          </w:p>
        </w:tc>
        <w:tc>
          <w:tcPr>
            <w:tcW w:w="1620" w:type="dxa"/>
            <w:tcBorders>
              <w:top w:val="nil"/>
              <w:left w:val="nil"/>
              <w:bottom w:val="single" w:sz="4" w:space="0" w:color="auto"/>
              <w:right w:val="single" w:sz="4" w:space="0" w:color="auto"/>
            </w:tcBorders>
            <w:shd w:val="clear" w:color="auto" w:fill="auto"/>
            <w:noWrap/>
            <w:vAlign w:val="bottom"/>
            <w:hideMark/>
          </w:tcPr>
          <w:p w14:paraId="31DD411F" w14:textId="77777777" w:rsidR="003B3D01" w:rsidRPr="003B3D01" w:rsidRDefault="003B3D01" w:rsidP="003B3D01">
            <w:pPr>
              <w:pStyle w:val="BodyText"/>
              <w:rPr>
                <w:lang w:val="en-US"/>
              </w:rPr>
            </w:pPr>
            <w:r w:rsidRPr="003B3D01">
              <w:rPr>
                <w:lang w:val="en-US"/>
              </w:rPr>
              <w:t>952,501.14</w:t>
            </w:r>
          </w:p>
        </w:tc>
      </w:tr>
      <w:tr w:rsidR="003B3D01" w:rsidRPr="003B3D01" w14:paraId="63813C3A" w14:textId="77777777" w:rsidTr="003B3D01">
        <w:trPr>
          <w:trHeight w:val="315"/>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0565C0DE" w14:textId="77777777" w:rsidR="003B3D01" w:rsidRPr="003B3D01" w:rsidRDefault="003B3D01" w:rsidP="003B3D01">
            <w:pPr>
              <w:pStyle w:val="BodyText"/>
              <w:rPr>
                <w:b/>
                <w:bCs/>
                <w:lang w:val="en-US"/>
              </w:rPr>
            </w:pPr>
            <w:r w:rsidRPr="003B3D01">
              <w:rPr>
                <w:b/>
                <w:bCs/>
                <w:lang w:val="en-US"/>
              </w:rPr>
              <w:t>OD</w:t>
            </w:r>
          </w:p>
        </w:tc>
        <w:tc>
          <w:tcPr>
            <w:tcW w:w="1620" w:type="dxa"/>
            <w:tcBorders>
              <w:top w:val="nil"/>
              <w:left w:val="nil"/>
              <w:bottom w:val="single" w:sz="4" w:space="0" w:color="auto"/>
              <w:right w:val="single" w:sz="4" w:space="0" w:color="auto"/>
            </w:tcBorders>
            <w:shd w:val="clear" w:color="auto" w:fill="auto"/>
            <w:noWrap/>
            <w:vAlign w:val="bottom"/>
            <w:hideMark/>
          </w:tcPr>
          <w:p w14:paraId="2BA4AC70" w14:textId="77777777" w:rsidR="003B3D01" w:rsidRPr="003B3D01" w:rsidRDefault="003B3D01" w:rsidP="003B3D01">
            <w:pPr>
              <w:pStyle w:val="BodyText"/>
              <w:rPr>
                <w:lang w:val="en-US"/>
              </w:rPr>
            </w:pPr>
            <w:r w:rsidRPr="003B3D01">
              <w:rPr>
                <w:lang w:val="en-US"/>
              </w:rPr>
              <w:t>1,200,000.00</w:t>
            </w:r>
          </w:p>
        </w:tc>
        <w:tc>
          <w:tcPr>
            <w:tcW w:w="1890" w:type="dxa"/>
            <w:tcBorders>
              <w:top w:val="nil"/>
              <w:left w:val="nil"/>
              <w:bottom w:val="single" w:sz="4" w:space="0" w:color="auto"/>
              <w:right w:val="single" w:sz="4" w:space="0" w:color="auto"/>
            </w:tcBorders>
            <w:shd w:val="clear" w:color="auto" w:fill="auto"/>
            <w:noWrap/>
            <w:vAlign w:val="bottom"/>
            <w:hideMark/>
          </w:tcPr>
          <w:p w14:paraId="67780978" w14:textId="77777777" w:rsidR="003B3D01" w:rsidRPr="003B3D01" w:rsidRDefault="003B3D01" w:rsidP="003B3D01">
            <w:pPr>
              <w:pStyle w:val="BodyText"/>
              <w:rPr>
                <w:lang w:val="en-US"/>
              </w:rPr>
            </w:pPr>
            <w:r w:rsidRPr="003B3D01">
              <w:rPr>
                <w:lang w:val="en-US"/>
              </w:rPr>
              <w:t>804,688.93</w:t>
            </w:r>
          </w:p>
        </w:tc>
        <w:tc>
          <w:tcPr>
            <w:tcW w:w="1620" w:type="dxa"/>
            <w:tcBorders>
              <w:top w:val="nil"/>
              <w:left w:val="nil"/>
              <w:bottom w:val="single" w:sz="4" w:space="0" w:color="auto"/>
              <w:right w:val="single" w:sz="4" w:space="0" w:color="auto"/>
            </w:tcBorders>
            <w:shd w:val="clear" w:color="auto" w:fill="auto"/>
            <w:noWrap/>
            <w:vAlign w:val="bottom"/>
            <w:hideMark/>
          </w:tcPr>
          <w:p w14:paraId="0310370F" w14:textId="77777777" w:rsidR="003B3D01" w:rsidRPr="003B3D01" w:rsidRDefault="003B3D01" w:rsidP="003B3D01">
            <w:pPr>
              <w:pStyle w:val="BodyText"/>
              <w:rPr>
                <w:lang w:val="en-US"/>
              </w:rPr>
            </w:pPr>
            <w:r w:rsidRPr="003B3D01">
              <w:rPr>
                <w:lang w:val="en-US"/>
              </w:rPr>
              <w:t>542,065.27</w:t>
            </w:r>
          </w:p>
        </w:tc>
        <w:tc>
          <w:tcPr>
            <w:tcW w:w="1530" w:type="dxa"/>
            <w:tcBorders>
              <w:top w:val="nil"/>
              <w:left w:val="nil"/>
              <w:bottom w:val="single" w:sz="4" w:space="0" w:color="auto"/>
              <w:right w:val="single" w:sz="4" w:space="0" w:color="auto"/>
            </w:tcBorders>
            <w:shd w:val="clear" w:color="auto" w:fill="auto"/>
            <w:noWrap/>
            <w:vAlign w:val="bottom"/>
            <w:hideMark/>
          </w:tcPr>
          <w:p w14:paraId="201CF499" w14:textId="77777777" w:rsidR="003B3D01" w:rsidRPr="003B3D01" w:rsidRDefault="003B3D01" w:rsidP="003B3D01">
            <w:pPr>
              <w:pStyle w:val="BodyText"/>
              <w:rPr>
                <w:lang w:val="en-US"/>
              </w:rPr>
            </w:pPr>
            <w:r w:rsidRPr="003B3D01">
              <w:rPr>
                <w:lang w:val="en-US"/>
              </w:rPr>
              <w:t>262,623.66</w:t>
            </w:r>
          </w:p>
        </w:tc>
        <w:tc>
          <w:tcPr>
            <w:tcW w:w="1620" w:type="dxa"/>
            <w:tcBorders>
              <w:top w:val="nil"/>
              <w:left w:val="nil"/>
              <w:bottom w:val="single" w:sz="4" w:space="0" w:color="auto"/>
              <w:right w:val="single" w:sz="4" w:space="0" w:color="auto"/>
            </w:tcBorders>
            <w:shd w:val="clear" w:color="auto" w:fill="auto"/>
            <w:noWrap/>
            <w:vAlign w:val="bottom"/>
            <w:hideMark/>
          </w:tcPr>
          <w:p w14:paraId="11E04344" w14:textId="77777777" w:rsidR="003B3D01" w:rsidRPr="003B3D01" w:rsidRDefault="003B3D01" w:rsidP="003B3D01">
            <w:pPr>
              <w:pStyle w:val="BodyText"/>
              <w:rPr>
                <w:lang w:val="en-US"/>
              </w:rPr>
            </w:pPr>
            <w:r w:rsidRPr="003B3D01">
              <w:rPr>
                <w:lang w:val="en-US"/>
              </w:rPr>
              <w:t>-395,311.07</w:t>
            </w:r>
          </w:p>
        </w:tc>
      </w:tr>
      <w:tr w:rsidR="003B3D01" w:rsidRPr="003B3D01" w14:paraId="7E95D6AC" w14:textId="77777777" w:rsidTr="003B3D01">
        <w:trPr>
          <w:trHeight w:val="630"/>
        </w:trPr>
        <w:tc>
          <w:tcPr>
            <w:tcW w:w="1890" w:type="dxa"/>
            <w:tcBorders>
              <w:top w:val="nil"/>
              <w:left w:val="single" w:sz="4" w:space="0" w:color="auto"/>
              <w:bottom w:val="single" w:sz="4" w:space="0" w:color="auto"/>
              <w:right w:val="single" w:sz="4" w:space="0" w:color="auto"/>
            </w:tcBorders>
            <w:shd w:val="clear" w:color="auto" w:fill="auto"/>
            <w:vAlign w:val="bottom"/>
            <w:hideMark/>
          </w:tcPr>
          <w:p w14:paraId="6FF06392" w14:textId="77777777" w:rsidR="003B3D01" w:rsidRPr="003B3D01" w:rsidRDefault="003B3D01" w:rsidP="003B3D01">
            <w:pPr>
              <w:pStyle w:val="BodyText"/>
              <w:rPr>
                <w:b/>
                <w:bCs/>
                <w:lang w:val="en-US"/>
              </w:rPr>
            </w:pPr>
            <w:r w:rsidRPr="003B3D01">
              <w:rPr>
                <w:b/>
                <w:bCs/>
                <w:lang w:val="en-US"/>
              </w:rPr>
              <w:t>CONTINGENCY</w:t>
            </w:r>
          </w:p>
        </w:tc>
        <w:tc>
          <w:tcPr>
            <w:tcW w:w="1620" w:type="dxa"/>
            <w:tcBorders>
              <w:top w:val="nil"/>
              <w:left w:val="nil"/>
              <w:bottom w:val="single" w:sz="4" w:space="0" w:color="auto"/>
              <w:right w:val="single" w:sz="4" w:space="0" w:color="auto"/>
            </w:tcBorders>
            <w:shd w:val="clear" w:color="auto" w:fill="auto"/>
            <w:noWrap/>
            <w:vAlign w:val="bottom"/>
            <w:hideMark/>
          </w:tcPr>
          <w:p w14:paraId="7428C475" w14:textId="77777777" w:rsidR="003B3D01" w:rsidRPr="003B3D01" w:rsidRDefault="003B3D01" w:rsidP="003B3D01">
            <w:pPr>
              <w:pStyle w:val="BodyText"/>
              <w:rPr>
                <w:lang w:val="en-US"/>
              </w:rPr>
            </w:pPr>
            <w:r w:rsidRPr="003B3D01">
              <w:rPr>
                <w:lang w:val="en-US"/>
              </w:rPr>
              <w:t>1,260,468.00</w:t>
            </w:r>
          </w:p>
        </w:tc>
        <w:tc>
          <w:tcPr>
            <w:tcW w:w="1890" w:type="dxa"/>
            <w:tcBorders>
              <w:top w:val="nil"/>
              <w:left w:val="nil"/>
              <w:bottom w:val="single" w:sz="4" w:space="0" w:color="auto"/>
              <w:right w:val="single" w:sz="4" w:space="0" w:color="auto"/>
            </w:tcBorders>
            <w:shd w:val="clear" w:color="auto" w:fill="auto"/>
            <w:noWrap/>
            <w:vAlign w:val="bottom"/>
            <w:hideMark/>
          </w:tcPr>
          <w:p w14:paraId="5B05B669"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0533C85E" w14:textId="77777777" w:rsidR="003B3D01" w:rsidRPr="003B3D01" w:rsidRDefault="003B3D01" w:rsidP="003B3D01">
            <w:pPr>
              <w:pStyle w:val="BodyText"/>
              <w:rPr>
                <w:lang w:val="en-US"/>
              </w:rPr>
            </w:pPr>
            <w:r w:rsidRPr="003B3D01">
              <w:rPr>
                <w:lang w:val="en-US"/>
              </w:rPr>
              <w:t>0.00</w:t>
            </w:r>
          </w:p>
        </w:tc>
        <w:tc>
          <w:tcPr>
            <w:tcW w:w="1530" w:type="dxa"/>
            <w:tcBorders>
              <w:top w:val="nil"/>
              <w:left w:val="nil"/>
              <w:bottom w:val="single" w:sz="4" w:space="0" w:color="auto"/>
              <w:right w:val="single" w:sz="4" w:space="0" w:color="auto"/>
            </w:tcBorders>
            <w:shd w:val="clear" w:color="auto" w:fill="auto"/>
            <w:noWrap/>
            <w:vAlign w:val="bottom"/>
            <w:hideMark/>
          </w:tcPr>
          <w:p w14:paraId="2E9A790B" w14:textId="77777777" w:rsidR="003B3D01" w:rsidRPr="003B3D01" w:rsidRDefault="003B3D01" w:rsidP="003B3D01">
            <w:pPr>
              <w:pStyle w:val="BodyText"/>
              <w:rPr>
                <w:lang w:val="en-US"/>
              </w:rPr>
            </w:pPr>
            <w:r w:rsidRPr="003B3D01">
              <w:rPr>
                <w:lang w:val="en-US"/>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77226BFE" w14:textId="77777777" w:rsidR="003B3D01" w:rsidRPr="003B3D01" w:rsidRDefault="003B3D01" w:rsidP="003B3D01">
            <w:pPr>
              <w:pStyle w:val="BodyText"/>
              <w:rPr>
                <w:lang w:val="en-US"/>
              </w:rPr>
            </w:pPr>
            <w:r w:rsidRPr="003B3D01">
              <w:rPr>
                <w:lang w:val="en-US"/>
              </w:rPr>
              <w:t>-1,260,468.00</w:t>
            </w:r>
          </w:p>
        </w:tc>
      </w:tr>
      <w:tr w:rsidR="003B3D01" w:rsidRPr="003B3D01" w14:paraId="034525C7" w14:textId="77777777" w:rsidTr="003B3D01">
        <w:trPr>
          <w:trHeight w:val="330"/>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555977CC"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4" w:space="0" w:color="auto"/>
              <w:right w:val="single" w:sz="4" w:space="0" w:color="auto"/>
            </w:tcBorders>
            <w:shd w:val="clear" w:color="auto" w:fill="auto"/>
            <w:noWrap/>
            <w:vAlign w:val="bottom"/>
            <w:hideMark/>
          </w:tcPr>
          <w:p w14:paraId="6455BBED" w14:textId="77777777" w:rsidR="003B3D01" w:rsidRPr="003B3D01" w:rsidRDefault="003B3D01" w:rsidP="003B3D01">
            <w:pPr>
              <w:pStyle w:val="BodyText"/>
              <w:rPr>
                <w:lang w:val="en-US"/>
              </w:rPr>
            </w:pPr>
            <w:r w:rsidRPr="003B3D01">
              <w:rPr>
                <w:lang w:val="en-US"/>
              </w:rPr>
              <w:t>9,000,000.00</w:t>
            </w:r>
          </w:p>
        </w:tc>
        <w:tc>
          <w:tcPr>
            <w:tcW w:w="1890" w:type="dxa"/>
            <w:tcBorders>
              <w:top w:val="nil"/>
              <w:left w:val="nil"/>
              <w:bottom w:val="single" w:sz="4" w:space="0" w:color="auto"/>
              <w:right w:val="single" w:sz="4" w:space="0" w:color="auto"/>
            </w:tcBorders>
            <w:shd w:val="clear" w:color="auto" w:fill="auto"/>
            <w:noWrap/>
            <w:vAlign w:val="bottom"/>
            <w:hideMark/>
          </w:tcPr>
          <w:p w14:paraId="481765BD" w14:textId="77777777" w:rsidR="003B3D01" w:rsidRPr="003B3D01" w:rsidRDefault="003B3D01" w:rsidP="003B3D01">
            <w:pPr>
              <w:pStyle w:val="BodyText"/>
              <w:rPr>
                <w:lang w:val="en-US"/>
              </w:rPr>
            </w:pPr>
            <w:r w:rsidRPr="003B3D01">
              <w:rPr>
                <w:lang w:val="en-US"/>
              </w:rPr>
              <w:t>6,625,992.24</w:t>
            </w:r>
          </w:p>
        </w:tc>
        <w:tc>
          <w:tcPr>
            <w:tcW w:w="1620" w:type="dxa"/>
            <w:tcBorders>
              <w:top w:val="nil"/>
              <w:left w:val="nil"/>
              <w:bottom w:val="single" w:sz="4" w:space="0" w:color="auto"/>
              <w:right w:val="single" w:sz="4" w:space="0" w:color="auto"/>
            </w:tcBorders>
            <w:shd w:val="clear" w:color="auto" w:fill="auto"/>
            <w:noWrap/>
            <w:vAlign w:val="bottom"/>
            <w:hideMark/>
          </w:tcPr>
          <w:p w14:paraId="44A6DA0D" w14:textId="77777777" w:rsidR="003B3D01" w:rsidRPr="003B3D01" w:rsidRDefault="003B3D01" w:rsidP="003B3D01">
            <w:pPr>
              <w:pStyle w:val="BodyText"/>
              <w:rPr>
                <w:lang w:val="en-US"/>
              </w:rPr>
            </w:pPr>
            <w:r w:rsidRPr="003B3D01">
              <w:rPr>
                <w:lang w:val="en-US"/>
              </w:rPr>
              <w:t>5,008,962.22</w:t>
            </w:r>
          </w:p>
        </w:tc>
        <w:tc>
          <w:tcPr>
            <w:tcW w:w="1530" w:type="dxa"/>
            <w:tcBorders>
              <w:top w:val="nil"/>
              <w:left w:val="nil"/>
              <w:bottom w:val="single" w:sz="4" w:space="0" w:color="auto"/>
              <w:right w:val="single" w:sz="4" w:space="0" w:color="auto"/>
            </w:tcBorders>
            <w:shd w:val="clear" w:color="auto" w:fill="auto"/>
            <w:noWrap/>
            <w:vAlign w:val="bottom"/>
            <w:hideMark/>
          </w:tcPr>
          <w:p w14:paraId="50080F1F" w14:textId="77777777" w:rsidR="003B3D01" w:rsidRPr="003B3D01" w:rsidRDefault="003B3D01" w:rsidP="003B3D01">
            <w:pPr>
              <w:pStyle w:val="BodyText"/>
              <w:rPr>
                <w:lang w:val="en-US"/>
              </w:rPr>
            </w:pPr>
            <w:r w:rsidRPr="003B3D01">
              <w:rPr>
                <w:lang w:val="en-US"/>
              </w:rPr>
              <w:t>1,942,402.38</w:t>
            </w:r>
          </w:p>
        </w:tc>
        <w:tc>
          <w:tcPr>
            <w:tcW w:w="1620" w:type="dxa"/>
            <w:tcBorders>
              <w:top w:val="nil"/>
              <w:left w:val="nil"/>
              <w:bottom w:val="single" w:sz="4" w:space="0" w:color="auto"/>
              <w:right w:val="single" w:sz="4" w:space="0" w:color="auto"/>
            </w:tcBorders>
            <w:shd w:val="clear" w:color="auto" w:fill="auto"/>
            <w:noWrap/>
            <w:vAlign w:val="bottom"/>
            <w:hideMark/>
          </w:tcPr>
          <w:p w14:paraId="6038EF67" w14:textId="77777777" w:rsidR="003B3D01" w:rsidRPr="003B3D01" w:rsidRDefault="003B3D01" w:rsidP="003B3D01">
            <w:pPr>
              <w:pStyle w:val="BodyText"/>
              <w:rPr>
                <w:lang w:val="en-US"/>
              </w:rPr>
            </w:pPr>
            <w:r w:rsidRPr="003B3D01">
              <w:rPr>
                <w:lang w:val="en-US"/>
              </w:rPr>
              <w:t>-2,046,034.04</w:t>
            </w:r>
          </w:p>
        </w:tc>
      </w:tr>
    </w:tbl>
    <w:p w14:paraId="0EC6F13A" w14:textId="77777777" w:rsidR="003B3D01" w:rsidRPr="003B3D01" w:rsidRDefault="003B3D01" w:rsidP="003B3D01">
      <w:pPr>
        <w:pStyle w:val="BodyText"/>
        <w:rPr>
          <w:b/>
          <w:lang w:val="en-US"/>
        </w:rPr>
      </w:pPr>
    </w:p>
    <w:p w14:paraId="0120FED1" w14:textId="77777777" w:rsidR="003B3D01" w:rsidRPr="003B3D01" w:rsidRDefault="003B3D01" w:rsidP="00DE5966">
      <w:pPr>
        <w:pStyle w:val="BodyText"/>
        <w:numPr>
          <w:ilvl w:val="0"/>
          <w:numId w:val="39"/>
        </w:numPr>
        <w:rPr>
          <w:b/>
          <w:lang w:val="en-US"/>
        </w:rPr>
      </w:pPr>
      <w:r w:rsidRPr="003B3D01">
        <w:rPr>
          <w:b/>
          <w:lang w:val="en-US"/>
        </w:rPr>
        <w:t xml:space="preserve">OPM </w:t>
      </w:r>
      <w:r w:rsidRPr="003B3D01">
        <w:rPr>
          <w:lang w:val="en-US"/>
        </w:rPr>
        <w:t xml:space="preserve">consultancy includes the additional sum of Euros 241502 requested for the extended period. </w:t>
      </w:r>
    </w:p>
    <w:p w14:paraId="69DC39A4" w14:textId="77777777" w:rsidR="003B3D01" w:rsidRPr="003B3D01" w:rsidRDefault="003B3D01" w:rsidP="003B3D01">
      <w:pPr>
        <w:pStyle w:val="BodyText"/>
        <w:rPr>
          <w:b/>
          <w:lang w:val="en-US"/>
        </w:rPr>
      </w:pPr>
    </w:p>
    <w:p w14:paraId="75E50C25" w14:textId="77777777" w:rsidR="003B3D01" w:rsidRDefault="003B3D01">
      <w:pPr>
        <w:spacing w:after="0" w:line="240" w:lineRule="auto"/>
        <w:rPr>
          <w:b/>
          <w:lang w:val="en-US"/>
        </w:rPr>
      </w:pPr>
      <w:r>
        <w:rPr>
          <w:b/>
          <w:lang w:val="en-US"/>
        </w:rPr>
        <w:br w:type="page"/>
      </w:r>
    </w:p>
    <w:p w14:paraId="409C3EBE" w14:textId="360EEE9F" w:rsidR="003B3D01" w:rsidRPr="003B3D01" w:rsidRDefault="003B3D01" w:rsidP="003B3D01">
      <w:pPr>
        <w:pStyle w:val="TableHeader"/>
        <w:rPr>
          <w:lang w:val="en-US"/>
        </w:rPr>
      </w:pPr>
      <w:r w:rsidRPr="003B3D01">
        <w:rPr>
          <w:lang w:val="en-US"/>
        </w:rPr>
        <w:lastRenderedPageBreak/>
        <w:t>TABLE III: DISBURSEMENTS AND SAVINGS IN GILGIT BALTISTAN 30</w:t>
      </w:r>
      <w:r w:rsidRPr="003B3D01">
        <w:rPr>
          <w:vertAlign w:val="superscript"/>
          <w:lang w:val="en-US"/>
        </w:rPr>
        <w:t>TH</w:t>
      </w:r>
      <w:r w:rsidRPr="003B3D01">
        <w:rPr>
          <w:lang w:val="en-US"/>
        </w:rPr>
        <w:t xml:space="preserve"> JUNE 2019</w:t>
      </w:r>
    </w:p>
    <w:p w14:paraId="451FCF1F" w14:textId="77777777" w:rsidR="003B3D01" w:rsidRPr="003B3D01" w:rsidRDefault="003B3D01" w:rsidP="003B3D01">
      <w:pPr>
        <w:pStyle w:val="BodyText"/>
        <w:rPr>
          <w:b/>
          <w:lang w:val="en-US"/>
        </w:rPr>
      </w:pPr>
    </w:p>
    <w:tbl>
      <w:tblPr>
        <w:tblW w:w="10085" w:type="dxa"/>
        <w:tblInd w:w="103" w:type="dxa"/>
        <w:tblLayout w:type="fixed"/>
        <w:tblLook w:val="04A0" w:firstRow="1" w:lastRow="0" w:firstColumn="1" w:lastColumn="0" w:noHBand="0" w:noVBand="1"/>
      </w:tblPr>
      <w:tblGrid>
        <w:gridCol w:w="1895"/>
        <w:gridCol w:w="1620"/>
        <w:gridCol w:w="1890"/>
        <w:gridCol w:w="1620"/>
        <w:gridCol w:w="1530"/>
        <w:gridCol w:w="1530"/>
      </w:tblGrid>
      <w:tr w:rsidR="003B3D01" w:rsidRPr="003B3D01" w14:paraId="723105D4" w14:textId="77777777" w:rsidTr="003B3D01">
        <w:trPr>
          <w:trHeight w:val="585"/>
        </w:trPr>
        <w:tc>
          <w:tcPr>
            <w:tcW w:w="18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9B8C4" w14:textId="77777777" w:rsidR="003B3D01" w:rsidRPr="003B3D01" w:rsidRDefault="003B3D01" w:rsidP="003B3D01">
            <w:pPr>
              <w:pStyle w:val="BodyText"/>
              <w:rPr>
                <w:b/>
                <w:bCs/>
                <w:lang w:val="en-US"/>
              </w:rPr>
            </w:pPr>
            <w:r w:rsidRPr="003B3D01">
              <w:rPr>
                <w:b/>
                <w:bCs/>
                <w:lang w:val="en-US"/>
              </w:rPr>
              <w:t>PREMIUM</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D12359C" w14:textId="77777777" w:rsidR="003B3D01" w:rsidRPr="003B3D01" w:rsidRDefault="003B3D01" w:rsidP="003B3D01">
            <w:pPr>
              <w:pStyle w:val="BodyText"/>
              <w:rPr>
                <w:lang w:val="en-US"/>
              </w:rPr>
            </w:pPr>
            <w:r w:rsidRPr="003B3D01">
              <w:rPr>
                <w:lang w:val="en-US"/>
              </w:rPr>
              <w:t>SEPARATE AGREEMENT</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14:paraId="7E9F65A1" w14:textId="77777777" w:rsidR="003B3D01" w:rsidRPr="003B3D01" w:rsidRDefault="003B3D01" w:rsidP="003B3D01">
            <w:pPr>
              <w:pStyle w:val="BodyText"/>
              <w:rPr>
                <w:lang w:val="en-US"/>
              </w:rPr>
            </w:pPr>
            <w:r w:rsidRPr="003B3D01">
              <w:rPr>
                <w:lang w:val="en-US"/>
              </w:rPr>
              <w:t>CONTRACTUAL/ ANTICIPATED</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40AC806" w14:textId="77777777" w:rsidR="003B3D01" w:rsidRPr="003B3D01" w:rsidRDefault="003B3D01" w:rsidP="003B3D01">
            <w:pPr>
              <w:pStyle w:val="BodyText"/>
              <w:rPr>
                <w:lang w:val="en-US"/>
              </w:rPr>
            </w:pPr>
            <w:r w:rsidRPr="003B3D01">
              <w:rPr>
                <w:lang w:val="en-US"/>
              </w:rPr>
              <w:t>DISBURSED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CA875CE" w14:textId="77777777" w:rsidR="003B3D01" w:rsidRPr="003B3D01" w:rsidRDefault="003B3D01" w:rsidP="003B3D01">
            <w:pPr>
              <w:pStyle w:val="BodyText"/>
              <w:rPr>
                <w:lang w:val="en-US"/>
              </w:rPr>
            </w:pPr>
            <w:r w:rsidRPr="003B3D01">
              <w:rPr>
                <w:lang w:val="en-US"/>
              </w:rPr>
              <w:t>PAYABLE</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15BC41B2" w14:textId="77777777" w:rsidR="003B3D01" w:rsidRPr="003B3D01" w:rsidRDefault="003B3D01" w:rsidP="003B3D01">
            <w:pPr>
              <w:pStyle w:val="BodyText"/>
              <w:rPr>
                <w:lang w:val="en-US"/>
              </w:rPr>
            </w:pPr>
            <w:r w:rsidRPr="003B3D01">
              <w:rPr>
                <w:lang w:val="en-US"/>
              </w:rPr>
              <w:t>SAVING/ EXCESS</w:t>
            </w:r>
          </w:p>
        </w:tc>
      </w:tr>
      <w:tr w:rsidR="003B3D01" w:rsidRPr="003B3D01" w14:paraId="3FF9EE41"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5DB990BF" w14:textId="77777777" w:rsidR="003B3D01" w:rsidRPr="003B3D01" w:rsidRDefault="003B3D01" w:rsidP="003B3D01">
            <w:pPr>
              <w:pStyle w:val="BodyText"/>
              <w:rPr>
                <w:lang w:val="en-US"/>
              </w:rPr>
            </w:pPr>
            <w:r w:rsidRPr="003B3D01">
              <w:rPr>
                <w:lang w:val="en-US"/>
              </w:rPr>
              <w:t xml:space="preserve">Year 1 </w:t>
            </w:r>
          </w:p>
        </w:tc>
        <w:tc>
          <w:tcPr>
            <w:tcW w:w="1620" w:type="dxa"/>
            <w:tcBorders>
              <w:top w:val="nil"/>
              <w:left w:val="nil"/>
              <w:bottom w:val="single" w:sz="8" w:space="0" w:color="auto"/>
              <w:right w:val="single" w:sz="8" w:space="0" w:color="auto"/>
            </w:tcBorders>
            <w:shd w:val="clear" w:color="auto" w:fill="auto"/>
            <w:noWrap/>
            <w:vAlign w:val="bottom"/>
            <w:hideMark/>
          </w:tcPr>
          <w:p w14:paraId="32F2DD9B" w14:textId="77777777" w:rsidR="003B3D01" w:rsidRPr="003B3D01" w:rsidRDefault="003B3D01" w:rsidP="003B3D01">
            <w:pPr>
              <w:pStyle w:val="BodyText"/>
              <w:rPr>
                <w:lang w:val="en-US"/>
              </w:rPr>
            </w:pPr>
            <w:r w:rsidRPr="003B3D01">
              <w:rPr>
                <w:lang w:val="en-US"/>
              </w:rPr>
              <w:t>83,550.00</w:t>
            </w:r>
          </w:p>
        </w:tc>
        <w:tc>
          <w:tcPr>
            <w:tcW w:w="1890" w:type="dxa"/>
            <w:tcBorders>
              <w:top w:val="nil"/>
              <w:left w:val="nil"/>
              <w:bottom w:val="single" w:sz="8" w:space="0" w:color="auto"/>
              <w:right w:val="single" w:sz="8" w:space="0" w:color="auto"/>
            </w:tcBorders>
            <w:shd w:val="clear" w:color="auto" w:fill="auto"/>
            <w:noWrap/>
            <w:vAlign w:val="bottom"/>
            <w:hideMark/>
          </w:tcPr>
          <w:p w14:paraId="2A2C6491" w14:textId="77777777" w:rsidR="003B3D01" w:rsidRPr="003B3D01" w:rsidRDefault="003B3D01" w:rsidP="003B3D01">
            <w:pPr>
              <w:pStyle w:val="BodyText"/>
              <w:rPr>
                <w:lang w:val="en-US"/>
              </w:rPr>
            </w:pPr>
            <w:r w:rsidRPr="003B3D01">
              <w:rPr>
                <w:lang w:val="en-US"/>
              </w:rPr>
              <w:t>78,693.00</w:t>
            </w:r>
          </w:p>
        </w:tc>
        <w:tc>
          <w:tcPr>
            <w:tcW w:w="1620" w:type="dxa"/>
            <w:tcBorders>
              <w:top w:val="nil"/>
              <w:left w:val="nil"/>
              <w:bottom w:val="single" w:sz="8" w:space="0" w:color="auto"/>
              <w:right w:val="single" w:sz="8" w:space="0" w:color="auto"/>
            </w:tcBorders>
            <w:shd w:val="clear" w:color="auto" w:fill="auto"/>
            <w:noWrap/>
            <w:vAlign w:val="bottom"/>
            <w:hideMark/>
          </w:tcPr>
          <w:p w14:paraId="041ADFAD" w14:textId="77777777" w:rsidR="003B3D01" w:rsidRPr="003B3D01" w:rsidRDefault="003B3D01" w:rsidP="003B3D01">
            <w:pPr>
              <w:pStyle w:val="BodyText"/>
              <w:rPr>
                <w:lang w:val="en-US"/>
              </w:rPr>
            </w:pPr>
            <w:r w:rsidRPr="003B3D01">
              <w:rPr>
                <w:lang w:val="en-US"/>
              </w:rPr>
              <w:t>74,327.00</w:t>
            </w:r>
          </w:p>
        </w:tc>
        <w:tc>
          <w:tcPr>
            <w:tcW w:w="1530" w:type="dxa"/>
            <w:tcBorders>
              <w:top w:val="nil"/>
              <w:left w:val="nil"/>
              <w:bottom w:val="single" w:sz="8" w:space="0" w:color="auto"/>
              <w:right w:val="single" w:sz="8" w:space="0" w:color="auto"/>
            </w:tcBorders>
            <w:shd w:val="clear" w:color="auto" w:fill="auto"/>
            <w:noWrap/>
            <w:vAlign w:val="bottom"/>
            <w:hideMark/>
          </w:tcPr>
          <w:p w14:paraId="1603B0E3"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26A5C16B" w14:textId="77777777" w:rsidR="003B3D01" w:rsidRPr="003B3D01" w:rsidRDefault="003B3D01" w:rsidP="003B3D01">
            <w:pPr>
              <w:pStyle w:val="BodyText"/>
              <w:rPr>
                <w:lang w:val="en-US"/>
              </w:rPr>
            </w:pPr>
            <w:r w:rsidRPr="003B3D01">
              <w:rPr>
                <w:lang w:val="en-US"/>
              </w:rPr>
              <w:t>-9,223.00</w:t>
            </w:r>
          </w:p>
        </w:tc>
      </w:tr>
      <w:tr w:rsidR="003B3D01" w:rsidRPr="003B3D01" w14:paraId="6F16EE40"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7235F8EB" w14:textId="77777777" w:rsidR="003B3D01" w:rsidRPr="003B3D01" w:rsidRDefault="003B3D01" w:rsidP="003B3D01">
            <w:pPr>
              <w:pStyle w:val="BodyText"/>
              <w:rPr>
                <w:lang w:val="en-US"/>
              </w:rPr>
            </w:pPr>
            <w:r w:rsidRPr="003B3D01">
              <w:rPr>
                <w:lang w:val="en-US"/>
              </w:rPr>
              <w:t xml:space="preserve">Year 2 </w:t>
            </w:r>
          </w:p>
        </w:tc>
        <w:tc>
          <w:tcPr>
            <w:tcW w:w="1620" w:type="dxa"/>
            <w:tcBorders>
              <w:top w:val="nil"/>
              <w:left w:val="nil"/>
              <w:bottom w:val="single" w:sz="8" w:space="0" w:color="auto"/>
              <w:right w:val="single" w:sz="8" w:space="0" w:color="auto"/>
            </w:tcBorders>
            <w:shd w:val="clear" w:color="auto" w:fill="auto"/>
            <w:noWrap/>
            <w:vAlign w:val="bottom"/>
            <w:hideMark/>
          </w:tcPr>
          <w:p w14:paraId="1B9B5040" w14:textId="77777777" w:rsidR="003B3D01" w:rsidRPr="003B3D01" w:rsidRDefault="003B3D01" w:rsidP="003B3D01">
            <w:pPr>
              <w:pStyle w:val="BodyText"/>
              <w:rPr>
                <w:lang w:val="en-US"/>
              </w:rPr>
            </w:pPr>
            <w:r w:rsidRPr="003B3D01">
              <w:rPr>
                <w:lang w:val="en-US"/>
              </w:rPr>
              <w:t>79,152.00</w:t>
            </w:r>
          </w:p>
        </w:tc>
        <w:tc>
          <w:tcPr>
            <w:tcW w:w="1890" w:type="dxa"/>
            <w:tcBorders>
              <w:top w:val="nil"/>
              <w:left w:val="nil"/>
              <w:bottom w:val="single" w:sz="8" w:space="0" w:color="auto"/>
              <w:right w:val="single" w:sz="8" w:space="0" w:color="auto"/>
            </w:tcBorders>
            <w:shd w:val="clear" w:color="auto" w:fill="auto"/>
            <w:noWrap/>
            <w:vAlign w:val="bottom"/>
            <w:hideMark/>
          </w:tcPr>
          <w:p w14:paraId="30626AE9" w14:textId="77777777" w:rsidR="003B3D01" w:rsidRPr="003B3D01" w:rsidRDefault="003B3D01" w:rsidP="003B3D01">
            <w:pPr>
              <w:pStyle w:val="BodyText"/>
              <w:rPr>
                <w:lang w:val="en-US"/>
              </w:rPr>
            </w:pPr>
            <w:r w:rsidRPr="003B3D01">
              <w:rPr>
                <w:lang w:val="en-US"/>
              </w:rPr>
              <w:t>59,232.00</w:t>
            </w:r>
          </w:p>
        </w:tc>
        <w:tc>
          <w:tcPr>
            <w:tcW w:w="1620" w:type="dxa"/>
            <w:tcBorders>
              <w:top w:val="nil"/>
              <w:left w:val="nil"/>
              <w:bottom w:val="single" w:sz="8" w:space="0" w:color="auto"/>
              <w:right w:val="single" w:sz="8" w:space="0" w:color="auto"/>
            </w:tcBorders>
            <w:shd w:val="clear" w:color="auto" w:fill="auto"/>
            <w:noWrap/>
            <w:vAlign w:val="bottom"/>
            <w:hideMark/>
          </w:tcPr>
          <w:p w14:paraId="4AAC474F" w14:textId="77777777" w:rsidR="003B3D01" w:rsidRPr="003B3D01" w:rsidRDefault="003B3D01" w:rsidP="003B3D01">
            <w:pPr>
              <w:pStyle w:val="BodyText"/>
              <w:rPr>
                <w:lang w:val="en-US"/>
              </w:rPr>
            </w:pPr>
            <w:r w:rsidRPr="003B3D01">
              <w:rPr>
                <w:lang w:val="en-US"/>
              </w:rPr>
              <w:t>59,232.00</w:t>
            </w:r>
          </w:p>
        </w:tc>
        <w:tc>
          <w:tcPr>
            <w:tcW w:w="1530" w:type="dxa"/>
            <w:tcBorders>
              <w:top w:val="nil"/>
              <w:left w:val="nil"/>
              <w:bottom w:val="single" w:sz="8" w:space="0" w:color="auto"/>
              <w:right w:val="single" w:sz="8" w:space="0" w:color="auto"/>
            </w:tcBorders>
            <w:shd w:val="clear" w:color="auto" w:fill="auto"/>
            <w:noWrap/>
            <w:vAlign w:val="bottom"/>
            <w:hideMark/>
          </w:tcPr>
          <w:p w14:paraId="4E38734C"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66ABFD07" w14:textId="77777777" w:rsidR="003B3D01" w:rsidRPr="003B3D01" w:rsidRDefault="003B3D01" w:rsidP="003B3D01">
            <w:pPr>
              <w:pStyle w:val="BodyText"/>
              <w:rPr>
                <w:lang w:val="en-US"/>
              </w:rPr>
            </w:pPr>
            <w:r w:rsidRPr="003B3D01">
              <w:rPr>
                <w:lang w:val="en-US"/>
              </w:rPr>
              <w:t>-19,920.00</w:t>
            </w:r>
          </w:p>
        </w:tc>
      </w:tr>
      <w:tr w:rsidR="003B3D01" w:rsidRPr="003B3D01" w14:paraId="00463D04"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5DBEFEFD" w14:textId="77777777" w:rsidR="003B3D01" w:rsidRPr="003B3D01" w:rsidRDefault="003B3D01" w:rsidP="003B3D01">
            <w:pPr>
              <w:pStyle w:val="BodyText"/>
              <w:rPr>
                <w:lang w:val="en-US"/>
              </w:rPr>
            </w:pPr>
            <w:r w:rsidRPr="003B3D01">
              <w:rPr>
                <w:lang w:val="en-US"/>
              </w:rPr>
              <w:t xml:space="preserve">Year 3 </w:t>
            </w:r>
          </w:p>
        </w:tc>
        <w:tc>
          <w:tcPr>
            <w:tcW w:w="1620" w:type="dxa"/>
            <w:tcBorders>
              <w:top w:val="nil"/>
              <w:left w:val="nil"/>
              <w:bottom w:val="single" w:sz="8" w:space="0" w:color="auto"/>
              <w:right w:val="single" w:sz="8" w:space="0" w:color="auto"/>
            </w:tcBorders>
            <w:shd w:val="clear" w:color="auto" w:fill="auto"/>
            <w:noWrap/>
            <w:vAlign w:val="bottom"/>
            <w:hideMark/>
          </w:tcPr>
          <w:p w14:paraId="034925ED" w14:textId="77777777" w:rsidR="003B3D01" w:rsidRPr="003B3D01" w:rsidRDefault="003B3D01" w:rsidP="003B3D01">
            <w:pPr>
              <w:pStyle w:val="BodyText"/>
              <w:rPr>
                <w:lang w:val="en-US"/>
              </w:rPr>
            </w:pPr>
            <w:r w:rsidRPr="003B3D01">
              <w:rPr>
                <w:lang w:val="en-US"/>
              </w:rPr>
              <w:t>74,756.00</w:t>
            </w:r>
          </w:p>
        </w:tc>
        <w:tc>
          <w:tcPr>
            <w:tcW w:w="1890" w:type="dxa"/>
            <w:tcBorders>
              <w:top w:val="nil"/>
              <w:left w:val="nil"/>
              <w:bottom w:val="single" w:sz="8" w:space="0" w:color="auto"/>
              <w:right w:val="single" w:sz="8" w:space="0" w:color="auto"/>
            </w:tcBorders>
            <w:shd w:val="clear" w:color="auto" w:fill="auto"/>
            <w:noWrap/>
            <w:vAlign w:val="bottom"/>
            <w:hideMark/>
          </w:tcPr>
          <w:p w14:paraId="2840ABCC" w14:textId="77777777" w:rsidR="003B3D01" w:rsidRPr="003B3D01" w:rsidRDefault="003B3D01" w:rsidP="003B3D01">
            <w:pPr>
              <w:pStyle w:val="BodyText"/>
              <w:rPr>
                <w:lang w:val="en-US"/>
              </w:rPr>
            </w:pPr>
            <w:r w:rsidRPr="003B3D01">
              <w:rPr>
                <w:lang w:val="en-US"/>
              </w:rPr>
              <w:t>63,430.00</w:t>
            </w:r>
          </w:p>
        </w:tc>
        <w:tc>
          <w:tcPr>
            <w:tcW w:w="1620" w:type="dxa"/>
            <w:tcBorders>
              <w:top w:val="nil"/>
              <w:left w:val="nil"/>
              <w:bottom w:val="single" w:sz="8" w:space="0" w:color="auto"/>
              <w:right w:val="single" w:sz="8" w:space="0" w:color="auto"/>
            </w:tcBorders>
            <w:shd w:val="clear" w:color="auto" w:fill="auto"/>
            <w:noWrap/>
            <w:vAlign w:val="bottom"/>
            <w:hideMark/>
          </w:tcPr>
          <w:p w14:paraId="540B7B84" w14:textId="77777777" w:rsidR="003B3D01" w:rsidRPr="003B3D01" w:rsidRDefault="003B3D01" w:rsidP="003B3D01">
            <w:pPr>
              <w:pStyle w:val="BodyText"/>
              <w:rPr>
                <w:lang w:val="en-US"/>
              </w:rPr>
            </w:pPr>
            <w:r w:rsidRPr="003B3D01">
              <w:rPr>
                <w:lang w:val="en-US"/>
              </w:rPr>
              <w:t>44,135.00</w:t>
            </w:r>
          </w:p>
        </w:tc>
        <w:tc>
          <w:tcPr>
            <w:tcW w:w="1530" w:type="dxa"/>
            <w:tcBorders>
              <w:top w:val="nil"/>
              <w:left w:val="nil"/>
              <w:bottom w:val="single" w:sz="8" w:space="0" w:color="auto"/>
              <w:right w:val="single" w:sz="8" w:space="0" w:color="auto"/>
            </w:tcBorders>
            <w:shd w:val="clear" w:color="auto" w:fill="auto"/>
            <w:noWrap/>
            <w:vAlign w:val="bottom"/>
            <w:hideMark/>
          </w:tcPr>
          <w:p w14:paraId="578E4F98"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09904F7E" w14:textId="77777777" w:rsidR="003B3D01" w:rsidRPr="003B3D01" w:rsidRDefault="003B3D01" w:rsidP="003B3D01">
            <w:pPr>
              <w:pStyle w:val="BodyText"/>
              <w:rPr>
                <w:lang w:val="en-US"/>
              </w:rPr>
            </w:pPr>
            <w:r w:rsidRPr="003B3D01">
              <w:rPr>
                <w:lang w:val="en-US"/>
              </w:rPr>
              <w:t>-30,621.00</w:t>
            </w:r>
          </w:p>
        </w:tc>
      </w:tr>
      <w:tr w:rsidR="003B3D01" w:rsidRPr="003B3D01" w14:paraId="740AAF71"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219F6453" w14:textId="77777777" w:rsidR="003B3D01" w:rsidRPr="003B3D01" w:rsidRDefault="003B3D01" w:rsidP="003B3D01">
            <w:pPr>
              <w:pStyle w:val="BodyText"/>
              <w:rPr>
                <w:lang w:val="en-US"/>
              </w:rPr>
            </w:pPr>
            <w:r w:rsidRPr="003B3D01">
              <w:rPr>
                <w:lang w:val="en-US"/>
              </w:rPr>
              <w:t xml:space="preserve">Year 4 </w:t>
            </w:r>
          </w:p>
        </w:tc>
        <w:tc>
          <w:tcPr>
            <w:tcW w:w="1620" w:type="dxa"/>
            <w:tcBorders>
              <w:top w:val="nil"/>
              <w:left w:val="nil"/>
              <w:bottom w:val="single" w:sz="8" w:space="0" w:color="auto"/>
              <w:right w:val="single" w:sz="8" w:space="0" w:color="auto"/>
            </w:tcBorders>
            <w:shd w:val="clear" w:color="auto" w:fill="auto"/>
            <w:noWrap/>
            <w:vAlign w:val="bottom"/>
            <w:hideMark/>
          </w:tcPr>
          <w:p w14:paraId="7AD87B86" w14:textId="77777777" w:rsidR="003B3D01" w:rsidRPr="003B3D01" w:rsidRDefault="003B3D01" w:rsidP="003B3D01">
            <w:pPr>
              <w:pStyle w:val="BodyText"/>
              <w:rPr>
                <w:lang w:val="en-US"/>
              </w:rPr>
            </w:pPr>
            <w:r w:rsidRPr="003B3D01">
              <w:rPr>
                <w:lang w:val="en-US"/>
              </w:rPr>
              <w:t>70,358.00</w:t>
            </w:r>
          </w:p>
        </w:tc>
        <w:tc>
          <w:tcPr>
            <w:tcW w:w="1890" w:type="dxa"/>
            <w:tcBorders>
              <w:top w:val="nil"/>
              <w:left w:val="nil"/>
              <w:bottom w:val="single" w:sz="8" w:space="0" w:color="auto"/>
              <w:right w:val="single" w:sz="8" w:space="0" w:color="auto"/>
            </w:tcBorders>
            <w:shd w:val="clear" w:color="auto" w:fill="auto"/>
            <w:noWrap/>
            <w:vAlign w:val="bottom"/>
            <w:hideMark/>
          </w:tcPr>
          <w:p w14:paraId="5E07B4D2" w14:textId="77777777" w:rsidR="003B3D01" w:rsidRPr="003B3D01" w:rsidRDefault="003B3D01" w:rsidP="003B3D01">
            <w:pPr>
              <w:pStyle w:val="BodyText"/>
              <w:rPr>
                <w:lang w:val="en-US"/>
              </w:rPr>
            </w:pPr>
            <w:r w:rsidRPr="003B3D01">
              <w:rPr>
                <w:lang w:val="en-US"/>
              </w:rPr>
              <w:t>59,020.00</w:t>
            </w:r>
          </w:p>
        </w:tc>
        <w:tc>
          <w:tcPr>
            <w:tcW w:w="1620" w:type="dxa"/>
            <w:tcBorders>
              <w:top w:val="nil"/>
              <w:left w:val="nil"/>
              <w:bottom w:val="single" w:sz="8" w:space="0" w:color="auto"/>
              <w:right w:val="single" w:sz="8" w:space="0" w:color="auto"/>
            </w:tcBorders>
            <w:shd w:val="clear" w:color="auto" w:fill="auto"/>
            <w:noWrap/>
            <w:vAlign w:val="bottom"/>
            <w:hideMark/>
          </w:tcPr>
          <w:p w14:paraId="68B0C0EA"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5FE5CF09" w14:textId="77777777" w:rsidR="003B3D01" w:rsidRPr="003B3D01" w:rsidRDefault="003B3D01" w:rsidP="003B3D01">
            <w:pPr>
              <w:pStyle w:val="BodyText"/>
              <w:rPr>
                <w:lang w:val="en-US"/>
              </w:rPr>
            </w:pPr>
            <w:r w:rsidRPr="003B3D01">
              <w:rPr>
                <w:lang w:val="en-US"/>
              </w:rPr>
              <w:t>55,476</w:t>
            </w:r>
          </w:p>
        </w:tc>
        <w:tc>
          <w:tcPr>
            <w:tcW w:w="1530" w:type="dxa"/>
            <w:tcBorders>
              <w:top w:val="nil"/>
              <w:left w:val="nil"/>
              <w:bottom w:val="single" w:sz="8" w:space="0" w:color="auto"/>
              <w:right w:val="single" w:sz="8" w:space="0" w:color="auto"/>
            </w:tcBorders>
            <w:shd w:val="clear" w:color="auto" w:fill="auto"/>
            <w:noWrap/>
            <w:vAlign w:val="bottom"/>
            <w:hideMark/>
          </w:tcPr>
          <w:p w14:paraId="0E447A0B" w14:textId="77777777" w:rsidR="003B3D01" w:rsidRPr="003B3D01" w:rsidRDefault="003B3D01" w:rsidP="003B3D01">
            <w:pPr>
              <w:pStyle w:val="BodyText"/>
              <w:rPr>
                <w:lang w:val="en-US"/>
              </w:rPr>
            </w:pPr>
            <w:r w:rsidRPr="003B3D01">
              <w:rPr>
                <w:lang w:val="en-US"/>
              </w:rPr>
              <w:t>-14,882.00</w:t>
            </w:r>
          </w:p>
        </w:tc>
      </w:tr>
      <w:tr w:rsidR="003B3D01" w:rsidRPr="003B3D01" w14:paraId="207E0550"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58F96BC6" w14:textId="77777777" w:rsidR="003B3D01" w:rsidRPr="003B3D01" w:rsidRDefault="003B3D01" w:rsidP="003B3D01">
            <w:pPr>
              <w:pStyle w:val="BodyText"/>
              <w:rPr>
                <w:lang w:val="en-US"/>
              </w:rPr>
            </w:pPr>
            <w:r w:rsidRPr="003B3D01">
              <w:rPr>
                <w:lang w:val="en-US"/>
              </w:rPr>
              <w:t xml:space="preserve">Year 5 </w:t>
            </w:r>
          </w:p>
        </w:tc>
        <w:tc>
          <w:tcPr>
            <w:tcW w:w="1620" w:type="dxa"/>
            <w:tcBorders>
              <w:top w:val="nil"/>
              <w:left w:val="nil"/>
              <w:bottom w:val="single" w:sz="8" w:space="0" w:color="auto"/>
              <w:right w:val="single" w:sz="8" w:space="0" w:color="auto"/>
            </w:tcBorders>
            <w:shd w:val="clear" w:color="auto" w:fill="auto"/>
            <w:noWrap/>
            <w:vAlign w:val="bottom"/>
            <w:hideMark/>
          </w:tcPr>
          <w:p w14:paraId="73A87028" w14:textId="77777777" w:rsidR="003B3D01" w:rsidRPr="003B3D01" w:rsidRDefault="003B3D01" w:rsidP="003B3D01">
            <w:pPr>
              <w:pStyle w:val="BodyText"/>
              <w:rPr>
                <w:lang w:val="en-US"/>
              </w:rPr>
            </w:pPr>
            <w:r w:rsidRPr="003B3D01">
              <w:rPr>
                <w:lang w:val="en-US"/>
              </w:rPr>
              <w:t>65,961.00</w:t>
            </w:r>
          </w:p>
        </w:tc>
        <w:tc>
          <w:tcPr>
            <w:tcW w:w="1890" w:type="dxa"/>
            <w:tcBorders>
              <w:top w:val="nil"/>
              <w:left w:val="nil"/>
              <w:bottom w:val="single" w:sz="8" w:space="0" w:color="auto"/>
              <w:right w:val="single" w:sz="8" w:space="0" w:color="auto"/>
            </w:tcBorders>
            <w:shd w:val="clear" w:color="auto" w:fill="auto"/>
            <w:noWrap/>
            <w:vAlign w:val="bottom"/>
            <w:hideMark/>
          </w:tcPr>
          <w:p w14:paraId="1FE39795" w14:textId="77777777" w:rsidR="003B3D01" w:rsidRPr="003B3D01" w:rsidRDefault="003B3D01" w:rsidP="003B3D01">
            <w:pPr>
              <w:pStyle w:val="BodyText"/>
              <w:rPr>
                <w:lang w:val="en-US"/>
              </w:rPr>
            </w:pPr>
            <w:r w:rsidRPr="003B3D01">
              <w:rPr>
                <w:lang w:val="en-US"/>
              </w:rPr>
              <w:t>55,331.00</w:t>
            </w:r>
          </w:p>
        </w:tc>
        <w:tc>
          <w:tcPr>
            <w:tcW w:w="1620" w:type="dxa"/>
            <w:tcBorders>
              <w:top w:val="nil"/>
              <w:left w:val="nil"/>
              <w:bottom w:val="single" w:sz="8" w:space="0" w:color="auto"/>
              <w:right w:val="single" w:sz="8" w:space="0" w:color="auto"/>
            </w:tcBorders>
            <w:shd w:val="clear" w:color="auto" w:fill="auto"/>
            <w:noWrap/>
            <w:vAlign w:val="bottom"/>
            <w:hideMark/>
          </w:tcPr>
          <w:p w14:paraId="793AFC14"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66E57A02" w14:textId="77777777" w:rsidR="003B3D01" w:rsidRPr="003B3D01" w:rsidRDefault="003B3D01" w:rsidP="003B3D01">
            <w:pPr>
              <w:pStyle w:val="BodyText"/>
              <w:rPr>
                <w:lang w:val="en-US"/>
              </w:rPr>
            </w:pPr>
            <w:r w:rsidRPr="003B3D01">
              <w:rPr>
                <w:lang w:val="en-US"/>
              </w:rPr>
              <w:t>55,827</w:t>
            </w:r>
          </w:p>
        </w:tc>
        <w:tc>
          <w:tcPr>
            <w:tcW w:w="1530" w:type="dxa"/>
            <w:tcBorders>
              <w:top w:val="nil"/>
              <w:left w:val="nil"/>
              <w:bottom w:val="single" w:sz="8" w:space="0" w:color="auto"/>
              <w:right w:val="single" w:sz="8" w:space="0" w:color="auto"/>
            </w:tcBorders>
            <w:shd w:val="clear" w:color="auto" w:fill="auto"/>
            <w:noWrap/>
            <w:vAlign w:val="bottom"/>
            <w:hideMark/>
          </w:tcPr>
          <w:p w14:paraId="0C868A8D" w14:textId="77777777" w:rsidR="003B3D01" w:rsidRPr="003B3D01" w:rsidRDefault="003B3D01" w:rsidP="003B3D01">
            <w:pPr>
              <w:pStyle w:val="BodyText"/>
              <w:rPr>
                <w:lang w:val="en-US"/>
              </w:rPr>
            </w:pPr>
            <w:r w:rsidRPr="003B3D01">
              <w:rPr>
                <w:lang w:val="en-US"/>
              </w:rPr>
              <w:t>-10,134.00</w:t>
            </w:r>
          </w:p>
        </w:tc>
      </w:tr>
      <w:tr w:rsidR="003B3D01" w:rsidRPr="003B3D01" w14:paraId="14D75F19"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1D9E897C"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8" w:space="0" w:color="auto"/>
              <w:right w:val="single" w:sz="8" w:space="0" w:color="auto"/>
            </w:tcBorders>
            <w:shd w:val="clear" w:color="auto" w:fill="auto"/>
            <w:noWrap/>
            <w:vAlign w:val="bottom"/>
            <w:hideMark/>
          </w:tcPr>
          <w:p w14:paraId="660D0F18" w14:textId="77777777" w:rsidR="003B3D01" w:rsidRPr="003B3D01" w:rsidRDefault="003B3D01" w:rsidP="003B3D01">
            <w:pPr>
              <w:pStyle w:val="BodyText"/>
              <w:rPr>
                <w:b/>
                <w:bCs/>
                <w:lang w:val="en-US"/>
              </w:rPr>
            </w:pPr>
            <w:r w:rsidRPr="003B3D01">
              <w:rPr>
                <w:b/>
                <w:bCs/>
                <w:lang w:val="en-US"/>
              </w:rPr>
              <w:t>373,777.00</w:t>
            </w:r>
          </w:p>
        </w:tc>
        <w:tc>
          <w:tcPr>
            <w:tcW w:w="1890" w:type="dxa"/>
            <w:tcBorders>
              <w:top w:val="nil"/>
              <w:left w:val="nil"/>
              <w:bottom w:val="single" w:sz="8" w:space="0" w:color="auto"/>
              <w:right w:val="single" w:sz="8" w:space="0" w:color="auto"/>
            </w:tcBorders>
            <w:shd w:val="clear" w:color="auto" w:fill="auto"/>
            <w:noWrap/>
            <w:vAlign w:val="bottom"/>
            <w:hideMark/>
          </w:tcPr>
          <w:p w14:paraId="1E08FCA3" w14:textId="77777777" w:rsidR="003B3D01" w:rsidRPr="003B3D01" w:rsidRDefault="003B3D01" w:rsidP="003B3D01">
            <w:pPr>
              <w:pStyle w:val="BodyText"/>
              <w:rPr>
                <w:b/>
                <w:bCs/>
                <w:lang w:val="en-US"/>
              </w:rPr>
            </w:pPr>
            <w:r w:rsidRPr="003B3D01">
              <w:rPr>
                <w:b/>
                <w:bCs/>
                <w:lang w:val="en-US"/>
              </w:rPr>
              <w:t>315,706.00</w:t>
            </w:r>
          </w:p>
        </w:tc>
        <w:tc>
          <w:tcPr>
            <w:tcW w:w="1620" w:type="dxa"/>
            <w:tcBorders>
              <w:top w:val="nil"/>
              <w:left w:val="nil"/>
              <w:bottom w:val="single" w:sz="8" w:space="0" w:color="auto"/>
              <w:right w:val="single" w:sz="8" w:space="0" w:color="auto"/>
            </w:tcBorders>
            <w:shd w:val="clear" w:color="auto" w:fill="auto"/>
            <w:noWrap/>
            <w:vAlign w:val="bottom"/>
            <w:hideMark/>
          </w:tcPr>
          <w:p w14:paraId="59D0C8CA" w14:textId="77777777" w:rsidR="003B3D01" w:rsidRPr="003B3D01" w:rsidRDefault="003B3D01" w:rsidP="003B3D01">
            <w:pPr>
              <w:pStyle w:val="BodyText"/>
              <w:rPr>
                <w:b/>
                <w:bCs/>
                <w:lang w:val="en-US"/>
              </w:rPr>
            </w:pPr>
            <w:r w:rsidRPr="003B3D01">
              <w:rPr>
                <w:b/>
                <w:bCs/>
                <w:lang w:val="en-US"/>
              </w:rPr>
              <w:t>177,694.00</w:t>
            </w:r>
          </w:p>
        </w:tc>
        <w:tc>
          <w:tcPr>
            <w:tcW w:w="1530" w:type="dxa"/>
            <w:tcBorders>
              <w:top w:val="nil"/>
              <w:left w:val="nil"/>
              <w:bottom w:val="single" w:sz="8" w:space="0" w:color="auto"/>
              <w:right w:val="single" w:sz="8" w:space="0" w:color="auto"/>
            </w:tcBorders>
            <w:shd w:val="clear" w:color="auto" w:fill="auto"/>
            <w:noWrap/>
            <w:vAlign w:val="bottom"/>
            <w:hideMark/>
          </w:tcPr>
          <w:p w14:paraId="39B3C37A" w14:textId="77777777" w:rsidR="003B3D01" w:rsidRPr="003B3D01" w:rsidRDefault="003B3D01" w:rsidP="003B3D01">
            <w:pPr>
              <w:pStyle w:val="BodyText"/>
              <w:rPr>
                <w:b/>
                <w:bCs/>
                <w:lang w:val="en-US"/>
              </w:rPr>
            </w:pPr>
            <w:r w:rsidRPr="003B3D01">
              <w:rPr>
                <w:b/>
                <w:bCs/>
                <w:lang w:val="en-US"/>
              </w:rPr>
              <w:t>111,303</w:t>
            </w:r>
          </w:p>
        </w:tc>
        <w:tc>
          <w:tcPr>
            <w:tcW w:w="1530" w:type="dxa"/>
            <w:tcBorders>
              <w:top w:val="nil"/>
              <w:left w:val="nil"/>
              <w:bottom w:val="single" w:sz="8" w:space="0" w:color="auto"/>
              <w:right w:val="single" w:sz="8" w:space="0" w:color="auto"/>
            </w:tcBorders>
            <w:shd w:val="clear" w:color="auto" w:fill="auto"/>
            <w:noWrap/>
            <w:vAlign w:val="bottom"/>
            <w:hideMark/>
          </w:tcPr>
          <w:p w14:paraId="405EEDD8" w14:textId="77777777" w:rsidR="003B3D01" w:rsidRPr="003B3D01" w:rsidRDefault="003B3D01" w:rsidP="003B3D01">
            <w:pPr>
              <w:pStyle w:val="BodyText"/>
              <w:rPr>
                <w:b/>
                <w:bCs/>
                <w:lang w:val="en-US"/>
              </w:rPr>
            </w:pPr>
            <w:r w:rsidRPr="003B3D01">
              <w:rPr>
                <w:b/>
                <w:bCs/>
                <w:lang w:val="en-US"/>
              </w:rPr>
              <w:t>-84,780.00</w:t>
            </w:r>
          </w:p>
        </w:tc>
      </w:tr>
      <w:tr w:rsidR="003B3D01" w:rsidRPr="003B3D01" w14:paraId="437583BD"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2567FD94" w14:textId="77777777" w:rsidR="003B3D01" w:rsidRPr="003B3D01" w:rsidRDefault="003B3D01" w:rsidP="003B3D01">
            <w:pPr>
              <w:pStyle w:val="BodyText"/>
              <w:rPr>
                <w:b/>
                <w:bCs/>
                <w:lang w:val="en-US"/>
              </w:rPr>
            </w:pPr>
            <w:r w:rsidRPr="003B3D01">
              <w:rPr>
                <w:b/>
                <w:bCs/>
                <w:lang w:val="en-US"/>
              </w:rPr>
              <w:t>AUDIT</w:t>
            </w:r>
          </w:p>
        </w:tc>
        <w:tc>
          <w:tcPr>
            <w:tcW w:w="1620" w:type="dxa"/>
            <w:tcBorders>
              <w:top w:val="nil"/>
              <w:left w:val="nil"/>
              <w:bottom w:val="single" w:sz="8" w:space="0" w:color="auto"/>
              <w:right w:val="single" w:sz="8" w:space="0" w:color="auto"/>
            </w:tcBorders>
            <w:shd w:val="clear" w:color="auto" w:fill="auto"/>
            <w:noWrap/>
            <w:vAlign w:val="bottom"/>
            <w:hideMark/>
          </w:tcPr>
          <w:p w14:paraId="2177D2C9" w14:textId="77777777" w:rsidR="003B3D01" w:rsidRPr="003B3D01" w:rsidRDefault="003B3D01" w:rsidP="003B3D01">
            <w:pPr>
              <w:pStyle w:val="BodyText"/>
              <w:rPr>
                <w:lang w:val="en-US"/>
              </w:rPr>
            </w:pPr>
            <w:r w:rsidRPr="003B3D01">
              <w:rPr>
                <w:lang w:val="en-US"/>
              </w:rPr>
              <w:t> </w:t>
            </w:r>
          </w:p>
        </w:tc>
        <w:tc>
          <w:tcPr>
            <w:tcW w:w="1890" w:type="dxa"/>
            <w:tcBorders>
              <w:top w:val="nil"/>
              <w:left w:val="nil"/>
              <w:bottom w:val="single" w:sz="8" w:space="0" w:color="auto"/>
              <w:right w:val="single" w:sz="8" w:space="0" w:color="auto"/>
            </w:tcBorders>
            <w:shd w:val="clear" w:color="auto" w:fill="auto"/>
            <w:noWrap/>
            <w:vAlign w:val="bottom"/>
            <w:hideMark/>
          </w:tcPr>
          <w:p w14:paraId="0CDE2F75"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8" w:space="0" w:color="auto"/>
              <w:right w:val="single" w:sz="8" w:space="0" w:color="auto"/>
            </w:tcBorders>
            <w:shd w:val="clear" w:color="auto" w:fill="auto"/>
            <w:noWrap/>
            <w:vAlign w:val="bottom"/>
            <w:hideMark/>
          </w:tcPr>
          <w:p w14:paraId="42CF4517"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8" w:space="0" w:color="auto"/>
              <w:right w:val="single" w:sz="8" w:space="0" w:color="auto"/>
            </w:tcBorders>
            <w:shd w:val="clear" w:color="auto" w:fill="auto"/>
            <w:noWrap/>
            <w:vAlign w:val="bottom"/>
            <w:hideMark/>
          </w:tcPr>
          <w:p w14:paraId="249A55EE"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8" w:space="0" w:color="auto"/>
              <w:right w:val="single" w:sz="8" w:space="0" w:color="auto"/>
            </w:tcBorders>
            <w:shd w:val="clear" w:color="auto" w:fill="auto"/>
            <w:noWrap/>
            <w:vAlign w:val="bottom"/>
            <w:hideMark/>
          </w:tcPr>
          <w:p w14:paraId="4FDF4561" w14:textId="77777777" w:rsidR="003B3D01" w:rsidRPr="003B3D01" w:rsidRDefault="003B3D01" w:rsidP="003B3D01">
            <w:pPr>
              <w:pStyle w:val="BodyText"/>
              <w:rPr>
                <w:lang w:val="en-US"/>
              </w:rPr>
            </w:pPr>
            <w:r w:rsidRPr="003B3D01">
              <w:rPr>
                <w:lang w:val="en-US"/>
              </w:rPr>
              <w:t> </w:t>
            </w:r>
          </w:p>
        </w:tc>
      </w:tr>
      <w:tr w:rsidR="003B3D01" w:rsidRPr="003B3D01" w14:paraId="27310BFA"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0E4BB9E9" w14:textId="77777777" w:rsidR="003B3D01" w:rsidRPr="003B3D01" w:rsidRDefault="003B3D01" w:rsidP="003B3D01">
            <w:pPr>
              <w:pStyle w:val="BodyText"/>
              <w:rPr>
                <w:lang w:val="en-US"/>
              </w:rPr>
            </w:pPr>
            <w:r w:rsidRPr="003B3D01">
              <w:rPr>
                <w:lang w:val="en-US"/>
              </w:rPr>
              <w:t xml:space="preserve">Year 1 </w:t>
            </w:r>
          </w:p>
        </w:tc>
        <w:tc>
          <w:tcPr>
            <w:tcW w:w="1620" w:type="dxa"/>
            <w:tcBorders>
              <w:top w:val="nil"/>
              <w:left w:val="nil"/>
              <w:bottom w:val="single" w:sz="8" w:space="0" w:color="auto"/>
              <w:right w:val="single" w:sz="8" w:space="0" w:color="auto"/>
            </w:tcBorders>
            <w:shd w:val="clear" w:color="auto" w:fill="auto"/>
            <w:noWrap/>
            <w:vAlign w:val="bottom"/>
            <w:hideMark/>
          </w:tcPr>
          <w:p w14:paraId="0A27E7BB" w14:textId="77777777" w:rsidR="003B3D01" w:rsidRPr="003B3D01" w:rsidRDefault="003B3D01" w:rsidP="003B3D01">
            <w:pPr>
              <w:pStyle w:val="BodyText"/>
              <w:rPr>
                <w:lang w:val="en-US"/>
              </w:rPr>
            </w:pPr>
            <w:r w:rsidRPr="003B3D01">
              <w:rPr>
                <w:lang w:val="en-US"/>
              </w:rPr>
              <w:t>22,000.00</w:t>
            </w:r>
          </w:p>
        </w:tc>
        <w:tc>
          <w:tcPr>
            <w:tcW w:w="1890" w:type="dxa"/>
            <w:tcBorders>
              <w:top w:val="nil"/>
              <w:left w:val="nil"/>
              <w:bottom w:val="single" w:sz="8" w:space="0" w:color="auto"/>
              <w:right w:val="single" w:sz="8" w:space="0" w:color="auto"/>
            </w:tcBorders>
            <w:shd w:val="clear" w:color="auto" w:fill="auto"/>
            <w:noWrap/>
            <w:vAlign w:val="bottom"/>
            <w:hideMark/>
          </w:tcPr>
          <w:p w14:paraId="37F19A5F" w14:textId="77777777" w:rsidR="003B3D01" w:rsidRPr="003B3D01" w:rsidRDefault="003B3D01" w:rsidP="003B3D01">
            <w:pPr>
              <w:pStyle w:val="BodyText"/>
              <w:rPr>
                <w:lang w:val="en-US"/>
              </w:rPr>
            </w:pPr>
            <w:r w:rsidRPr="003B3D01">
              <w:rPr>
                <w:lang w:val="en-US"/>
              </w:rPr>
              <w:t>1,246.00</w:t>
            </w:r>
          </w:p>
        </w:tc>
        <w:tc>
          <w:tcPr>
            <w:tcW w:w="1620" w:type="dxa"/>
            <w:tcBorders>
              <w:top w:val="nil"/>
              <w:left w:val="nil"/>
              <w:bottom w:val="single" w:sz="8" w:space="0" w:color="auto"/>
              <w:right w:val="single" w:sz="8" w:space="0" w:color="auto"/>
            </w:tcBorders>
            <w:shd w:val="clear" w:color="auto" w:fill="auto"/>
            <w:noWrap/>
            <w:vAlign w:val="bottom"/>
            <w:hideMark/>
          </w:tcPr>
          <w:p w14:paraId="4ABBF325" w14:textId="77777777" w:rsidR="003B3D01" w:rsidRPr="003B3D01" w:rsidRDefault="003B3D01" w:rsidP="003B3D01">
            <w:pPr>
              <w:pStyle w:val="BodyText"/>
              <w:rPr>
                <w:lang w:val="en-US"/>
              </w:rPr>
            </w:pPr>
            <w:r w:rsidRPr="003B3D01">
              <w:rPr>
                <w:lang w:val="en-US"/>
              </w:rPr>
              <w:t>1,246.00</w:t>
            </w:r>
          </w:p>
        </w:tc>
        <w:tc>
          <w:tcPr>
            <w:tcW w:w="1530" w:type="dxa"/>
            <w:tcBorders>
              <w:top w:val="nil"/>
              <w:left w:val="nil"/>
              <w:bottom w:val="single" w:sz="8" w:space="0" w:color="auto"/>
              <w:right w:val="single" w:sz="8" w:space="0" w:color="auto"/>
            </w:tcBorders>
            <w:shd w:val="clear" w:color="auto" w:fill="auto"/>
            <w:noWrap/>
            <w:vAlign w:val="bottom"/>
            <w:hideMark/>
          </w:tcPr>
          <w:p w14:paraId="276BBAF8"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6AF07E7A" w14:textId="77777777" w:rsidR="003B3D01" w:rsidRPr="003B3D01" w:rsidRDefault="003B3D01" w:rsidP="003B3D01">
            <w:pPr>
              <w:pStyle w:val="BodyText"/>
              <w:rPr>
                <w:lang w:val="en-US"/>
              </w:rPr>
            </w:pPr>
            <w:r w:rsidRPr="003B3D01">
              <w:rPr>
                <w:lang w:val="en-US"/>
              </w:rPr>
              <w:t>-20,754.00</w:t>
            </w:r>
          </w:p>
        </w:tc>
      </w:tr>
      <w:tr w:rsidR="003B3D01" w:rsidRPr="003B3D01" w14:paraId="7071812A"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1FA540D3" w14:textId="77777777" w:rsidR="003B3D01" w:rsidRPr="003B3D01" w:rsidRDefault="003B3D01" w:rsidP="003B3D01">
            <w:pPr>
              <w:pStyle w:val="BodyText"/>
              <w:rPr>
                <w:lang w:val="en-US"/>
              </w:rPr>
            </w:pPr>
            <w:r w:rsidRPr="003B3D01">
              <w:rPr>
                <w:lang w:val="en-US"/>
              </w:rPr>
              <w:t xml:space="preserve">Year 2 </w:t>
            </w:r>
          </w:p>
        </w:tc>
        <w:tc>
          <w:tcPr>
            <w:tcW w:w="1620" w:type="dxa"/>
            <w:tcBorders>
              <w:top w:val="nil"/>
              <w:left w:val="nil"/>
              <w:bottom w:val="single" w:sz="8" w:space="0" w:color="auto"/>
              <w:right w:val="single" w:sz="8" w:space="0" w:color="auto"/>
            </w:tcBorders>
            <w:shd w:val="clear" w:color="auto" w:fill="auto"/>
            <w:noWrap/>
            <w:vAlign w:val="bottom"/>
            <w:hideMark/>
          </w:tcPr>
          <w:p w14:paraId="21B4B1AD" w14:textId="77777777" w:rsidR="003B3D01" w:rsidRPr="003B3D01" w:rsidRDefault="003B3D01" w:rsidP="003B3D01">
            <w:pPr>
              <w:pStyle w:val="BodyText"/>
              <w:rPr>
                <w:lang w:val="en-US"/>
              </w:rPr>
            </w:pPr>
            <w:r w:rsidRPr="003B3D01">
              <w:rPr>
                <w:lang w:val="en-US"/>
              </w:rPr>
              <w:t>22,000.00</w:t>
            </w:r>
          </w:p>
        </w:tc>
        <w:tc>
          <w:tcPr>
            <w:tcW w:w="1890" w:type="dxa"/>
            <w:tcBorders>
              <w:top w:val="nil"/>
              <w:left w:val="nil"/>
              <w:bottom w:val="single" w:sz="8" w:space="0" w:color="auto"/>
              <w:right w:val="single" w:sz="8" w:space="0" w:color="auto"/>
            </w:tcBorders>
            <w:shd w:val="clear" w:color="auto" w:fill="auto"/>
            <w:noWrap/>
            <w:vAlign w:val="bottom"/>
            <w:hideMark/>
          </w:tcPr>
          <w:p w14:paraId="2C10F737" w14:textId="77777777" w:rsidR="003B3D01" w:rsidRPr="003B3D01" w:rsidRDefault="003B3D01" w:rsidP="003B3D01">
            <w:pPr>
              <w:pStyle w:val="BodyText"/>
              <w:rPr>
                <w:lang w:val="en-US"/>
              </w:rPr>
            </w:pPr>
            <w:r w:rsidRPr="003B3D01">
              <w:rPr>
                <w:lang w:val="en-US"/>
              </w:rPr>
              <w:t>1,500.00</w:t>
            </w:r>
          </w:p>
        </w:tc>
        <w:tc>
          <w:tcPr>
            <w:tcW w:w="1620" w:type="dxa"/>
            <w:tcBorders>
              <w:top w:val="nil"/>
              <w:left w:val="nil"/>
              <w:bottom w:val="single" w:sz="8" w:space="0" w:color="auto"/>
              <w:right w:val="single" w:sz="8" w:space="0" w:color="auto"/>
            </w:tcBorders>
            <w:shd w:val="clear" w:color="auto" w:fill="auto"/>
            <w:noWrap/>
            <w:vAlign w:val="bottom"/>
            <w:hideMark/>
          </w:tcPr>
          <w:p w14:paraId="21E8C9C1"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8" w:space="0" w:color="auto"/>
              <w:right w:val="single" w:sz="8" w:space="0" w:color="auto"/>
            </w:tcBorders>
            <w:shd w:val="clear" w:color="auto" w:fill="auto"/>
            <w:noWrap/>
            <w:vAlign w:val="bottom"/>
            <w:hideMark/>
          </w:tcPr>
          <w:p w14:paraId="7A90C39B" w14:textId="77777777" w:rsidR="003B3D01" w:rsidRPr="003B3D01" w:rsidRDefault="003B3D01" w:rsidP="003B3D01">
            <w:pPr>
              <w:pStyle w:val="BodyText"/>
              <w:rPr>
                <w:lang w:val="en-US"/>
              </w:rPr>
            </w:pPr>
            <w:r w:rsidRPr="003B3D01">
              <w:rPr>
                <w:lang w:val="en-US"/>
              </w:rPr>
              <w:t>1,500.00</w:t>
            </w:r>
          </w:p>
        </w:tc>
        <w:tc>
          <w:tcPr>
            <w:tcW w:w="1530" w:type="dxa"/>
            <w:tcBorders>
              <w:top w:val="nil"/>
              <w:left w:val="nil"/>
              <w:bottom w:val="single" w:sz="8" w:space="0" w:color="auto"/>
              <w:right w:val="single" w:sz="8" w:space="0" w:color="auto"/>
            </w:tcBorders>
            <w:shd w:val="clear" w:color="auto" w:fill="auto"/>
            <w:noWrap/>
            <w:vAlign w:val="bottom"/>
            <w:hideMark/>
          </w:tcPr>
          <w:p w14:paraId="1EAD10FD" w14:textId="77777777" w:rsidR="003B3D01" w:rsidRPr="003B3D01" w:rsidRDefault="003B3D01" w:rsidP="003B3D01">
            <w:pPr>
              <w:pStyle w:val="BodyText"/>
              <w:rPr>
                <w:lang w:val="en-US"/>
              </w:rPr>
            </w:pPr>
            <w:r w:rsidRPr="003B3D01">
              <w:rPr>
                <w:lang w:val="en-US"/>
              </w:rPr>
              <w:t>-20,500.00</w:t>
            </w:r>
          </w:p>
        </w:tc>
      </w:tr>
      <w:tr w:rsidR="003B3D01" w:rsidRPr="003B3D01" w14:paraId="19768D1E"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4D751E7F" w14:textId="77777777" w:rsidR="003B3D01" w:rsidRPr="003B3D01" w:rsidRDefault="003B3D01" w:rsidP="003B3D01">
            <w:pPr>
              <w:pStyle w:val="BodyText"/>
              <w:rPr>
                <w:lang w:val="en-US"/>
              </w:rPr>
            </w:pPr>
            <w:r w:rsidRPr="003B3D01">
              <w:rPr>
                <w:lang w:val="en-US"/>
              </w:rPr>
              <w:t xml:space="preserve">Year 3 </w:t>
            </w:r>
          </w:p>
        </w:tc>
        <w:tc>
          <w:tcPr>
            <w:tcW w:w="1620" w:type="dxa"/>
            <w:tcBorders>
              <w:top w:val="nil"/>
              <w:left w:val="nil"/>
              <w:bottom w:val="single" w:sz="8" w:space="0" w:color="auto"/>
              <w:right w:val="single" w:sz="8" w:space="0" w:color="auto"/>
            </w:tcBorders>
            <w:shd w:val="clear" w:color="auto" w:fill="auto"/>
            <w:noWrap/>
            <w:vAlign w:val="bottom"/>
            <w:hideMark/>
          </w:tcPr>
          <w:p w14:paraId="211FB9E4" w14:textId="77777777" w:rsidR="003B3D01" w:rsidRPr="003B3D01" w:rsidRDefault="003B3D01" w:rsidP="003B3D01">
            <w:pPr>
              <w:pStyle w:val="BodyText"/>
              <w:rPr>
                <w:lang w:val="en-US"/>
              </w:rPr>
            </w:pPr>
            <w:r w:rsidRPr="003B3D01">
              <w:rPr>
                <w:lang w:val="en-US"/>
              </w:rPr>
              <w:t>22,000.00</w:t>
            </w:r>
          </w:p>
        </w:tc>
        <w:tc>
          <w:tcPr>
            <w:tcW w:w="1890" w:type="dxa"/>
            <w:tcBorders>
              <w:top w:val="nil"/>
              <w:left w:val="nil"/>
              <w:bottom w:val="single" w:sz="8" w:space="0" w:color="auto"/>
              <w:right w:val="single" w:sz="8" w:space="0" w:color="auto"/>
            </w:tcBorders>
            <w:shd w:val="clear" w:color="auto" w:fill="auto"/>
            <w:noWrap/>
            <w:vAlign w:val="bottom"/>
            <w:hideMark/>
          </w:tcPr>
          <w:p w14:paraId="592B2BCE" w14:textId="77777777" w:rsidR="003B3D01" w:rsidRPr="003B3D01" w:rsidRDefault="003B3D01" w:rsidP="003B3D01">
            <w:pPr>
              <w:pStyle w:val="BodyText"/>
              <w:rPr>
                <w:lang w:val="en-US"/>
              </w:rPr>
            </w:pPr>
            <w:r w:rsidRPr="003B3D01">
              <w:rPr>
                <w:lang w:val="en-US"/>
              </w:rPr>
              <w:t>1,500.00</w:t>
            </w:r>
          </w:p>
        </w:tc>
        <w:tc>
          <w:tcPr>
            <w:tcW w:w="1620" w:type="dxa"/>
            <w:tcBorders>
              <w:top w:val="nil"/>
              <w:left w:val="nil"/>
              <w:bottom w:val="single" w:sz="8" w:space="0" w:color="auto"/>
              <w:right w:val="single" w:sz="8" w:space="0" w:color="auto"/>
            </w:tcBorders>
            <w:shd w:val="clear" w:color="auto" w:fill="auto"/>
            <w:noWrap/>
            <w:vAlign w:val="bottom"/>
            <w:hideMark/>
          </w:tcPr>
          <w:p w14:paraId="683C5EB7"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6F0A8D5C" w14:textId="77777777" w:rsidR="003B3D01" w:rsidRPr="003B3D01" w:rsidRDefault="003B3D01" w:rsidP="003B3D01">
            <w:pPr>
              <w:pStyle w:val="BodyText"/>
              <w:rPr>
                <w:lang w:val="en-US"/>
              </w:rPr>
            </w:pPr>
            <w:r w:rsidRPr="003B3D01">
              <w:rPr>
                <w:lang w:val="en-US"/>
              </w:rPr>
              <w:t>1,147.00</w:t>
            </w:r>
          </w:p>
        </w:tc>
        <w:tc>
          <w:tcPr>
            <w:tcW w:w="1530" w:type="dxa"/>
            <w:tcBorders>
              <w:top w:val="nil"/>
              <w:left w:val="nil"/>
              <w:bottom w:val="single" w:sz="8" w:space="0" w:color="auto"/>
              <w:right w:val="single" w:sz="8" w:space="0" w:color="auto"/>
            </w:tcBorders>
            <w:shd w:val="clear" w:color="auto" w:fill="auto"/>
            <w:noWrap/>
            <w:vAlign w:val="bottom"/>
            <w:hideMark/>
          </w:tcPr>
          <w:p w14:paraId="02DDFE6F" w14:textId="77777777" w:rsidR="003B3D01" w:rsidRPr="003B3D01" w:rsidRDefault="003B3D01" w:rsidP="003B3D01">
            <w:pPr>
              <w:pStyle w:val="BodyText"/>
              <w:rPr>
                <w:lang w:val="en-US"/>
              </w:rPr>
            </w:pPr>
            <w:r w:rsidRPr="003B3D01">
              <w:rPr>
                <w:lang w:val="en-US"/>
              </w:rPr>
              <w:t>-20,853.00</w:t>
            </w:r>
          </w:p>
        </w:tc>
      </w:tr>
      <w:tr w:rsidR="003B3D01" w:rsidRPr="003B3D01" w14:paraId="245387DF"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7410727E" w14:textId="77777777" w:rsidR="003B3D01" w:rsidRPr="003B3D01" w:rsidRDefault="003B3D01" w:rsidP="003B3D01">
            <w:pPr>
              <w:pStyle w:val="BodyText"/>
              <w:rPr>
                <w:lang w:val="en-US"/>
              </w:rPr>
            </w:pPr>
            <w:r w:rsidRPr="003B3D01">
              <w:rPr>
                <w:lang w:val="en-US"/>
              </w:rPr>
              <w:t xml:space="preserve">Year 4 </w:t>
            </w:r>
          </w:p>
        </w:tc>
        <w:tc>
          <w:tcPr>
            <w:tcW w:w="1620" w:type="dxa"/>
            <w:tcBorders>
              <w:top w:val="nil"/>
              <w:left w:val="nil"/>
              <w:bottom w:val="single" w:sz="8" w:space="0" w:color="auto"/>
              <w:right w:val="single" w:sz="8" w:space="0" w:color="auto"/>
            </w:tcBorders>
            <w:shd w:val="clear" w:color="auto" w:fill="auto"/>
            <w:noWrap/>
            <w:vAlign w:val="bottom"/>
            <w:hideMark/>
          </w:tcPr>
          <w:p w14:paraId="36053E44" w14:textId="77777777" w:rsidR="003B3D01" w:rsidRPr="003B3D01" w:rsidRDefault="003B3D01" w:rsidP="003B3D01">
            <w:pPr>
              <w:pStyle w:val="BodyText"/>
              <w:rPr>
                <w:lang w:val="en-US"/>
              </w:rPr>
            </w:pPr>
            <w:r w:rsidRPr="003B3D01">
              <w:rPr>
                <w:lang w:val="en-US"/>
              </w:rPr>
              <w:t>22,000.00</w:t>
            </w:r>
          </w:p>
        </w:tc>
        <w:tc>
          <w:tcPr>
            <w:tcW w:w="1890" w:type="dxa"/>
            <w:tcBorders>
              <w:top w:val="nil"/>
              <w:left w:val="nil"/>
              <w:bottom w:val="single" w:sz="8" w:space="0" w:color="auto"/>
              <w:right w:val="single" w:sz="8" w:space="0" w:color="auto"/>
            </w:tcBorders>
            <w:shd w:val="clear" w:color="auto" w:fill="auto"/>
            <w:noWrap/>
            <w:vAlign w:val="bottom"/>
            <w:hideMark/>
          </w:tcPr>
          <w:p w14:paraId="02327F2A" w14:textId="77777777" w:rsidR="003B3D01" w:rsidRPr="003B3D01" w:rsidRDefault="003B3D01" w:rsidP="003B3D01">
            <w:pPr>
              <w:pStyle w:val="BodyText"/>
              <w:rPr>
                <w:lang w:val="en-US"/>
              </w:rPr>
            </w:pPr>
            <w:r w:rsidRPr="003B3D01">
              <w:rPr>
                <w:lang w:val="en-US"/>
              </w:rPr>
              <w:t>1,500.00</w:t>
            </w:r>
          </w:p>
        </w:tc>
        <w:tc>
          <w:tcPr>
            <w:tcW w:w="1620" w:type="dxa"/>
            <w:tcBorders>
              <w:top w:val="nil"/>
              <w:left w:val="nil"/>
              <w:bottom w:val="single" w:sz="8" w:space="0" w:color="auto"/>
              <w:right w:val="single" w:sz="8" w:space="0" w:color="auto"/>
            </w:tcBorders>
            <w:shd w:val="clear" w:color="auto" w:fill="auto"/>
            <w:noWrap/>
            <w:vAlign w:val="bottom"/>
            <w:hideMark/>
          </w:tcPr>
          <w:p w14:paraId="6645142B"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0323B262" w14:textId="77777777" w:rsidR="003B3D01" w:rsidRPr="003B3D01" w:rsidRDefault="003B3D01" w:rsidP="003B3D01">
            <w:pPr>
              <w:pStyle w:val="BodyText"/>
              <w:rPr>
                <w:lang w:val="en-US"/>
              </w:rPr>
            </w:pPr>
            <w:r w:rsidRPr="003B3D01">
              <w:rPr>
                <w:lang w:val="en-US"/>
              </w:rPr>
              <w:t>2,000.00</w:t>
            </w:r>
          </w:p>
        </w:tc>
        <w:tc>
          <w:tcPr>
            <w:tcW w:w="1530" w:type="dxa"/>
            <w:tcBorders>
              <w:top w:val="nil"/>
              <w:left w:val="nil"/>
              <w:bottom w:val="single" w:sz="8" w:space="0" w:color="auto"/>
              <w:right w:val="single" w:sz="8" w:space="0" w:color="auto"/>
            </w:tcBorders>
            <w:shd w:val="clear" w:color="auto" w:fill="auto"/>
            <w:noWrap/>
            <w:vAlign w:val="bottom"/>
            <w:hideMark/>
          </w:tcPr>
          <w:p w14:paraId="0B7F0E48" w14:textId="77777777" w:rsidR="003B3D01" w:rsidRPr="003B3D01" w:rsidRDefault="003B3D01" w:rsidP="003B3D01">
            <w:pPr>
              <w:pStyle w:val="BodyText"/>
              <w:rPr>
                <w:lang w:val="en-US"/>
              </w:rPr>
            </w:pPr>
            <w:r w:rsidRPr="003B3D01">
              <w:rPr>
                <w:lang w:val="en-US"/>
              </w:rPr>
              <w:t>-20,000.00</w:t>
            </w:r>
          </w:p>
        </w:tc>
      </w:tr>
      <w:tr w:rsidR="003B3D01" w:rsidRPr="003B3D01" w14:paraId="0EF2E281"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33904AD2" w14:textId="77777777" w:rsidR="003B3D01" w:rsidRPr="003B3D01" w:rsidRDefault="003B3D01" w:rsidP="003B3D01">
            <w:pPr>
              <w:pStyle w:val="BodyText"/>
              <w:rPr>
                <w:lang w:val="en-US"/>
              </w:rPr>
            </w:pPr>
            <w:r w:rsidRPr="003B3D01">
              <w:rPr>
                <w:lang w:val="en-US"/>
              </w:rPr>
              <w:t xml:space="preserve">Year 5 </w:t>
            </w:r>
          </w:p>
        </w:tc>
        <w:tc>
          <w:tcPr>
            <w:tcW w:w="1620" w:type="dxa"/>
            <w:tcBorders>
              <w:top w:val="nil"/>
              <w:left w:val="nil"/>
              <w:bottom w:val="single" w:sz="8" w:space="0" w:color="auto"/>
              <w:right w:val="single" w:sz="8" w:space="0" w:color="auto"/>
            </w:tcBorders>
            <w:shd w:val="clear" w:color="auto" w:fill="auto"/>
            <w:noWrap/>
            <w:vAlign w:val="bottom"/>
            <w:hideMark/>
          </w:tcPr>
          <w:p w14:paraId="41933C8F" w14:textId="77777777" w:rsidR="003B3D01" w:rsidRPr="003B3D01" w:rsidRDefault="003B3D01" w:rsidP="003B3D01">
            <w:pPr>
              <w:pStyle w:val="BodyText"/>
              <w:rPr>
                <w:lang w:val="en-US"/>
              </w:rPr>
            </w:pPr>
            <w:r w:rsidRPr="003B3D01">
              <w:rPr>
                <w:lang w:val="en-US"/>
              </w:rPr>
              <w:t>22,000.00</w:t>
            </w:r>
          </w:p>
        </w:tc>
        <w:tc>
          <w:tcPr>
            <w:tcW w:w="1890" w:type="dxa"/>
            <w:tcBorders>
              <w:top w:val="nil"/>
              <w:left w:val="nil"/>
              <w:bottom w:val="single" w:sz="8" w:space="0" w:color="auto"/>
              <w:right w:val="single" w:sz="8" w:space="0" w:color="auto"/>
            </w:tcBorders>
            <w:shd w:val="clear" w:color="auto" w:fill="auto"/>
            <w:noWrap/>
            <w:vAlign w:val="bottom"/>
            <w:hideMark/>
          </w:tcPr>
          <w:p w14:paraId="4887091C" w14:textId="77777777" w:rsidR="003B3D01" w:rsidRPr="003B3D01" w:rsidRDefault="003B3D01" w:rsidP="003B3D01">
            <w:pPr>
              <w:pStyle w:val="BodyText"/>
              <w:rPr>
                <w:lang w:val="en-US"/>
              </w:rPr>
            </w:pPr>
            <w:r w:rsidRPr="003B3D01">
              <w:rPr>
                <w:lang w:val="en-US"/>
              </w:rPr>
              <w:t>2,000.00</w:t>
            </w:r>
          </w:p>
        </w:tc>
        <w:tc>
          <w:tcPr>
            <w:tcW w:w="1620" w:type="dxa"/>
            <w:tcBorders>
              <w:top w:val="nil"/>
              <w:left w:val="nil"/>
              <w:bottom w:val="single" w:sz="8" w:space="0" w:color="auto"/>
              <w:right w:val="single" w:sz="8" w:space="0" w:color="auto"/>
            </w:tcBorders>
            <w:shd w:val="clear" w:color="auto" w:fill="auto"/>
            <w:noWrap/>
            <w:vAlign w:val="bottom"/>
            <w:hideMark/>
          </w:tcPr>
          <w:p w14:paraId="7F756084"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5504B6FE" w14:textId="77777777" w:rsidR="003B3D01" w:rsidRPr="003B3D01" w:rsidRDefault="003B3D01" w:rsidP="003B3D01">
            <w:pPr>
              <w:pStyle w:val="BodyText"/>
              <w:rPr>
                <w:lang w:val="en-US"/>
              </w:rPr>
            </w:pPr>
            <w:r w:rsidRPr="003B3D01">
              <w:rPr>
                <w:lang w:val="en-US"/>
              </w:rPr>
              <w:t>3,000.00</w:t>
            </w:r>
          </w:p>
        </w:tc>
        <w:tc>
          <w:tcPr>
            <w:tcW w:w="1530" w:type="dxa"/>
            <w:tcBorders>
              <w:top w:val="nil"/>
              <w:left w:val="nil"/>
              <w:bottom w:val="single" w:sz="8" w:space="0" w:color="auto"/>
              <w:right w:val="single" w:sz="8" w:space="0" w:color="auto"/>
            </w:tcBorders>
            <w:shd w:val="clear" w:color="auto" w:fill="auto"/>
            <w:noWrap/>
            <w:vAlign w:val="bottom"/>
            <w:hideMark/>
          </w:tcPr>
          <w:p w14:paraId="30ECFEAC" w14:textId="77777777" w:rsidR="003B3D01" w:rsidRPr="003B3D01" w:rsidRDefault="003B3D01" w:rsidP="003B3D01">
            <w:pPr>
              <w:pStyle w:val="BodyText"/>
              <w:rPr>
                <w:lang w:val="en-US"/>
              </w:rPr>
            </w:pPr>
            <w:r w:rsidRPr="003B3D01">
              <w:rPr>
                <w:lang w:val="en-US"/>
              </w:rPr>
              <w:t>-19,000.00</w:t>
            </w:r>
          </w:p>
        </w:tc>
      </w:tr>
      <w:tr w:rsidR="003B3D01" w:rsidRPr="003B3D01" w14:paraId="09541C03"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16E8366C"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8" w:space="0" w:color="auto"/>
              <w:right w:val="single" w:sz="8" w:space="0" w:color="auto"/>
            </w:tcBorders>
            <w:shd w:val="clear" w:color="auto" w:fill="auto"/>
            <w:noWrap/>
            <w:vAlign w:val="bottom"/>
            <w:hideMark/>
          </w:tcPr>
          <w:p w14:paraId="657C929E" w14:textId="77777777" w:rsidR="003B3D01" w:rsidRPr="003B3D01" w:rsidRDefault="003B3D01" w:rsidP="003B3D01">
            <w:pPr>
              <w:pStyle w:val="BodyText"/>
              <w:rPr>
                <w:b/>
                <w:bCs/>
                <w:lang w:val="en-US"/>
              </w:rPr>
            </w:pPr>
            <w:r w:rsidRPr="003B3D01">
              <w:rPr>
                <w:b/>
                <w:bCs/>
                <w:lang w:val="en-US"/>
              </w:rPr>
              <w:t>110,000.00</w:t>
            </w:r>
          </w:p>
        </w:tc>
        <w:tc>
          <w:tcPr>
            <w:tcW w:w="1890" w:type="dxa"/>
            <w:tcBorders>
              <w:top w:val="nil"/>
              <w:left w:val="nil"/>
              <w:bottom w:val="single" w:sz="8" w:space="0" w:color="auto"/>
              <w:right w:val="single" w:sz="8" w:space="0" w:color="auto"/>
            </w:tcBorders>
            <w:shd w:val="clear" w:color="auto" w:fill="auto"/>
            <w:noWrap/>
            <w:vAlign w:val="bottom"/>
            <w:hideMark/>
          </w:tcPr>
          <w:p w14:paraId="771198E1" w14:textId="77777777" w:rsidR="003B3D01" w:rsidRPr="003B3D01" w:rsidRDefault="003B3D01" w:rsidP="003B3D01">
            <w:pPr>
              <w:pStyle w:val="BodyText"/>
              <w:rPr>
                <w:b/>
                <w:bCs/>
                <w:lang w:val="en-US"/>
              </w:rPr>
            </w:pPr>
            <w:r w:rsidRPr="003B3D01">
              <w:rPr>
                <w:b/>
                <w:bCs/>
                <w:lang w:val="en-US"/>
              </w:rPr>
              <w:t>7,746.00</w:t>
            </w:r>
          </w:p>
        </w:tc>
        <w:tc>
          <w:tcPr>
            <w:tcW w:w="1620" w:type="dxa"/>
            <w:tcBorders>
              <w:top w:val="nil"/>
              <w:left w:val="nil"/>
              <w:bottom w:val="single" w:sz="8" w:space="0" w:color="auto"/>
              <w:right w:val="single" w:sz="8" w:space="0" w:color="auto"/>
            </w:tcBorders>
            <w:shd w:val="clear" w:color="auto" w:fill="auto"/>
            <w:noWrap/>
            <w:vAlign w:val="bottom"/>
            <w:hideMark/>
          </w:tcPr>
          <w:p w14:paraId="7922D5A3" w14:textId="77777777" w:rsidR="003B3D01" w:rsidRPr="003B3D01" w:rsidRDefault="003B3D01" w:rsidP="003B3D01">
            <w:pPr>
              <w:pStyle w:val="BodyText"/>
              <w:rPr>
                <w:b/>
                <w:bCs/>
                <w:lang w:val="en-US"/>
              </w:rPr>
            </w:pPr>
            <w:r w:rsidRPr="003B3D01">
              <w:rPr>
                <w:b/>
                <w:bCs/>
                <w:lang w:val="en-US"/>
              </w:rPr>
              <w:t>1,246.00</w:t>
            </w:r>
          </w:p>
        </w:tc>
        <w:tc>
          <w:tcPr>
            <w:tcW w:w="1530" w:type="dxa"/>
            <w:tcBorders>
              <w:top w:val="nil"/>
              <w:left w:val="nil"/>
              <w:bottom w:val="single" w:sz="8" w:space="0" w:color="auto"/>
              <w:right w:val="single" w:sz="8" w:space="0" w:color="auto"/>
            </w:tcBorders>
            <w:shd w:val="clear" w:color="auto" w:fill="auto"/>
            <w:noWrap/>
            <w:vAlign w:val="bottom"/>
            <w:hideMark/>
          </w:tcPr>
          <w:p w14:paraId="486ACF9E" w14:textId="77777777" w:rsidR="003B3D01" w:rsidRPr="003B3D01" w:rsidRDefault="003B3D01" w:rsidP="003B3D01">
            <w:pPr>
              <w:pStyle w:val="BodyText"/>
              <w:rPr>
                <w:b/>
                <w:bCs/>
                <w:lang w:val="en-US"/>
              </w:rPr>
            </w:pPr>
            <w:r w:rsidRPr="003B3D01">
              <w:rPr>
                <w:b/>
                <w:bCs/>
                <w:lang w:val="en-US"/>
              </w:rPr>
              <w:t>7,647.00</w:t>
            </w:r>
          </w:p>
        </w:tc>
        <w:tc>
          <w:tcPr>
            <w:tcW w:w="1530" w:type="dxa"/>
            <w:tcBorders>
              <w:top w:val="nil"/>
              <w:left w:val="nil"/>
              <w:bottom w:val="single" w:sz="8" w:space="0" w:color="auto"/>
              <w:right w:val="single" w:sz="8" w:space="0" w:color="auto"/>
            </w:tcBorders>
            <w:shd w:val="clear" w:color="auto" w:fill="auto"/>
            <w:noWrap/>
            <w:vAlign w:val="bottom"/>
            <w:hideMark/>
          </w:tcPr>
          <w:p w14:paraId="44ABAE8C" w14:textId="77777777" w:rsidR="003B3D01" w:rsidRPr="003B3D01" w:rsidRDefault="003B3D01" w:rsidP="003B3D01">
            <w:pPr>
              <w:pStyle w:val="BodyText"/>
              <w:rPr>
                <w:b/>
                <w:bCs/>
                <w:lang w:val="en-US"/>
              </w:rPr>
            </w:pPr>
            <w:r w:rsidRPr="003B3D01">
              <w:rPr>
                <w:b/>
                <w:bCs/>
                <w:lang w:val="en-US"/>
              </w:rPr>
              <w:t>-101,107.00</w:t>
            </w:r>
          </w:p>
        </w:tc>
      </w:tr>
      <w:tr w:rsidR="003B3D01" w:rsidRPr="003B3D01" w14:paraId="4CC75FCA"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7AC348D2" w14:textId="77777777" w:rsidR="003B3D01" w:rsidRPr="003B3D01" w:rsidRDefault="003B3D01" w:rsidP="003B3D01">
            <w:pPr>
              <w:pStyle w:val="BodyText"/>
              <w:rPr>
                <w:b/>
                <w:bCs/>
                <w:lang w:val="en-US"/>
              </w:rPr>
            </w:pPr>
            <w:r w:rsidRPr="003B3D01">
              <w:rPr>
                <w:b/>
                <w:bCs/>
                <w:lang w:val="en-US"/>
              </w:rPr>
              <w:t>M&amp;E</w:t>
            </w:r>
          </w:p>
        </w:tc>
        <w:tc>
          <w:tcPr>
            <w:tcW w:w="1620" w:type="dxa"/>
            <w:tcBorders>
              <w:top w:val="nil"/>
              <w:left w:val="nil"/>
              <w:bottom w:val="single" w:sz="8" w:space="0" w:color="auto"/>
              <w:right w:val="single" w:sz="8" w:space="0" w:color="auto"/>
            </w:tcBorders>
            <w:shd w:val="clear" w:color="auto" w:fill="auto"/>
            <w:noWrap/>
            <w:vAlign w:val="bottom"/>
            <w:hideMark/>
          </w:tcPr>
          <w:p w14:paraId="30CDA729" w14:textId="77777777" w:rsidR="003B3D01" w:rsidRPr="003B3D01" w:rsidRDefault="003B3D01" w:rsidP="003B3D01">
            <w:pPr>
              <w:pStyle w:val="BodyText"/>
              <w:rPr>
                <w:lang w:val="en-US"/>
              </w:rPr>
            </w:pPr>
            <w:r w:rsidRPr="003B3D01">
              <w:rPr>
                <w:lang w:val="en-US"/>
              </w:rPr>
              <w:t> </w:t>
            </w:r>
          </w:p>
        </w:tc>
        <w:tc>
          <w:tcPr>
            <w:tcW w:w="1890" w:type="dxa"/>
            <w:tcBorders>
              <w:top w:val="nil"/>
              <w:left w:val="nil"/>
              <w:bottom w:val="single" w:sz="8" w:space="0" w:color="auto"/>
              <w:right w:val="single" w:sz="8" w:space="0" w:color="auto"/>
            </w:tcBorders>
            <w:shd w:val="clear" w:color="auto" w:fill="auto"/>
            <w:noWrap/>
            <w:vAlign w:val="bottom"/>
            <w:hideMark/>
          </w:tcPr>
          <w:p w14:paraId="5C92A7EF" w14:textId="77777777" w:rsidR="003B3D01" w:rsidRPr="003B3D01" w:rsidRDefault="003B3D01" w:rsidP="003B3D01">
            <w:pPr>
              <w:pStyle w:val="BodyText"/>
              <w:rPr>
                <w:lang w:val="en-US"/>
              </w:rPr>
            </w:pPr>
            <w:r w:rsidRPr="003B3D01">
              <w:rPr>
                <w:lang w:val="en-US"/>
              </w:rPr>
              <w:t> </w:t>
            </w:r>
          </w:p>
        </w:tc>
        <w:tc>
          <w:tcPr>
            <w:tcW w:w="1620" w:type="dxa"/>
            <w:tcBorders>
              <w:top w:val="nil"/>
              <w:left w:val="nil"/>
              <w:bottom w:val="single" w:sz="8" w:space="0" w:color="auto"/>
              <w:right w:val="single" w:sz="8" w:space="0" w:color="auto"/>
            </w:tcBorders>
            <w:shd w:val="clear" w:color="auto" w:fill="auto"/>
            <w:noWrap/>
            <w:vAlign w:val="bottom"/>
            <w:hideMark/>
          </w:tcPr>
          <w:p w14:paraId="01416614"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8" w:space="0" w:color="auto"/>
              <w:right w:val="single" w:sz="8" w:space="0" w:color="auto"/>
            </w:tcBorders>
            <w:shd w:val="clear" w:color="auto" w:fill="auto"/>
            <w:noWrap/>
            <w:vAlign w:val="bottom"/>
            <w:hideMark/>
          </w:tcPr>
          <w:p w14:paraId="44F5B01B" w14:textId="77777777" w:rsidR="003B3D01" w:rsidRPr="003B3D01" w:rsidRDefault="003B3D01" w:rsidP="003B3D01">
            <w:pPr>
              <w:pStyle w:val="BodyText"/>
              <w:rPr>
                <w:lang w:val="en-US"/>
              </w:rPr>
            </w:pPr>
            <w:r w:rsidRPr="003B3D01">
              <w:rPr>
                <w:lang w:val="en-US"/>
              </w:rPr>
              <w:t> </w:t>
            </w:r>
          </w:p>
        </w:tc>
        <w:tc>
          <w:tcPr>
            <w:tcW w:w="1530" w:type="dxa"/>
            <w:tcBorders>
              <w:top w:val="nil"/>
              <w:left w:val="nil"/>
              <w:bottom w:val="single" w:sz="8" w:space="0" w:color="auto"/>
              <w:right w:val="single" w:sz="8" w:space="0" w:color="auto"/>
            </w:tcBorders>
            <w:shd w:val="clear" w:color="auto" w:fill="auto"/>
            <w:noWrap/>
            <w:vAlign w:val="bottom"/>
            <w:hideMark/>
          </w:tcPr>
          <w:p w14:paraId="2071E769" w14:textId="77777777" w:rsidR="003B3D01" w:rsidRPr="003B3D01" w:rsidRDefault="003B3D01" w:rsidP="003B3D01">
            <w:pPr>
              <w:pStyle w:val="BodyText"/>
              <w:rPr>
                <w:lang w:val="en-US"/>
              </w:rPr>
            </w:pPr>
            <w:r w:rsidRPr="003B3D01">
              <w:rPr>
                <w:lang w:val="en-US"/>
              </w:rPr>
              <w:t> </w:t>
            </w:r>
          </w:p>
        </w:tc>
      </w:tr>
      <w:tr w:rsidR="003B3D01" w:rsidRPr="003B3D01" w14:paraId="2CFB4925"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17B2AE83" w14:textId="77777777" w:rsidR="003B3D01" w:rsidRPr="003B3D01" w:rsidRDefault="003B3D01" w:rsidP="003B3D01">
            <w:pPr>
              <w:pStyle w:val="BodyText"/>
              <w:rPr>
                <w:lang w:val="en-US"/>
              </w:rPr>
            </w:pPr>
            <w:r w:rsidRPr="003B3D01">
              <w:rPr>
                <w:lang w:val="en-US"/>
              </w:rPr>
              <w:t>OPM</w:t>
            </w:r>
          </w:p>
        </w:tc>
        <w:tc>
          <w:tcPr>
            <w:tcW w:w="1620" w:type="dxa"/>
            <w:tcBorders>
              <w:top w:val="nil"/>
              <w:left w:val="nil"/>
              <w:bottom w:val="single" w:sz="8" w:space="0" w:color="auto"/>
              <w:right w:val="single" w:sz="8" w:space="0" w:color="auto"/>
            </w:tcBorders>
            <w:shd w:val="clear" w:color="auto" w:fill="auto"/>
            <w:noWrap/>
            <w:vAlign w:val="bottom"/>
            <w:hideMark/>
          </w:tcPr>
          <w:p w14:paraId="3CDDA12C" w14:textId="77777777" w:rsidR="003B3D01" w:rsidRPr="003B3D01" w:rsidRDefault="003B3D01" w:rsidP="003B3D01">
            <w:pPr>
              <w:pStyle w:val="BodyText"/>
              <w:rPr>
                <w:lang w:val="en-US"/>
              </w:rPr>
            </w:pPr>
            <w:r w:rsidRPr="003B3D01">
              <w:rPr>
                <w:lang w:val="en-US"/>
              </w:rPr>
              <w:t>90,000.00</w:t>
            </w:r>
          </w:p>
        </w:tc>
        <w:tc>
          <w:tcPr>
            <w:tcW w:w="1890" w:type="dxa"/>
            <w:tcBorders>
              <w:top w:val="nil"/>
              <w:left w:val="nil"/>
              <w:bottom w:val="single" w:sz="8" w:space="0" w:color="auto"/>
              <w:right w:val="single" w:sz="8" w:space="0" w:color="auto"/>
            </w:tcBorders>
            <w:shd w:val="clear" w:color="auto" w:fill="auto"/>
            <w:noWrap/>
            <w:vAlign w:val="bottom"/>
            <w:hideMark/>
          </w:tcPr>
          <w:p w14:paraId="1D7CD6B3" w14:textId="77777777" w:rsidR="003B3D01" w:rsidRPr="003B3D01" w:rsidRDefault="003B3D01" w:rsidP="003B3D01">
            <w:pPr>
              <w:pStyle w:val="BodyText"/>
              <w:rPr>
                <w:lang w:val="en-US"/>
              </w:rPr>
            </w:pPr>
            <w:r w:rsidRPr="003B3D01">
              <w:rPr>
                <w:lang w:val="en-US"/>
              </w:rPr>
              <w:t>338,623.00</w:t>
            </w:r>
          </w:p>
        </w:tc>
        <w:tc>
          <w:tcPr>
            <w:tcW w:w="1620" w:type="dxa"/>
            <w:tcBorders>
              <w:top w:val="nil"/>
              <w:left w:val="nil"/>
              <w:bottom w:val="single" w:sz="8" w:space="0" w:color="auto"/>
              <w:right w:val="single" w:sz="8" w:space="0" w:color="auto"/>
            </w:tcBorders>
            <w:shd w:val="clear" w:color="auto" w:fill="auto"/>
            <w:noWrap/>
            <w:vAlign w:val="bottom"/>
            <w:hideMark/>
          </w:tcPr>
          <w:p w14:paraId="59454FF7" w14:textId="77777777" w:rsidR="003B3D01" w:rsidRPr="003B3D01" w:rsidRDefault="003B3D01" w:rsidP="003B3D01">
            <w:pPr>
              <w:pStyle w:val="BodyText"/>
              <w:rPr>
                <w:lang w:val="en-US"/>
              </w:rPr>
            </w:pPr>
            <w:r w:rsidRPr="003B3D01">
              <w:rPr>
                <w:lang w:val="en-US"/>
              </w:rPr>
              <w:t>169,740.00</w:t>
            </w:r>
          </w:p>
        </w:tc>
        <w:tc>
          <w:tcPr>
            <w:tcW w:w="1530" w:type="dxa"/>
            <w:tcBorders>
              <w:top w:val="nil"/>
              <w:left w:val="nil"/>
              <w:bottom w:val="single" w:sz="8" w:space="0" w:color="auto"/>
              <w:right w:val="single" w:sz="8" w:space="0" w:color="auto"/>
            </w:tcBorders>
            <w:shd w:val="clear" w:color="auto" w:fill="auto"/>
            <w:noWrap/>
            <w:vAlign w:val="bottom"/>
            <w:hideMark/>
          </w:tcPr>
          <w:p w14:paraId="5319A6BF" w14:textId="77777777" w:rsidR="003B3D01" w:rsidRPr="003B3D01" w:rsidRDefault="003B3D01" w:rsidP="003B3D01">
            <w:pPr>
              <w:pStyle w:val="BodyText"/>
              <w:rPr>
                <w:lang w:val="en-US"/>
              </w:rPr>
            </w:pPr>
            <w:r w:rsidRPr="003B3D01">
              <w:rPr>
                <w:lang w:val="en-US"/>
              </w:rPr>
              <w:t>168,883</w:t>
            </w:r>
          </w:p>
        </w:tc>
        <w:tc>
          <w:tcPr>
            <w:tcW w:w="1530" w:type="dxa"/>
            <w:tcBorders>
              <w:top w:val="nil"/>
              <w:left w:val="nil"/>
              <w:bottom w:val="single" w:sz="8" w:space="0" w:color="auto"/>
              <w:right w:val="single" w:sz="8" w:space="0" w:color="auto"/>
            </w:tcBorders>
            <w:shd w:val="clear" w:color="auto" w:fill="auto"/>
            <w:noWrap/>
            <w:vAlign w:val="bottom"/>
            <w:hideMark/>
          </w:tcPr>
          <w:p w14:paraId="1A1EDC6F" w14:textId="77777777" w:rsidR="003B3D01" w:rsidRPr="003B3D01" w:rsidRDefault="003B3D01" w:rsidP="003B3D01">
            <w:pPr>
              <w:pStyle w:val="BodyText"/>
              <w:rPr>
                <w:lang w:val="en-US"/>
              </w:rPr>
            </w:pPr>
            <w:r w:rsidRPr="003B3D01">
              <w:rPr>
                <w:lang w:val="en-US"/>
              </w:rPr>
              <w:t>248,623.00*</w:t>
            </w:r>
          </w:p>
        </w:tc>
      </w:tr>
      <w:tr w:rsidR="003B3D01" w:rsidRPr="003B3D01" w14:paraId="11F3A918"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3F31DA79" w14:textId="77777777" w:rsidR="003B3D01" w:rsidRPr="003B3D01" w:rsidRDefault="003B3D01" w:rsidP="003B3D01">
            <w:pPr>
              <w:pStyle w:val="BodyText"/>
              <w:rPr>
                <w:lang w:val="en-US"/>
              </w:rPr>
            </w:pPr>
            <w:r w:rsidRPr="003B3D01">
              <w:rPr>
                <w:lang w:val="en-US"/>
              </w:rPr>
              <w:t>RSPN</w:t>
            </w:r>
          </w:p>
        </w:tc>
        <w:tc>
          <w:tcPr>
            <w:tcW w:w="1620" w:type="dxa"/>
            <w:tcBorders>
              <w:top w:val="nil"/>
              <w:left w:val="nil"/>
              <w:bottom w:val="single" w:sz="8" w:space="0" w:color="auto"/>
              <w:right w:val="single" w:sz="8" w:space="0" w:color="auto"/>
            </w:tcBorders>
            <w:shd w:val="clear" w:color="auto" w:fill="auto"/>
            <w:noWrap/>
            <w:vAlign w:val="bottom"/>
            <w:hideMark/>
          </w:tcPr>
          <w:p w14:paraId="7697191D" w14:textId="77777777" w:rsidR="003B3D01" w:rsidRPr="003B3D01" w:rsidRDefault="003B3D01" w:rsidP="003B3D01">
            <w:pPr>
              <w:pStyle w:val="BodyText"/>
              <w:rPr>
                <w:lang w:val="en-US"/>
              </w:rPr>
            </w:pPr>
            <w:r w:rsidRPr="003B3D01">
              <w:rPr>
                <w:lang w:val="en-US"/>
              </w:rPr>
              <w:t>0</w:t>
            </w:r>
          </w:p>
        </w:tc>
        <w:tc>
          <w:tcPr>
            <w:tcW w:w="1890" w:type="dxa"/>
            <w:tcBorders>
              <w:top w:val="nil"/>
              <w:left w:val="nil"/>
              <w:bottom w:val="single" w:sz="8" w:space="0" w:color="auto"/>
              <w:right w:val="single" w:sz="8" w:space="0" w:color="auto"/>
            </w:tcBorders>
            <w:shd w:val="clear" w:color="auto" w:fill="auto"/>
            <w:noWrap/>
            <w:vAlign w:val="bottom"/>
            <w:hideMark/>
          </w:tcPr>
          <w:p w14:paraId="1DAB607A" w14:textId="77777777" w:rsidR="003B3D01" w:rsidRPr="003B3D01" w:rsidRDefault="003B3D01" w:rsidP="003B3D01">
            <w:pPr>
              <w:pStyle w:val="BodyText"/>
              <w:rPr>
                <w:lang w:val="en-US"/>
              </w:rPr>
            </w:pPr>
            <w:r w:rsidRPr="003B3D01">
              <w:rPr>
                <w:lang w:val="en-US"/>
              </w:rPr>
              <w:t>19,648.00</w:t>
            </w:r>
          </w:p>
        </w:tc>
        <w:tc>
          <w:tcPr>
            <w:tcW w:w="1620" w:type="dxa"/>
            <w:tcBorders>
              <w:top w:val="nil"/>
              <w:left w:val="nil"/>
              <w:bottom w:val="single" w:sz="8" w:space="0" w:color="auto"/>
              <w:right w:val="single" w:sz="8" w:space="0" w:color="auto"/>
            </w:tcBorders>
            <w:shd w:val="clear" w:color="auto" w:fill="auto"/>
            <w:noWrap/>
            <w:vAlign w:val="bottom"/>
            <w:hideMark/>
          </w:tcPr>
          <w:p w14:paraId="52A0F45F" w14:textId="77777777" w:rsidR="003B3D01" w:rsidRPr="003B3D01" w:rsidRDefault="003B3D01" w:rsidP="003B3D01">
            <w:pPr>
              <w:pStyle w:val="BodyText"/>
              <w:rPr>
                <w:lang w:val="en-US"/>
              </w:rPr>
            </w:pPr>
            <w:r w:rsidRPr="003B3D01">
              <w:rPr>
                <w:lang w:val="en-US"/>
              </w:rPr>
              <w:t>19,648.00</w:t>
            </w:r>
          </w:p>
        </w:tc>
        <w:tc>
          <w:tcPr>
            <w:tcW w:w="1530" w:type="dxa"/>
            <w:tcBorders>
              <w:top w:val="nil"/>
              <w:left w:val="nil"/>
              <w:bottom w:val="single" w:sz="8" w:space="0" w:color="auto"/>
              <w:right w:val="single" w:sz="8" w:space="0" w:color="auto"/>
            </w:tcBorders>
            <w:shd w:val="clear" w:color="auto" w:fill="auto"/>
            <w:noWrap/>
            <w:vAlign w:val="bottom"/>
            <w:hideMark/>
          </w:tcPr>
          <w:p w14:paraId="03CBC85E"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3BD2682F" w14:textId="77777777" w:rsidR="003B3D01" w:rsidRPr="003B3D01" w:rsidRDefault="003B3D01" w:rsidP="003B3D01">
            <w:pPr>
              <w:pStyle w:val="BodyText"/>
              <w:rPr>
                <w:lang w:val="en-US"/>
              </w:rPr>
            </w:pPr>
            <w:r w:rsidRPr="003B3D01">
              <w:rPr>
                <w:lang w:val="en-US"/>
              </w:rPr>
              <w:t>19,648.00</w:t>
            </w:r>
          </w:p>
        </w:tc>
      </w:tr>
      <w:tr w:rsidR="003B3D01" w:rsidRPr="003B3D01" w14:paraId="037686BC"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4BAAC546" w14:textId="77777777" w:rsidR="003B3D01" w:rsidRPr="003B3D01" w:rsidRDefault="003B3D01" w:rsidP="003B3D01">
            <w:pPr>
              <w:pStyle w:val="BodyText"/>
              <w:rPr>
                <w:lang w:val="en-US"/>
              </w:rPr>
            </w:pPr>
            <w:r w:rsidRPr="003B3D01">
              <w:rPr>
                <w:lang w:val="en-US"/>
              </w:rPr>
              <w:t>RSPN</w:t>
            </w:r>
          </w:p>
        </w:tc>
        <w:tc>
          <w:tcPr>
            <w:tcW w:w="1620" w:type="dxa"/>
            <w:tcBorders>
              <w:top w:val="nil"/>
              <w:left w:val="nil"/>
              <w:bottom w:val="single" w:sz="8" w:space="0" w:color="auto"/>
              <w:right w:val="single" w:sz="8" w:space="0" w:color="auto"/>
            </w:tcBorders>
            <w:shd w:val="clear" w:color="auto" w:fill="auto"/>
            <w:noWrap/>
            <w:vAlign w:val="bottom"/>
            <w:hideMark/>
          </w:tcPr>
          <w:p w14:paraId="715EFA2D" w14:textId="77777777" w:rsidR="003B3D01" w:rsidRPr="003B3D01" w:rsidRDefault="003B3D01" w:rsidP="003B3D01">
            <w:pPr>
              <w:pStyle w:val="BodyText"/>
              <w:rPr>
                <w:lang w:val="en-US"/>
              </w:rPr>
            </w:pPr>
            <w:r w:rsidRPr="003B3D01">
              <w:rPr>
                <w:lang w:val="en-US"/>
              </w:rPr>
              <w:t>0</w:t>
            </w:r>
          </w:p>
        </w:tc>
        <w:tc>
          <w:tcPr>
            <w:tcW w:w="1890" w:type="dxa"/>
            <w:tcBorders>
              <w:top w:val="nil"/>
              <w:left w:val="nil"/>
              <w:bottom w:val="single" w:sz="8" w:space="0" w:color="auto"/>
              <w:right w:val="single" w:sz="8" w:space="0" w:color="auto"/>
            </w:tcBorders>
            <w:shd w:val="clear" w:color="auto" w:fill="auto"/>
            <w:noWrap/>
            <w:vAlign w:val="bottom"/>
            <w:hideMark/>
          </w:tcPr>
          <w:p w14:paraId="63B071D4" w14:textId="77777777" w:rsidR="003B3D01" w:rsidRPr="003B3D01" w:rsidRDefault="003B3D01" w:rsidP="003B3D01">
            <w:pPr>
              <w:pStyle w:val="BodyText"/>
              <w:rPr>
                <w:lang w:val="en-US"/>
              </w:rPr>
            </w:pPr>
            <w:r w:rsidRPr="003B3D01">
              <w:rPr>
                <w:lang w:val="en-US"/>
              </w:rPr>
              <w:t>24,976.00</w:t>
            </w:r>
          </w:p>
        </w:tc>
        <w:tc>
          <w:tcPr>
            <w:tcW w:w="1620" w:type="dxa"/>
            <w:tcBorders>
              <w:top w:val="nil"/>
              <w:left w:val="nil"/>
              <w:bottom w:val="single" w:sz="8" w:space="0" w:color="auto"/>
              <w:right w:val="single" w:sz="8" w:space="0" w:color="auto"/>
            </w:tcBorders>
            <w:shd w:val="clear" w:color="auto" w:fill="auto"/>
            <w:noWrap/>
            <w:vAlign w:val="bottom"/>
            <w:hideMark/>
          </w:tcPr>
          <w:p w14:paraId="030BB7FF" w14:textId="77777777" w:rsidR="003B3D01" w:rsidRPr="003B3D01" w:rsidRDefault="003B3D01" w:rsidP="003B3D01">
            <w:pPr>
              <w:pStyle w:val="BodyText"/>
              <w:rPr>
                <w:lang w:val="en-US"/>
              </w:rPr>
            </w:pPr>
            <w:r w:rsidRPr="003B3D01">
              <w:rPr>
                <w:lang w:val="en-US"/>
              </w:rPr>
              <w:t>24,976.00</w:t>
            </w:r>
          </w:p>
        </w:tc>
        <w:tc>
          <w:tcPr>
            <w:tcW w:w="1530" w:type="dxa"/>
            <w:tcBorders>
              <w:top w:val="nil"/>
              <w:left w:val="nil"/>
              <w:bottom w:val="single" w:sz="8" w:space="0" w:color="auto"/>
              <w:right w:val="single" w:sz="8" w:space="0" w:color="auto"/>
            </w:tcBorders>
            <w:shd w:val="clear" w:color="auto" w:fill="auto"/>
            <w:noWrap/>
            <w:vAlign w:val="bottom"/>
            <w:hideMark/>
          </w:tcPr>
          <w:p w14:paraId="739E6D47"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1FD32D1D" w14:textId="77777777" w:rsidR="003B3D01" w:rsidRPr="003B3D01" w:rsidRDefault="003B3D01" w:rsidP="003B3D01">
            <w:pPr>
              <w:pStyle w:val="BodyText"/>
              <w:rPr>
                <w:lang w:val="en-US"/>
              </w:rPr>
            </w:pPr>
            <w:r w:rsidRPr="003B3D01">
              <w:rPr>
                <w:lang w:val="en-US"/>
              </w:rPr>
              <w:t>24,976.00</w:t>
            </w:r>
          </w:p>
        </w:tc>
      </w:tr>
      <w:tr w:rsidR="003B3D01" w:rsidRPr="003B3D01" w14:paraId="2081326B"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751B7B90"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8" w:space="0" w:color="auto"/>
              <w:right w:val="single" w:sz="8" w:space="0" w:color="auto"/>
            </w:tcBorders>
            <w:shd w:val="clear" w:color="auto" w:fill="auto"/>
            <w:noWrap/>
            <w:vAlign w:val="bottom"/>
            <w:hideMark/>
          </w:tcPr>
          <w:p w14:paraId="3A603607" w14:textId="77777777" w:rsidR="003B3D01" w:rsidRPr="003B3D01" w:rsidRDefault="003B3D01" w:rsidP="003B3D01">
            <w:pPr>
              <w:pStyle w:val="BodyText"/>
              <w:rPr>
                <w:b/>
                <w:bCs/>
                <w:lang w:val="en-US"/>
              </w:rPr>
            </w:pPr>
            <w:r w:rsidRPr="003B3D01">
              <w:rPr>
                <w:b/>
                <w:bCs/>
                <w:lang w:val="en-US"/>
              </w:rPr>
              <w:t>90,000.00</w:t>
            </w:r>
          </w:p>
        </w:tc>
        <w:tc>
          <w:tcPr>
            <w:tcW w:w="1890" w:type="dxa"/>
            <w:tcBorders>
              <w:top w:val="nil"/>
              <w:left w:val="nil"/>
              <w:bottom w:val="single" w:sz="8" w:space="0" w:color="auto"/>
              <w:right w:val="single" w:sz="8" w:space="0" w:color="auto"/>
            </w:tcBorders>
            <w:shd w:val="clear" w:color="auto" w:fill="auto"/>
            <w:noWrap/>
            <w:vAlign w:val="bottom"/>
            <w:hideMark/>
          </w:tcPr>
          <w:p w14:paraId="180587FB" w14:textId="77777777" w:rsidR="003B3D01" w:rsidRPr="003B3D01" w:rsidRDefault="003B3D01" w:rsidP="003B3D01">
            <w:pPr>
              <w:pStyle w:val="BodyText"/>
              <w:rPr>
                <w:b/>
                <w:bCs/>
                <w:lang w:val="en-US"/>
              </w:rPr>
            </w:pPr>
            <w:r w:rsidRPr="003B3D01">
              <w:rPr>
                <w:b/>
                <w:bCs/>
                <w:lang w:val="en-US"/>
              </w:rPr>
              <w:t>233,247.00</w:t>
            </w:r>
          </w:p>
        </w:tc>
        <w:tc>
          <w:tcPr>
            <w:tcW w:w="1620" w:type="dxa"/>
            <w:tcBorders>
              <w:top w:val="nil"/>
              <w:left w:val="nil"/>
              <w:bottom w:val="single" w:sz="8" w:space="0" w:color="auto"/>
              <w:right w:val="single" w:sz="8" w:space="0" w:color="auto"/>
            </w:tcBorders>
            <w:shd w:val="clear" w:color="auto" w:fill="auto"/>
            <w:noWrap/>
            <w:vAlign w:val="bottom"/>
            <w:hideMark/>
          </w:tcPr>
          <w:p w14:paraId="273E6F11" w14:textId="77777777" w:rsidR="003B3D01" w:rsidRPr="003B3D01" w:rsidRDefault="003B3D01" w:rsidP="003B3D01">
            <w:pPr>
              <w:pStyle w:val="BodyText"/>
              <w:rPr>
                <w:b/>
                <w:bCs/>
                <w:lang w:val="en-US"/>
              </w:rPr>
            </w:pPr>
            <w:r w:rsidRPr="003B3D01">
              <w:rPr>
                <w:b/>
                <w:bCs/>
                <w:lang w:val="en-US"/>
              </w:rPr>
              <w:t>214,364.00</w:t>
            </w:r>
          </w:p>
        </w:tc>
        <w:tc>
          <w:tcPr>
            <w:tcW w:w="1530" w:type="dxa"/>
            <w:tcBorders>
              <w:top w:val="nil"/>
              <w:left w:val="nil"/>
              <w:bottom w:val="single" w:sz="8" w:space="0" w:color="auto"/>
              <w:right w:val="single" w:sz="8" w:space="0" w:color="auto"/>
            </w:tcBorders>
            <w:shd w:val="clear" w:color="auto" w:fill="auto"/>
            <w:noWrap/>
            <w:vAlign w:val="bottom"/>
            <w:hideMark/>
          </w:tcPr>
          <w:p w14:paraId="2137B293" w14:textId="77777777" w:rsidR="003B3D01" w:rsidRPr="003B3D01" w:rsidRDefault="003B3D01" w:rsidP="003B3D01">
            <w:pPr>
              <w:pStyle w:val="BodyText"/>
              <w:rPr>
                <w:b/>
                <w:bCs/>
                <w:lang w:val="en-US"/>
              </w:rPr>
            </w:pPr>
            <w:r w:rsidRPr="003B3D01">
              <w:rPr>
                <w:b/>
                <w:bCs/>
                <w:lang w:val="en-US"/>
              </w:rPr>
              <w:t>168,883</w:t>
            </w:r>
          </w:p>
        </w:tc>
        <w:tc>
          <w:tcPr>
            <w:tcW w:w="1530" w:type="dxa"/>
            <w:tcBorders>
              <w:top w:val="nil"/>
              <w:left w:val="nil"/>
              <w:bottom w:val="single" w:sz="8" w:space="0" w:color="auto"/>
              <w:right w:val="single" w:sz="8" w:space="0" w:color="auto"/>
            </w:tcBorders>
            <w:shd w:val="clear" w:color="auto" w:fill="auto"/>
            <w:noWrap/>
            <w:vAlign w:val="bottom"/>
            <w:hideMark/>
          </w:tcPr>
          <w:p w14:paraId="70CA6B3F" w14:textId="77777777" w:rsidR="003B3D01" w:rsidRPr="003B3D01" w:rsidRDefault="003B3D01" w:rsidP="003B3D01">
            <w:pPr>
              <w:pStyle w:val="BodyText"/>
              <w:rPr>
                <w:b/>
                <w:bCs/>
                <w:lang w:val="en-US"/>
              </w:rPr>
            </w:pPr>
            <w:r w:rsidRPr="003B3D01">
              <w:rPr>
                <w:b/>
                <w:bCs/>
                <w:lang w:val="en-US"/>
              </w:rPr>
              <w:t>293,247.00</w:t>
            </w:r>
          </w:p>
        </w:tc>
      </w:tr>
      <w:tr w:rsidR="003B3D01" w:rsidRPr="003B3D01" w14:paraId="08E46B1B"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17780751" w14:textId="77777777" w:rsidR="003B3D01" w:rsidRPr="003B3D01" w:rsidRDefault="003B3D01" w:rsidP="003B3D01">
            <w:pPr>
              <w:pStyle w:val="BodyText"/>
              <w:rPr>
                <w:b/>
                <w:bCs/>
                <w:lang w:val="en-US"/>
              </w:rPr>
            </w:pPr>
            <w:r w:rsidRPr="003B3D01">
              <w:rPr>
                <w:b/>
                <w:bCs/>
                <w:lang w:val="en-US"/>
              </w:rPr>
              <w:t>OD</w:t>
            </w:r>
          </w:p>
        </w:tc>
        <w:tc>
          <w:tcPr>
            <w:tcW w:w="1620" w:type="dxa"/>
            <w:tcBorders>
              <w:top w:val="nil"/>
              <w:left w:val="nil"/>
              <w:bottom w:val="single" w:sz="8" w:space="0" w:color="auto"/>
              <w:right w:val="single" w:sz="8" w:space="0" w:color="auto"/>
            </w:tcBorders>
            <w:shd w:val="clear" w:color="auto" w:fill="auto"/>
            <w:noWrap/>
            <w:vAlign w:val="bottom"/>
            <w:hideMark/>
          </w:tcPr>
          <w:p w14:paraId="72BD7D19" w14:textId="77777777" w:rsidR="003B3D01" w:rsidRPr="003B3D01" w:rsidRDefault="003B3D01" w:rsidP="003B3D01">
            <w:pPr>
              <w:pStyle w:val="BodyText"/>
              <w:rPr>
                <w:lang w:val="en-US"/>
              </w:rPr>
            </w:pPr>
            <w:r w:rsidRPr="003B3D01">
              <w:rPr>
                <w:lang w:val="en-US"/>
              </w:rPr>
              <w:t>300,000</w:t>
            </w:r>
          </w:p>
        </w:tc>
        <w:tc>
          <w:tcPr>
            <w:tcW w:w="1890" w:type="dxa"/>
            <w:tcBorders>
              <w:top w:val="nil"/>
              <w:left w:val="nil"/>
              <w:bottom w:val="single" w:sz="8" w:space="0" w:color="auto"/>
              <w:right w:val="single" w:sz="8" w:space="0" w:color="auto"/>
            </w:tcBorders>
            <w:shd w:val="clear" w:color="auto" w:fill="auto"/>
            <w:noWrap/>
            <w:vAlign w:val="bottom"/>
            <w:hideMark/>
          </w:tcPr>
          <w:p w14:paraId="6A751DA4" w14:textId="77777777" w:rsidR="003B3D01" w:rsidRPr="003B3D01" w:rsidRDefault="003B3D01" w:rsidP="003B3D01">
            <w:pPr>
              <w:pStyle w:val="BodyText"/>
              <w:rPr>
                <w:lang w:val="en-US"/>
              </w:rPr>
            </w:pPr>
            <w:r w:rsidRPr="003B3D01">
              <w:rPr>
                <w:lang w:val="en-US"/>
              </w:rPr>
              <w:t>240,624</w:t>
            </w:r>
          </w:p>
        </w:tc>
        <w:tc>
          <w:tcPr>
            <w:tcW w:w="1620" w:type="dxa"/>
            <w:tcBorders>
              <w:top w:val="nil"/>
              <w:left w:val="nil"/>
              <w:bottom w:val="single" w:sz="8" w:space="0" w:color="auto"/>
              <w:right w:val="single" w:sz="8" w:space="0" w:color="auto"/>
            </w:tcBorders>
            <w:shd w:val="clear" w:color="auto" w:fill="auto"/>
            <w:noWrap/>
            <w:vAlign w:val="bottom"/>
            <w:hideMark/>
          </w:tcPr>
          <w:p w14:paraId="29FF1CA2" w14:textId="77777777" w:rsidR="003B3D01" w:rsidRPr="003B3D01" w:rsidRDefault="003B3D01" w:rsidP="003B3D01">
            <w:pPr>
              <w:pStyle w:val="BodyText"/>
              <w:rPr>
                <w:lang w:val="en-US"/>
              </w:rPr>
            </w:pPr>
            <w:r w:rsidRPr="003B3D01">
              <w:rPr>
                <w:lang w:val="en-US"/>
              </w:rPr>
              <w:t>165,495.00</w:t>
            </w:r>
          </w:p>
        </w:tc>
        <w:tc>
          <w:tcPr>
            <w:tcW w:w="1530" w:type="dxa"/>
            <w:tcBorders>
              <w:top w:val="nil"/>
              <w:left w:val="nil"/>
              <w:bottom w:val="single" w:sz="8" w:space="0" w:color="auto"/>
              <w:right w:val="single" w:sz="8" w:space="0" w:color="auto"/>
            </w:tcBorders>
            <w:shd w:val="clear" w:color="auto" w:fill="auto"/>
            <w:noWrap/>
            <w:vAlign w:val="bottom"/>
            <w:hideMark/>
          </w:tcPr>
          <w:p w14:paraId="3AFA3696" w14:textId="77777777" w:rsidR="003B3D01" w:rsidRPr="003B3D01" w:rsidRDefault="003B3D01" w:rsidP="003B3D01">
            <w:pPr>
              <w:pStyle w:val="BodyText"/>
              <w:rPr>
                <w:lang w:val="en-US"/>
              </w:rPr>
            </w:pPr>
            <w:r w:rsidRPr="003B3D01">
              <w:rPr>
                <w:lang w:val="en-US"/>
              </w:rPr>
              <w:t>75,128</w:t>
            </w:r>
          </w:p>
        </w:tc>
        <w:tc>
          <w:tcPr>
            <w:tcW w:w="1530" w:type="dxa"/>
            <w:tcBorders>
              <w:top w:val="nil"/>
              <w:left w:val="nil"/>
              <w:bottom w:val="single" w:sz="8" w:space="0" w:color="auto"/>
              <w:right w:val="single" w:sz="8" w:space="0" w:color="auto"/>
            </w:tcBorders>
            <w:shd w:val="clear" w:color="auto" w:fill="auto"/>
            <w:noWrap/>
            <w:vAlign w:val="bottom"/>
            <w:hideMark/>
          </w:tcPr>
          <w:p w14:paraId="2C0CFA20" w14:textId="77777777" w:rsidR="003B3D01" w:rsidRPr="003B3D01" w:rsidRDefault="003B3D01" w:rsidP="003B3D01">
            <w:pPr>
              <w:pStyle w:val="BodyText"/>
              <w:rPr>
                <w:lang w:val="en-US"/>
              </w:rPr>
            </w:pPr>
            <w:r w:rsidRPr="003B3D01">
              <w:rPr>
                <w:lang w:val="en-US"/>
              </w:rPr>
              <w:t>-59,376.00</w:t>
            </w:r>
          </w:p>
        </w:tc>
      </w:tr>
      <w:tr w:rsidR="003B3D01" w:rsidRPr="003B3D01" w14:paraId="5B7E12A3" w14:textId="77777777" w:rsidTr="003B3D01">
        <w:trPr>
          <w:trHeight w:val="412"/>
        </w:trPr>
        <w:tc>
          <w:tcPr>
            <w:tcW w:w="1895" w:type="dxa"/>
            <w:tcBorders>
              <w:top w:val="nil"/>
              <w:left w:val="single" w:sz="8" w:space="0" w:color="auto"/>
              <w:bottom w:val="single" w:sz="8" w:space="0" w:color="auto"/>
              <w:right w:val="single" w:sz="8" w:space="0" w:color="auto"/>
            </w:tcBorders>
            <w:shd w:val="clear" w:color="auto" w:fill="auto"/>
            <w:vAlign w:val="bottom"/>
            <w:hideMark/>
          </w:tcPr>
          <w:p w14:paraId="3DED973E" w14:textId="77777777" w:rsidR="003B3D01" w:rsidRPr="003B3D01" w:rsidRDefault="003B3D01" w:rsidP="003B3D01">
            <w:pPr>
              <w:pStyle w:val="BodyText"/>
              <w:rPr>
                <w:b/>
                <w:bCs/>
                <w:lang w:val="en-US"/>
              </w:rPr>
            </w:pPr>
            <w:r w:rsidRPr="003B3D01">
              <w:rPr>
                <w:b/>
                <w:bCs/>
                <w:lang w:val="en-US"/>
              </w:rPr>
              <w:t>CONTINGENCY</w:t>
            </w:r>
          </w:p>
        </w:tc>
        <w:tc>
          <w:tcPr>
            <w:tcW w:w="1620" w:type="dxa"/>
            <w:tcBorders>
              <w:top w:val="nil"/>
              <w:left w:val="nil"/>
              <w:bottom w:val="single" w:sz="8" w:space="0" w:color="auto"/>
              <w:right w:val="single" w:sz="8" w:space="0" w:color="auto"/>
            </w:tcBorders>
            <w:shd w:val="clear" w:color="auto" w:fill="auto"/>
            <w:noWrap/>
            <w:vAlign w:val="bottom"/>
            <w:hideMark/>
          </w:tcPr>
          <w:p w14:paraId="5ECFF459" w14:textId="77777777" w:rsidR="003B3D01" w:rsidRPr="003B3D01" w:rsidRDefault="003B3D01" w:rsidP="003B3D01">
            <w:pPr>
              <w:pStyle w:val="BodyText"/>
              <w:rPr>
                <w:lang w:val="en-US"/>
              </w:rPr>
            </w:pPr>
            <w:r w:rsidRPr="003B3D01">
              <w:rPr>
                <w:lang w:val="en-US"/>
              </w:rPr>
              <w:t>126,223</w:t>
            </w:r>
          </w:p>
        </w:tc>
        <w:tc>
          <w:tcPr>
            <w:tcW w:w="1890" w:type="dxa"/>
            <w:tcBorders>
              <w:top w:val="nil"/>
              <w:left w:val="nil"/>
              <w:bottom w:val="single" w:sz="8" w:space="0" w:color="auto"/>
              <w:right w:val="single" w:sz="8" w:space="0" w:color="auto"/>
            </w:tcBorders>
            <w:shd w:val="clear" w:color="auto" w:fill="auto"/>
            <w:noWrap/>
            <w:vAlign w:val="bottom"/>
            <w:hideMark/>
          </w:tcPr>
          <w:p w14:paraId="6ADDD777" w14:textId="77777777" w:rsidR="003B3D01" w:rsidRPr="003B3D01" w:rsidRDefault="003B3D01" w:rsidP="003B3D01">
            <w:pPr>
              <w:pStyle w:val="BodyText"/>
              <w:rPr>
                <w:lang w:val="en-US"/>
              </w:rPr>
            </w:pPr>
            <w:r w:rsidRPr="003B3D01">
              <w:rPr>
                <w:lang w:val="en-US"/>
              </w:rPr>
              <w:t>0</w:t>
            </w:r>
          </w:p>
        </w:tc>
        <w:tc>
          <w:tcPr>
            <w:tcW w:w="1620" w:type="dxa"/>
            <w:tcBorders>
              <w:top w:val="nil"/>
              <w:left w:val="nil"/>
              <w:bottom w:val="single" w:sz="8" w:space="0" w:color="auto"/>
              <w:right w:val="single" w:sz="8" w:space="0" w:color="auto"/>
            </w:tcBorders>
            <w:shd w:val="clear" w:color="auto" w:fill="auto"/>
            <w:noWrap/>
            <w:vAlign w:val="bottom"/>
            <w:hideMark/>
          </w:tcPr>
          <w:p w14:paraId="5B9FE7F7"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2092D2C3" w14:textId="77777777" w:rsidR="003B3D01" w:rsidRPr="003B3D01" w:rsidRDefault="003B3D01" w:rsidP="003B3D01">
            <w:pPr>
              <w:pStyle w:val="BodyText"/>
              <w:rPr>
                <w:lang w:val="en-US"/>
              </w:rPr>
            </w:pPr>
            <w:r w:rsidRPr="003B3D01">
              <w:rPr>
                <w:lang w:val="en-US"/>
              </w:rPr>
              <w:t>0</w:t>
            </w:r>
          </w:p>
        </w:tc>
        <w:tc>
          <w:tcPr>
            <w:tcW w:w="1530" w:type="dxa"/>
            <w:tcBorders>
              <w:top w:val="nil"/>
              <w:left w:val="nil"/>
              <w:bottom w:val="single" w:sz="8" w:space="0" w:color="auto"/>
              <w:right w:val="single" w:sz="8" w:space="0" w:color="auto"/>
            </w:tcBorders>
            <w:shd w:val="clear" w:color="auto" w:fill="auto"/>
            <w:noWrap/>
            <w:vAlign w:val="bottom"/>
            <w:hideMark/>
          </w:tcPr>
          <w:p w14:paraId="3BAC4920" w14:textId="77777777" w:rsidR="003B3D01" w:rsidRPr="003B3D01" w:rsidRDefault="003B3D01" w:rsidP="003B3D01">
            <w:pPr>
              <w:pStyle w:val="BodyText"/>
              <w:rPr>
                <w:lang w:val="en-US"/>
              </w:rPr>
            </w:pPr>
            <w:r w:rsidRPr="003B3D01">
              <w:rPr>
                <w:lang w:val="en-US"/>
              </w:rPr>
              <w:t>-126,223</w:t>
            </w:r>
          </w:p>
        </w:tc>
      </w:tr>
      <w:tr w:rsidR="003B3D01" w:rsidRPr="003B3D01" w14:paraId="576B949F" w14:textId="77777777" w:rsidTr="003B3D01">
        <w:trPr>
          <w:trHeight w:val="315"/>
        </w:trPr>
        <w:tc>
          <w:tcPr>
            <w:tcW w:w="1895" w:type="dxa"/>
            <w:tcBorders>
              <w:top w:val="nil"/>
              <w:left w:val="single" w:sz="8" w:space="0" w:color="auto"/>
              <w:bottom w:val="single" w:sz="8" w:space="0" w:color="auto"/>
              <w:right w:val="single" w:sz="8" w:space="0" w:color="auto"/>
            </w:tcBorders>
            <w:shd w:val="clear" w:color="auto" w:fill="auto"/>
            <w:noWrap/>
            <w:vAlign w:val="bottom"/>
            <w:hideMark/>
          </w:tcPr>
          <w:p w14:paraId="0E9DD208" w14:textId="77777777" w:rsidR="003B3D01" w:rsidRPr="003B3D01" w:rsidRDefault="003B3D01" w:rsidP="003B3D01">
            <w:pPr>
              <w:pStyle w:val="BodyText"/>
              <w:rPr>
                <w:b/>
                <w:bCs/>
                <w:lang w:val="en-US"/>
              </w:rPr>
            </w:pPr>
            <w:r w:rsidRPr="003B3D01">
              <w:rPr>
                <w:b/>
                <w:bCs/>
                <w:lang w:val="en-US"/>
              </w:rPr>
              <w:t>TOTAL</w:t>
            </w:r>
          </w:p>
        </w:tc>
        <w:tc>
          <w:tcPr>
            <w:tcW w:w="1620" w:type="dxa"/>
            <w:tcBorders>
              <w:top w:val="nil"/>
              <w:left w:val="nil"/>
              <w:bottom w:val="single" w:sz="8" w:space="0" w:color="auto"/>
              <w:right w:val="single" w:sz="8" w:space="0" w:color="auto"/>
            </w:tcBorders>
            <w:shd w:val="clear" w:color="auto" w:fill="auto"/>
            <w:noWrap/>
            <w:vAlign w:val="bottom"/>
            <w:hideMark/>
          </w:tcPr>
          <w:p w14:paraId="578F3613" w14:textId="77777777" w:rsidR="003B3D01" w:rsidRPr="003B3D01" w:rsidRDefault="003B3D01" w:rsidP="003B3D01">
            <w:pPr>
              <w:pStyle w:val="BodyText"/>
              <w:rPr>
                <w:lang w:val="en-US"/>
              </w:rPr>
            </w:pPr>
            <w:r w:rsidRPr="003B3D01">
              <w:rPr>
                <w:lang w:val="en-US"/>
              </w:rPr>
              <w:t>1,000,000.00</w:t>
            </w:r>
          </w:p>
        </w:tc>
        <w:tc>
          <w:tcPr>
            <w:tcW w:w="1890" w:type="dxa"/>
            <w:tcBorders>
              <w:top w:val="nil"/>
              <w:left w:val="nil"/>
              <w:bottom w:val="single" w:sz="8" w:space="0" w:color="auto"/>
              <w:right w:val="single" w:sz="8" w:space="0" w:color="auto"/>
            </w:tcBorders>
            <w:shd w:val="clear" w:color="auto" w:fill="auto"/>
            <w:noWrap/>
            <w:vAlign w:val="bottom"/>
            <w:hideMark/>
          </w:tcPr>
          <w:p w14:paraId="2C1A6772" w14:textId="77777777" w:rsidR="003B3D01" w:rsidRPr="003B3D01" w:rsidRDefault="003B3D01" w:rsidP="003B3D01">
            <w:pPr>
              <w:pStyle w:val="BodyText"/>
              <w:rPr>
                <w:lang w:val="en-US"/>
              </w:rPr>
            </w:pPr>
            <w:r w:rsidRPr="003B3D01">
              <w:rPr>
                <w:lang w:val="en-US"/>
              </w:rPr>
              <w:t>797,323.00</w:t>
            </w:r>
          </w:p>
        </w:tc>
        <w:tc>
          <w:tcPr>
            <w:tcW w:w="1620" w:type="dxa"/>
            <w:tcBorders>
              <w:top w:val="nil"/>
              <w:left w:val="nil"/>
              <w:bottom w:val="single" w:sz="8" w:space="0" w:color="auto"/>
              <w:right w:val="single" w:sz="8" w:space="0" w:color="auto"/>
            </w:tcBorders>
            <w:shd w:val="clear" w:color="auto" w:fill="auto"/>
            <w:noWrap/>
            <w:vAlign w:val="bottom"/>
            <w:hideMark/>
          </w:tcPr>
          <w:p w14:paraId="0BFF5383" w14:textId="77777777" w:rsidR="003B3D01" w:rsidRPr="003B3D01" w:rsidRDefault="003B3D01" w:rsidP="003B3D01">
            <w:pPr>
              <w:pStyle w:val="BodyText"/>
              <w:rPr>
                <w:lang w:val="en-US"/>
              </w:rPr>
            </w:pPr>
            <w:r w:rsidRPr="003B3D01">
              <w:rPr>
                <w:lang w:val="en-US"/>
              </w:rPr>
              <w:t>558,799.00</w:t>
            </w:r>
          </w:p>
        </w:tc>
        <w:tc>
          <w:tcPr>
            <w:tcW w:w="1530" w:type="dxa"/>
            <w:tcBorders>
              <w:top w:val="nil"/>
              <w:left w:val="nil"/>
              <w:bottom w:val="single" w:sz="8" w:space="0" w:color="auto"/>
              <w:right w:val="single" w:sz="8" w:space="0" w:color="auto"/>
            </w:tcBorders>
            <w:shd w:val="clear" w:color="auto" w:fill="auto"/>
            <w:noWrap/>
            <w:vAlign w:val="bottom"/>
            <w:hideMark/>
          </w:tcPr>
          <w:p w14:paraId="5D338CEC" w14:textId="77777777" w:rsidR="003B3D01" w:rsidRPr="003B3D01" w:rsidRDefault="003B3D01" w:rsidP="003B3D01">
            <w:pPr>
              <w:pStyle w:val="BodyText"/>
              <w:rPr>
                <w:lang w:val="en-US"/>
              </w:rPr>
            </w:pPr>
            <w:r w:rsidRPr="003B3D01">
              <w:rPr>
                <w:lang w:val="en-US"/>
              </w:rPr>
              <w:t>362,961.00</w:t>
            </w:r>
          </w:p>
        </w:tc>
        <w:tc>
          <w:tcPr>
            <w:tcW w:w="1530" w:type="dxa"/>
            <w:tcBorders>
              <w:top w:val="nil"/>
              <w:left w:val="nil"/>
              <w:bottom w:val="single" w:sz="8" w:space="0" w:color="auto"/>
              <w:right w:val="single" w:sz="8" w:space="0" w:color="auto"/>
            </w:tcBorders>
            <w:shd w:val="clear" w:color="auto" w:fill="auto"/>
            <w:noWrap/>
            <w:vAlign w:val="bottom"/>
            <w:hideMark/>
          </w:tcPr>
          <w:p w14:paraId="1DB22CC0" w14:textId="77777777" w:rsidR="003B3D01" w:rsidRPr="003B3D01" w:rsidRDefault="003B3D01" w:rsidP="003B3D01">
            <w:pPr>
              <w:pStyle w:val="BodyText"/>
              <w:rPr>
                <w:lang w:val="en-US"/>
              </w:rPr>
            </w:pPr>
            <w:r w:rsidRPr="003B3D01">
              <w:rPr>
                <w:lang w:val="en-US"/>
              </w:rPr>
              <w:t>-78,239.00</w:t>
            </w:r>
          </w:p>
        </w:tc>
      </w:tr>
    </w:tbl>
    <w:p w14:paraId="55316D8E" w14:textId="77777777" w:rsidR="003B3D01" w:rsidRPr="003B3D01" w:rsidRDefault="003B3D01" w:rsidP="003B3D01">
      <w:pPr>
        <w:pStyle w:val="BodyText"/>
        <w:rPr>
          <w:b/>
          <w:lang w:val="en-US"/>
        </w:rPr>
      </w:pPr>
    </w:p>
    <w:p w14:paraId="6444B999" w14:textId="77777777" w:rsidR="003B3D01" w:rsidRPr="003B3D01" w:rsidRDefault="003B3D01" w:rsidP="00DE5966">
      <w:pPr>
        <w:pStyle w:val="BodyText"/>
        <w:numPr>
          <w:ilvl w:val="0"/>
          <w:numId w:val="39"/>
        </w:numPr>
        <w:rPr>
          <w:b/>
          <w:lang w:val="en-US"/>
        </w:rPr>
      </w:pPr>
      <w:r w:rsidRPr="003B3D01">
        <w:rPr>
          <w:b/>
          <w:lang w:val="en-US"/>
        </w:rPr>
        <w:t xml:space="preserve">OPM </w:t>
      </w:r>
      <w:r w:rsidRPr="003B3D01">
        <w:rPr>
          <w:lang w:val="en-US"/>
        </w:rPr>
        <w:t xml:space="preserve">consultancy includes the additional </w:t>
      </w:r>
      <w:proofErr w:type="gramStart"/>
      <w:r w:rsidRPr="003B3D01">
        <w:rPr>
          <w:lang w:val="en-US"/>
        </w:rPr>
        <w:t>amount</w:t>
      </w:r>
      <w:proofErr w:type="gramEnd"/>
      <w:r w:rsidRPr="003B3D01">
        <w:rPr>
          <w:lang w:val="en-US"/>
        </w:rPr>
        <w:t xml:space="preserve"> of Euros 150000 requested for the extended period. </w:t>
      </w:r>
    </w:p>
    <w:p w14:paraId="3B911AB1" w14:textId="77777777" w:rsidR="003B3D01" w:rsidRPr="003B3D01" w:rsidRDefault="003B3D01" w:rsidP="003B3D01">
      <w:pPr>
        <w:pStyle w:val="BodyText"/>
        <w:ind w:left="360"/>
        <w:rPr>
          <w:lang w:val="en-US"/>
        </w:rPr>
      </w:pPr>
    </w:p>
    <w:p w14:paraId="0612329F" w14:textId="77777777" w:rsidR="003B3D01" w:rsidRPr="003B3D01" w:rsidRDefault="003B3D01" w:rsidP="003B3D01">
      <w:pPr>
        <w:pStyle w:val="BodyText"/>
      </w:pPr>
    </w:p>
    <w:p w14:paraId="2E373D37" w14:textId="02234B18" w:rsidR="00D61E15" w:rsidRPr="00D43B23" w:rsidRDefault="00D61E15" w:rsidP="00D90659">
      <w:pPr>
        <w:pStyle w:val="Heading1"/>
      </w:pPr>
      <w:bookmarkStart w:id="138" w:name="_Toc488055282"/>
      <w:bookmarkStart w:id="139" w:name="_Toc534923287"/>
      <w:bookmarkStart w:id="140" w:name="_Toc1124159"/>
      <w:bookmarkStart w:id="141" w:name="_Toc20608419"/>
      <w:r w:rsidRPr="00D43B23">
        <w:lastRenderedPageBreak/>
        <w:t>Planned</w:t>
      </w:r>
      <w:r>
        <w:t xml:space="preserve"> OPM</w:t>
      </w:r>
      <w:r w:rsidRPr="00D43B23">
        <w:t xml:space="preserve"> </w:t>
      </w:r>
      <w:r w:rsidRPr="00D90659">
        <w:t>activities</w:t>
      </w:r>
      <w:r w:rsidRPr="00D43B23">
        <w:t xml:space="preserve"> for next two quarter</w:t>
      </w:r>
      <w:bookmarkEnd w:id="138"/>
      <w:r w:rsidRPr="00D43B23">
        <w:t>s</w:t>
      </w:r>
      <w:bookmarkEnd w:id="139"/>
      <w:bookmarkEnd w:id="140"/>
      <w:bookmarkEnd w:id="141"/>
    </w:p>
    <w:p w14:paraId="1834458B" w14:textId="77777777" w:rsidR="000765EF" w:rsidRDefault="000765EF" w:rsidP="000765EF">
      <w:pPr>
        <w:pStyle w:val="CPHead1"/>
        <w:tabs>
          <w:tab w:val="clear" w:pos="360"/>
        </w:tabs>
      </w:pPr>
    </w:p>
    <w:tbl>
      <w:tblPr>
        <w:tblW w:w="10348" w:type="dxa"/>
        <w:tblInd w:w="-154" w:type="dxa"/>
        <w:tblLayout w:type="fixed"/>
        <w:tblLook w:val="04A0" w:firstRow="1" w:lastRow="0" w:firstColumn="1" w:lastColumn="0" w:noHBand="0" w:noVBand="1"/>
      </w:tblPr>
      <w:tblGrid>
        <w:gridCol w:w="568"/>
        <w:gridCol w:w="3685"/>
        <w:gridCol w:w="2268"/>
        <w:gridCol w:w="3827"/>
      </w:tblGrid>
      <w:tr w:rsidR="000765EF" w:rsidRPr="003754A8" w14:paraId="3DE6B864" w14:textId="77777777" w:rsidTr="00B96568">
        <w:trPr>
          <w:trHeight w:val="294"/>
        </w:trPr>
        <w:tc>
          <w:tcPr>
            <w:tcW w:w="4253" w:type="dxa"/>
            <w:gridSpan w:val="2"/>
            <w:tcBorders>
              <w:top w:val="single" w:sz="8" w:space="0" w:color="auto"/>
              <w:left w:val="single" w:sz="8" w:space="0" w:color="auto"/>
              <w:bottom w:val="nil"/>
              <w:right w:val="single" w:sz="4" w:space="0" w:color="auto"/>
            </w:tcBorders>
            <w:shd w:val="clear" w:color="auto" w:fill="auto"/>
            <w:vAlign w:val="center"/>
          </w:tcPr>
          <w:p w14:paraId="285CA1D1" w14:textId="77777777" w:rsidR="000765EF" w:rsidRPr="003754A8" w:rsidRDefault="000765EF" w:rsidP="00B96568">
            <w:pPr>
              <w:jc w:val="center"/>
              <w:rPr>
                <w:b/>
                <w:color w:val="000000"/>
              </w:rPr>
            </w:pPr>
            <w:r w:rsidRPr="003754A8">
              <w:rPr>
                <w:b/>
                <w:color w:val="000000"/>
              </w:rPr>
              <w:t>Activity</w:t>
            </w:r>
          </w:p>
        </w:tc>
        <w:tc>
          <w:tcPr>
            <w:tcW w:w="2268" w:type="dxa"/>
            <w:tcBorders>
              <w:top w:val="single" w:sz="4" w:space="0" w:color="auto"/>
              <w:left w:val="nil"/>
              <w:bottom w:val="single" w:sz="4" w:space="0" w:color="auto"/>
              <w:right w:val="single" w:sz="4" w:space="0" w:color="auto"/>
            </w:tcBorders>
            <w:shd w:val="clear" w:color="auto" w:fill="auto"/>
            <w:vAlign w:val="center"/>
          </w:tcPr>
          <w:p w14:paraId="04B88ADF" w14:textId="77777777" w:rsidR="000765EF" w:rsidRPr="003754A8" w:rsidRDefault="000765EF" w:rsidP="00B96568">
            <w:pPr>
              <w:rPr>
                <w:b/>
                <w:color w:val="000000"/>
              </w:rPr>
            </w:pPr>
            <w:r w:rsidRPr="003754A8">
              <w:rPr>
                <w:b/>
                <w:color w:val="000000"/>
              </w:rPr>
              <w:t>Responsibility</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B44C7A" w14:textId="77777777" w:rsidR="000765EF" w:rsidRPr="003754A8" w:rsidRDefault="000765EF" w:rsidP="00B96568">
            <w:pPr>
              <w:rPr>
                <w:b/>
                <w:color w:val="000000"/>
              </w:rPr>
            </w:pPr>
            <w:r w:rsidRPr="003754A8">
              <w:rPr>
                <w:b/>
                <w:color w:val="000000"/>
              </w:rPr>
              <w:t>Timelines</w:t>
            </w:r>
          </w:p>
        </w:tc>
      </w:tr>
      <w:tr w:rsidR="000765EF" w:rsidRPr="003754A8" w14:paraId="01BBFD52" w14:textId="77777777" w:rsidTr="00B96568">
        <w:trPr>
          <w:trHeight w:val="255"/>
        </w:trPr>
        <w:tc>
          <w:tcPr>
            <w:tcW w:w="568" w:type="dxa"/>
            <w:tcBorders>
              <w:top w:val="single" w:sz="8" w:space="0" w:color="auto"/>
              <w:left w:val="single" w:sz="8" w:space="0" w:color="auto"/>
              <w:bottom w:val="nil"/>
              <w:right w:val="single" w:sz="4" w:space="0" w:color="auto"/>
            </w:tcBorders>
            <w:shd w:val="clear" w:color="auto" w:fill="auto"/>
            <w:vAlign w:val="center"/>
            <w:hideMark/>
          </w:tcPr>
          <w:p w14:paraId="573CA686" w14:textId="77777777" w:rsidR="000765EF" w:rsidRPr="003754A8" w:rsidRDefault="000765EF" w:rsidP="00B96568">
            <w:pPr>
              <w:jc w:val="center"/>
              <w:rPr>
                <w:color w:val="000000"/>
              </w:rPr>
            </w:pPr>
            <w:r w:rsidRPr="003754A8">
              <w:rPr>
                <w:color w:val="000000"/>
              </w:rPr>
              <w:t>1</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4CCD467C" w14:textId="1A17773A" w:rsidR="000765EF" w:rsidRPr="003754A8" w:rsidRDefault="000765EF" w:rsidP="00FF57B1">
            <w:pPr>
              <w:pStyle w:val="BodyText1"/>
            </w:pPr>
            <w:r w:rsidRPr="003754A8">
              <w:t xml:space="preserve">Support to PMUs in KP &amp; GB for review &amp; finalisation of implementation of activities for 2019 </w:t>
            </w:r>
            <w:r w:rsidR="000F3F5B">
              <w:t>–</w:t>
            </w:r>
            <w:r w:rsidRPr="003754A8">
              <w:t xml:space="preserve"> 2020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A15DAC9" w14:textId="77777777" w:rsidR="000765EF" w:rsidRPr="003754A8" w:rsidRDefault="000765EF" w:rsidP="00B96568">
            <w:pPr>
              <w:rPr>
                <w:color w:val="000000"/>
              </w:rPr>
            </w:pPr>
            <w:proofErr w:type="gramStart"/>
            <w:r w:rsidRPr="003754A8">
              <w:rPr>
                <w:color w:val="000000"/>
              </w:rPr>
              <w:t>MN,  IGK</w:t>
            </w:r>
            <w:proofErr w:type="gramEnd"/>
            <w:r w:rsidRPr="003754A8">
              <w:rPr>
                <w:color w:val="000000"/>
              </w:rPr>
              <w:t xml:space="preserve"> , BGK &amp; SZA</w:t>
            </w:r>
          </w:p>
        </w:tc>
        <w:tc>
          <w:tcPr>
            <w:tcW w:w="3827" w:type="dxa"/>
            <w:tcBorders>
              <w:top w:val="nil"/>
              <w:left w:val="nil"/>
              <w:bottom w:val="single" w:sz="4" w:space="0" w:color="auto"/>
              <w:right w:val="single" w:sz="4" w:space="0" w:color="auto"/>
            </w:tcBorders>
            <w:shd w:val="clear" w:color="auto" w:fill="auto"/>
            <w:noWrap/>
            <w:vAlign w:val="bottom"/>
            <w:hideMark/>
          </w:tcPr>
          <w:p w14:paraId="337745C2" w14:textId="79626CDF" w:rsidR="000765EF" w:rsidRPr="003754A8" w:rsidRDefault="000765EF" w:rsidP="00B96568">
            <w:pPr>
              <w:rPr>
                <w:color w:val="000000"/>
              </w:rPr>
            </w:pPr>
            <w:r w:rsidRPr="003754A8">
              <w:rPr>
                <w:color w:val="000000"/>
              </w:rPr>
              <w:t> </w:t>
            </w:r>
            <w:r w:rsidR="00FF57B1">
              <w:rPr>
                <w:color w:val="000000"/>
              </w:rPr>
              <w:t xml:space="preserve">Aug. – Sept. </w:t>
            </w:r>
            <w:r w:rsidRPr="003754A8">
              <w:rPr>
                <w:color w:val="000000"/>
              </w:rPr>
              <w:t xml:space="preserve"> 2019</w:t>
            </w:r>
          </w:p>
        </w:tc>
      </w:tr>
      <w:tr w:rsidR="000765EF" w:rsidRPr="003754A8" w14:paraId="02EBF16E" w14:textId="77777777" w:rsidTr="00B96568">
        <w:trPr>
          <w:trHeight w:val="255"/>
        </w:trPr>
        <w:tc>
          <w:tcPr>
            <w:tcW w:w="568" w:type="dxa"/>
            <w:tcBorders>
              <w:top w:val="single" w:sz="4" w:space="0" w:color="auto"/>
              <w:left w:val="single" w:sz="8" w:space="0" w:color="auto"/>
              <w:bottom w:val="nil"/>
              <w:right w:val="single" w:sz="4" w:space="0" w:color="auto"/>
            </w:tcBorders>
            <w:shd w:val="clear" w:color="auto" w:fill="auto"/>
            <w:vAlign w:val="center"/>
            <w:hideMark/>
          </w:tcPr>
          <w:p w14:paraId="23F1DE1A" w14:textId="77777777" w:rsidR="000765EF" w:rsidRPr="003754A8" w:rsidRDefault="000765EF" w:rsidP="00B96568">
            <w:pPr>
              <w:jc w:val="center"/>
              <w:rPr>
                <w:color w:val="000000"/>
              </w:rPr>
            </w:pPr>
            <w:r w:rsidRPr="003754A8">
              <w:rPr>
                <w:color w:val="000000"/>
              </w:rPr>
              <w:t>2</w:t>
            </w:r>
          </w:p>
        </w:tc>
        <w:tc>
          <w:tcPr>
            <w:tcW w:w="3685" w:type="dxa"/>
            <w:tcBorders>
              <w:top w:val="nil"/>
              <w:left w:val="nil"/>
              <w:bottom w:val="single" w:sz="4" w:space="0" w:color="auto"/>
              <w:right w:val="single" w:sz="4" w:space="0" w:color="auto"/>
            </w:tcBorders>
            <w:shd w:val="clear" w:color="auto" w:fill="auto"/>
            <w:vAlign w:val="center"/>
            <w:hideMark/>
          </w:tcPr>
          <w:p w14:paraId="10E23E7A" w14:textId="7B0691A2" w:rsidR="000765EF" w:rsidRPr="003754A8" w:rsidRDefault="000765EF" w:rsidP="00B96568">
            <w:pPr>
              <w:rPr>
                <w:color w:val="000000"/>
              </w:rPr>
            </w:pPr>
            <w:r w:rsidRPr="003754A8">
              <w:rPr>
                <w:color w:val="000000"/>
              </w:rPr>
              <w:t>Support to PMU KP, SLIC &amp; NRSP in planning for Wider Enrolment</w:t>
            </w:r>
            <w:r w:rsidR="00FF57B1">
              <w:rPr>
                <w:color w:val="000000"/>
              </w:rPr>
              <w:t xml:space="preserve"> following decision of government to pay premium for 100% population of the province.</w:t>
            </w:r>
          </w:p>
        </w:tc>
        <w:tc>
          <w:tcPr>
            <w:tcW w:w="2268" w:type="dxa"/>
            <w:tcBorders>
              <w:top w:val="nil"/>
              <w:left w:val="nil"/>
              <w:bottom w:val="single" w:sz="4" w:space="0" w:color="auto"/>
              <w:right w:val="single" w:sz="4" w:space="0" w:color="auto"/>
            </w:tcBorders>
            <w:shd w:val="clear" w:color="auto" w:fill="auto"/>
            <w:vAlign w:val="center"/>
            <w:hideMark/>
          </w:tcPr>
          <w:p w14:paraId="52838D2F" w14:textId="77777777" w:rsidR="000765EF" w:rsidRPr="003754A8" w:rsidRDefault="000765EF" w:rsidP="00B96568">
            <w:pPr>
              <w:rPr>
                <w:color w:val="000000"/>
              </w:rPr>
            </w:pPr>
            <w:r w:rsidRPr="003754A8">
              <w:rPr>
                <w:color w:val="000000"/>
              </w:rPr>
              <w:t> IGK &amp; SZA</w:t>
            </w:r>
          </w:p>
        </w:tc>
        <w:tc>
          <w:tcPr>
            <w:tcW w:w="3827" w:type="dxa"/>
            <w:tcBorders>
              <w:top w:val="nil"/>
              <w:left w:val="nil"/>
              <w:bottom w:val="single" w:sz="4" w:space="0" w:color="auto"/>
              <w:right w:val="single" w:sz="4" w:space="0" w:color="auto"/>
            </w:tcBorders>
            <w:shd w:val="clear" w:color="auto" w:fill="auto"/>
            <w:noWrap/>
            <w:vAlign w:val="bottom"/>
            <w:hideMark/>
          </w:tcPr>
          <w:p w14:paraId="1BCC2D20" w14:textId="3CD13FA8" w:rsidR="000765EF" w:rsidRPr="003754A8" w:rsidRDefault="00FF57B1" w:rsidP="00B96568">
            <w:pPr>
              <w:rPr>
                <w:color w:val="000000"/>
              </w:rPr>
            </w:pPr>
            <w:r>
              <w:rPr>
                <w:color w:val="000000"/>
              </w:rPr>
              <w:t>September</w:t>
            </w:r>
            <w:r w:rsidR="000765EF" w:rsidRPr="003754A8">
              <w:rPr>
                <w:color w:val="000000"/>
              </w:rPr>
              <w:t xml:space="preserve"> 2019</w:t>
            </w:r>
          </w:p>
        </w:tc>
      </w:tr>
      <w:tr w:rsidR="000765EF" w:rsidRPr="003754A8" w14:paraId="15876FE3" w14:textId="77777777" w:rsidTr="00B96568">
        <w:trPr>
          <w:trHeight w:val="255"/>
        </w:trPr>
        <w:tc>
          <w:tcPr>
            <w:tcW w:w="568" w:type="dxa"/>
            <w:tcBorders>
              <w:top w:val="single" w:sz="4" w:space="0" w:color="auto"/>
              <w:left w:val="single" w:sz="8" w:space="0" w:color="auto"/>
              <w:bottom w:val="nil"/>
              <w:right w:val="single" w:sz="4" w:space="0" w:color="auto"/>
            </w:tcBorders>
            <w:shd w:val="clear" w:color="auto" w:fill="auto"/>
            <w:vAlign w:val="center"/>
            <w:hideMark/>
          </w:tcPr>
          <w:p w14:paraId="3099C368" w14:textId="77777777" w:rsidR="000765EF" w:rsidRPr="003754A8" w:rsidRDefault="000765EF" w:rsidP="00B96568">
            <w:pPr>
              <w:jc w:val="center"/>
              <w:rPr>
                <w:color w:val="000000"/>
              </w:rPr>
            </w:pPr>
            <w:r w:rsidRPr="003754A8">
              <w:rPr>
                <w:color w:val="000000"/>
              </w:rPr>
              <w:t>3</w:t>
            </w:r>
          </w:p>
        </w:tc>
        <w:tc>
          <w:tcPr>
            <w:tcW w:w="3685" w:type="dxa"/>
            <w:tcBorders>
              <w:top w:val="nil"/>
              <w:left w:val="nil"/>
              <w:bottom w:val="single" w:sz="4" w:space="0" w:color="auto"/>
              <w:right w:val="single" w:sz="4" w:space="0" w:color="auto"/>
            </w:tcBorders>
            <w:shd w:val="clear" w:color="auto" w:fill="auto"/>
            <w:vAlign w:val="center"/>
            <w:hideMark/>
          </w:tcPr>
          <w:p w14:paraId="15EA3A56" w14:textId="381EF5BD" w:rsidR="000765EF" w:rsidRPr="003754A8" w:rsidRDefault="000765EF" w:rsidP="00B96568">
            <w:pPr>
              <w:rPr>
                <w:color w:val="000000"/>
              </w:rPr>
            </w:pPr>
            <w:r w:rsidRPr="003754A8">
              <w:rPr>
                <w:color w:val="000000"/>
              </w:rPr>
              <w:t xml:space="preserve">Support to </w:t>
            </w:r>
            <w:r w:rsidR="00CB4A50">
              <w:rPr>
                <w:color w:val="000000"/>
              </w:rPr>
              <w:t>experts hired by SLIC</w:t>
            </w:r>
            <w:r w:rsidRPr="003754A8">
              <w:rPr>
                <w:color w:val="000000"/>
              </w:rPr>
              <w:t xml:space="preserve"> in revision of Empanelment criteria </w:t>
            </w:r>
            <w:r w:rsidR="00CB4A50">
              <w:rPr>
                <w:color w:val="000000"/>
              </w:rPr>
              <w:t>&amp; review of empanelled</w:t>
            </w:r>
            <w:r w:rsidRPr="003754A8">
              <w:rPr>
                <w:color w:val="000000"/>
              </w:rPr>
              <w:t xml:space="preserve"> hospitals</w:t>
            </w:r>
          </w:p>
        </w:tc>
        <w:tc>
          <w:tcPr>
            <w:tcW w:w="2268" w:type="dxa"/>
            <w:tcBorders>
              <w:top w:val="nil"/>
              <w:left w:val="nil"/>
              <w:bottom w:val="single" w:sz="4" w:space="0" w:color="auto"/>
              <w:right w:val="single" w:sz="4" w:space="0" w:color="auto"/>
            </w:tcBorders>
            <w:shd w:val="clear" w:color="auto" w:fill="auto"/>
            <w:vAlign w:val="center"/>
            <w:hideMark/>
          </w:tcPr>
          <w:p w14:paraId="55CCBFA5" w14:textId="77777777" w:rsidR="000765EF" w:rsidRPr="003754A8" w:rsidRDefault="000765EF" w:rsidP="00B96568">
            <w:pPr>
              <w:rPr>
                <w:color w:val="000000"/>
              </w:rPr>
            </w:pPr>
            <w:r w:rsidRPr="003754A8">
              <w:rPr>
                <w:color w:val="000000"/>
              </w:rPr>
              <w:t>IGK &amp; SZA </w:t>
            </w:r>
          </w:p>
        </w:tc>
        <w:tc>
          <w:tcPr>
            <w:tcW w:w="3827" w:type="dxa"/>
            <w:tcBorders>
              <w:top w:val="nil"/>
              <w:left w:val="nil"/>
              <w:bottom w:val="single" w:sz="4" w:space="0" w:color="auto"/>
              <w:right w:val="single" w:sz="4" w:space="0" w:color="auto"/>
            </w:tcBorders>
            <w:shd w:val="clear" w:color="000000" w:fill="FFFFFF" w:themeFill="background1"/>
            <w:noWrap/>
            <w:vAlign w:val="bottom"/>
            <w:hideMark/>
          </w:tcPr>
          <w:p w14:paraId="2AE104F2" w14:textId="51580A0C" w:rsidR="000765EF" w:rsidRPr="003754A8" w:rsidRDefault="00CB4A50" w:rsidP="00B96568">
            <w:pPr>
              <w:rPr>
                <w:color w:val="000000"/>
              </w:rPr>
            </w:pPr>
            <w:r>
              <w:rPr>
                <w:color w:val="000000"/>
              </w:rPr>
              <w:t>November</w:t>
            </w:r>
            <w:r w:rsidR="000765EF" w:rsidRPr="003754A8">
              <w:rPr>
                <w:color w:val="000000"/>
              </w:rPr>
              <w:t xml:space="preserve"> 2019</w:t>
            </w:r>
          </w:p>
        </w:tc>
      </w:tr>
      <w:tr w:rsidR="00CB4A50" w:rsidRPr="003754A8" w14:paraId="36D0C106" w14:textId="77777777" w:rsidTr="005C0FB3">
        <w:trPr>
          <w:trHeight w:val="255"/>
        </w:trPr>
        <w:tc>
          <w:tcPr>
            <w:tcW w:w="568" w:type="dxa"/>
            <w:tcBorders>
              <w:top w:val="single" w:sz="4" w:space="0" w:color="auto"/>
              <w:left w:val="single" w:sz="8" w:space="0" w:color="auto"/>
              <w:bottom w:val="nil"/>
              <w:right w:val="single" w:sz="4" w:space="0" w:color="auto"/>
            </w:tcBorders>
            <w:shd w:val="clear" w:color="auto" w:fill="auto"/>
            <w:vAlign w:val="center"/>
            <w:hideMark/>
          </w:tcPr>
          <w:p w14:paraId="3AC6E402" w14:textId="5E9409ED" w:rsidR="00CB4A50" w:rsidRPr="003754A8" w:rsidRDefault="00CB4A50" w:rsidP="005C0FB3">
            <w:pPr>
              <w:jc w:val="center"/>
              <w:rPr>
                <w:color w:val="000000"/>
              </w:rPr>
            </w:pPr>
            <w:r>
              <w:rPr>
                <w:color w:val="000000"/>
              </w:rPr>
              <w:t>4</w:t>
            </w:r>
          </w:p>
        </w:tc>
        <w:tc>
          <w:tcPr>
            <w:tcW w:w="3685" w:type="dxa"/>
            <w:tcBorders>
              <w:top w:val="nil"/>
              <w:left w:val="nil"/>
              <w:bottom w:val="single" w:sz="4" w:space="0" w:color="auto"/>
              <w:right w:val="single" w:sz="4" w:space="0" w:color="auto"/>
            </w:tcBorders>
            <w:shd w:val="clear" w:color="auto" w:fill="auto"/>
            <w:vAlign w:val="center"/>
            <w:hideMark/>
          </w:tcPr>
          <w:p w14:paraId="7B25E61B" w14:textId="7EC6C3BD" w:rsidR="00CB4A50" w:rsidRPr="003754A8" w:rsidRDefault="00CB4A50" w:rsidP="005C0FB3">
            <w:pPr>
              <w:rPr>
                <w:color w:val="000000"/>
              </w:rPr>
            </w:pPr>
            <w:r w:rsidRPr="003754A8">
              <w:rPr>
                <w:color w:val="000000"/>
              </w:rPr>
              <w:t xml:space="preserve">Support to </w:t>
            </w:r>
            <w:r>
              <w:rPr>
                <w:color w:val="000000"/>
              </w:rPr>
              <w:t>experts hired by SLIC</w:t>
            </w:r>
            <w:r w:rsidRPr="003754A8">
              <w:rPr>
                <w:color w:val="000000"/>
              </w:rPr>
              <w:t xml:space="preserve"> in </w:t>
            </w:r>
            <w:r>
              <w:rPr>
                <w:color w:val="000000"/>
              </w:rPr>
              <w:t>quality standards and quality assurance mechanism</w:t>
            </w:r>
          </w:p>
        </w:tc>
        <w:tc>
          <w:tcPr>
            <w:tcW w:w="2268" w:type="dxa"/>
            <w:tcBorders>
              <w:top w:val="nil"/>
              <w:left w:val="nil"/>
              <w:bottom w:val="single" w:sz="4" w:space="0" w:color="auto"/>
              <w:right w:val="single" w:sz="4" w:space="0" w:color="auto"/>
            </w:tcBorders>
            <w:shd w:val="clear" w:color="auto" w:fill="auto"/>
            <w:vAlign w:val="center"/>
            <w:hideMark/>
          </w:tcPr>
          <w:p w14:paraId="77F9A1A7" w14:textId="77777777" w:rsidR="00CB4A50" w:rsidRPr="003754A8" w:rsidRDefault="00CB4A50" w:rsidP="005C0FB3">
            <w:pPr>
              <w:rPr>
                <w:color w:val="000000"/>
              </w:rPr>
            </w:pPr>
            <w:r w:rsidRPr="003754A8">
              <w:rPr>
                <w:color w:val="000000"/>
              </w:rPr>
              <w:t>IGK &amp; SZA </w:t>
            </w:r>
          </w:p>
        </w:tc>
        <w:tc>
          <w:tcPr>
            <w:tcW w:w="3827" w:type="dxa"/>
            <w:tcBorders>
              <w:top w:val="nil"/>
              <w:left w:val="nil"/>
              <w:bottom w:val="single" w:sz="4" w:space="0" w:color="auto"/>
              <w:right w:val="single" w:sz="4" w:space="0" w:color="auto"/>
            </w:tcBorders>
            <w:shd w:val="clear" w:color="000000" w:fill="FFFFFF" w:themeFill="background1"/>
            <w:noWrap/>
            <w:vAlign w:val="bottom"/>
            <w:hideMark/>
          </w:tcPr>
          <w:p w14:paraId="3EBB69A5" w14:textId="77777777" w:rsidR="00CB4A50" w:rsidRPr="003754A8" w:rsidRDefault="00CB4A50" w:rsidP="005C0FB3">
            <w:pPr>
              <w:rPr>
                <w:color w:val="000000"/>
              </w:rPr>
            </w:pPr>
            <w:r>
              <w:rPr>
                <w:color w:val="000000"/>
              </w:rPr>
              <w:t>November</w:t>
            </w:r>
            <w:r w:rsidRPr="003754A8">
              <w:rPr>
                <w:color w:val="000000"/>
              </w:rPr>
              <w:t xml:space="preserve"> 2019</w:t>
            </w:r>
          </w:p>
        </w:tc>
      </w:tr>
      <w:tr w:rsidR="00CB4A50" w:rsidRPr="003754A8" w14:paraId="6284A588" w14:textId="77777777" w:rsidTr="005C0FB3">
        <w:trPr>
          <w:trHeight w:val="255"/>
        </w:trPr>
        <w:tc>
          <w:tcPr>
            <w:tcW w:w="568" w:type="dxa"/>
            <w:tcBorders>
              <w:top w:val="single" w:sz="4" w:space="0" w:color="auto"/>
              <w:left w:val="single" w:sz="8" w:space="0" w:color="auto"/>
              <w:bottom w:val="nil"/>
              <w:right w:val="single" w:sz="4" w:space="0" w:color="auto"/>
            </w:tcBorders>
            <w:shd w:val="clear" w:color="auto" w:fill="auto"/>
            <w:vAlign w:val="center"/>
            <w:hideMark/>
          </w:tcPr>
          <w:p w14:paraId="704DBBBC" w14:textId="4C3C8C61" w:rsidR="00CB4A50" w:rsidRPr="003754A8" w:rsidRDefault="00CB4A50" w:rsidP="005C0FB3">
            <w:pPr>
              <w:jc w:val="center"/>
              <w:rPr>
                <w:color w:val="000000"/>
              </w:rPr>
            </w:pPr>
            <w:r>
              <w:rPr>
                <w:color w:val="000000"/>
              </w:rPr>
              <w:t>5</w:t>
            </w:r>
          </w:p>
        </w:tc>
        <w:tc>
          <w:tcPr>
            <w:tcW w:w="3685" w:type="dxa"/>
            <w:tcBorders>
              <w:top w:val="nil"/>
              <w:left w:val="nil"/>
              <w:bottom w:val="single" w:sz="4" w:space="0" w:color="auto"/>
              <w:right w:val="single" w:sz="4" w:space="0" w:color="auto"/>
            </w:tcBorders>
            <w:shd w:val="clear" w:color="auto" w:fill="auto"/>
            <w:vAlign w:val="center"/>
            <w:hideMark/>
          </w:tcPr>
          <w:p w14:paraId="7128180D" w14:textId="66B64F21" w:rsidR="00CB4A50" w:rsidRPr="003754A8" w:rsidRDefault="00CB4A50" w:rsidP="005C0FB3">
            <w:pPr>
              <w:rPr>
                <w:color w:val="000000"/>
              </w:rPr>
            </w:pPr>
            <w:r w:rsidRPr="003754A8">
              <w:rPr>
                <w:color w:val="000000"/>
              </w:rPr>
              <w:t xml:space="preserve">Support to </w:t>
            </w:r>
            <w:r>
              <w:rPr>
                <w:color w:val="000000"/>
              </w:rPr>
              <w:t>experts hired by SLIC</w:t>
            </w:r>
            <w:r w:rsidRPr="003754A8">
              <w:rPr>
                <w:color w:val="000000"/>
              </w:rPr>
              <w:t xml:space="preserve"> in </w:t>
            </w:r>
            <w:r>
              <w:rPr>
                <w:color w:val="000000"/>
              </w:rPr>
              <w:t>preparing operations manual for SHPI</w:t>
            </w:r>
          </w:p>
        </w:tc>
        <w:tc>
          <w:tcPr>
            <w:tcW w:w="2268" w:type="dxa"/>
            <w:tcBorders>
              <w:top w:val="nil"/>
              <w:left w:val="nil"/>
              <w:bottom w:val="single" w:sz="4" w:space="0" w:color="auto"/>
              <w:right w:val="single" w:sz="4" w:space="0" w:color="auto"/>
            </w:tcBorders>
            <w:shd w:val="clear" w:color="auto" w:fill="auto"/>
            <w:vAlign w:val="center"/>
            <w:hideMark/>
          </w:tcPr>
          <w:p w14:paraId="2A2F9533" w14:textId="77777777" w:rsidR="00CB4A50" w:rsidRPr="003754A8" w:rsidRDefault="00CB4A50" w:rsidP="005C0FB3">
            <w:pPr>
              <w:rPr>
                <w:color w:val="000000"/>
              </w:rPr>
            </w:pPr>
            <w:r w:rsidRPr="003754A8">
              <w:rPr>
                <w:color w:val="000000"/>
              </w:rPr>
              <w:t>IGK &amp; SZA </w:t>
            </w:r>
          </w:p>
        </w:tc>
        <w:tc>
          <w:tcPr>
            <w:tcW w:w="3827" w:type="dxa"/>
            <w:tcBorders>
              <w:top w:val="nil"/>
              <w:left w:val="nil"/>
              <w:bottom w:val="single" w:sz="4" w:space="0" w:color="auto"/>
              <w:right w:val="single" w:sz="4" w:space="0" w:color="auto"/>
            </w:tcBorders>
            <w:shd w:val="clear" w:color="000000" w:fill="FFFFFF" w:themeFill="background1"/>
            <w:noWrap/>
            <w:vAlign w:val="bottom"/>
            <w:hideMark/>
          </w:tcPr>
          <w:p w14:paraId="7E7B7D58" w14:textId="77777777" w:rsidR="00CB4A50" w:rsidRPr="003754A8" w:rsidRDefault="00CB4A50" w:rsidP="005C0FB3">
            <w:pPr>
              <w:rPr>
                <w:color w:val="000000"/>
              </w:rPr>
            </w:pPr>
            <w:r>
              <w:rPr>
                <w:color w:val="000000"/>
              </w:rPr>
              <w:t>November</w:t>
            </w:r>
            <w:r w:rsidRPr="003754A8">
              <w:rPr>
                <w:color w:val="000000"/>
              </w:rPr>
              <w:t xml:space="preserve"> 2019</w:t>
            </w:r>
          </w:p>
        </w:tc>
      </w:tr>
      <w:tr w:rsidR="000765EF" w:rsidRPr="003754A8" w14:paraId="18877EF9" w14:textId="77777777" w:rsidTr="00B96568">
        <w:trPr>
          <w:trHeight w:val="255"/>
        </w:trPr>
        <w:tc>
          <w:tcPr>
            <w:tcW w:w="568" w:type="dxa"/>
            <w:tcBorders>
              <w:top w:val="single" w:sz="4" w:space="0" w:color="auto"/>
              <w:left w:val="single" w:sz="8" w:space="0" w:color="auto"/>
              <w:bottom w:val="nil"/>
              <w:right w:val="single" w:sz="4" w:space="0" w:color="auto"/>
            </w:tcBorders>
            <w:shd w:val="clear" w:color="auto" w:fill="auto"/>
            <w:vAlign w:val="center"/>
            <w:hideMark/>
          </w:tcPr>
          <w:p w14:paraId="07DC253F" w14:textId="7DF75AE8" w:rsidR="000765EF" w:rsidRPr="003754A8" w:rsidRDefault="00CB4A50" w:rsidP="00B96568">
            <w:pPr>
              <w:jc w:val="center"/>
              <w:rPr>
                <w:color w:val="000000"/>
              </w:rPr>
            </w:pPr>
            <w:r>
              <w:rPr>
                <w:color w:val="000000"/>
              </w:rPr>
              <w:t>6</w:t>
            </w:r>
          </w:p>
        </w:tc>
        <w:tc>
          <w:tcPr>
            <w:tcW w:w="3685" w:type="dxa"/>
            <w:tcBorders>
              <w:top w:val="nil"/>
              <w:left w:val="nil"/>
              <w:bottom w:val="single" w:sz="4" w:space="0" w:color="auto"/>
              <w:right w:val="single" w:sz="4" w:space="0" w:color="auto"/>
            </w:tcBorders>
            <w:shd w:val="clear" w:color="auto" w:fill="auto"/>
            <w:vAlign w:val="center"/>
            <w:hideMark/>
          </w:tcPr>
          <w:p w14:paraId="238D83D5" w14:textId="77777777" w:rsidR="000765EF" w:rsidRPr="003754A8" w:rsidRDefault="000765EF" w:rsidP="00B96568">
            <w:pPr>
              <w:rPr>
                <w:color w:val="000000"/>
              </w:rPr>
            </w:pPr>
            <w:r w:rsidRPr="003754A8">
              <w:rPr>
                <w:color w:val="000000"/>
              </w:rPr>
              <w:t xml:space="preserve">Preparation of </w:t>
            </w:r>
            <w:proofErr w:type="gramStart"/>
            <w:r w:rsidRPr="003754A8">
              <w:rPr>
                <w:color w:val="000000"/>
              </w:rPr>
              <w:t>Six Month</w:t>
            </w:r>
            <w:proofErr w:type="gramEnd"/>
            <w:r w:rsidRPr="003754A8">
              <w:rPr>
                <w:color w:val="000000"/>
              </w:rPr>
              <w:t xml:space="preserve"> Report for GB &amp; KP</w:t>
            </w:r>
          </w:p>
        </w:tc>
        <w:tc>
          <w:tcPr>
            <w:tcW w:w="2268" w:type="dxa"/>
            <w:tcBorders>
              <w:top w:val="nil"/>
              <w:left w:val="nil"/>
              <w:bottom w:val="single" w:sz="4" w:space="0" w:color="auto"/>
              <w:right w:val="single" w:sz="4" w:space="0" w:color="auto"/>
            </w:tcBorders>
            <w:shd w:val="clear" w:color="auto" w:fill="auto"/>
            <w:vAlign w:val="center"/>
            <w:hideMark/>
          </w:tcPr>
          <w:p w14:paraId="070740B9" w14:textId="77777777" w:rsidR="000765EF" w:rsidRPr="003754A8" w:rsidRDefault="000765EF" w:rsidP="00B96568">
            <w:pPr>
              <w:rPr>
                <w:color w:val="000000"/>
              </w:rPr>
            </w:pPr>
            <w:r w:rsidRPr="003754A8">
              <w:rPr>
                <w:color w:val="000000"/>
              </w:rPr>
              <w:t>MN, IGK &amp; SZA </w:t>
            </w:r>
          </w:p>
        </w:tc>
        <w:tc>
          <w:tcPr>
            <w:tcW w:w="3827" w:type="dxa"/>
            <w:tcBorders>
              <w:top w:val="nil"/>
              <w:left w:val="nil"/>
              <w:bottom w:val="single" w:sz="4" w:space="0" w:color="auto"/>
              <w:right w:val="single" w:sz="4" w:space="0" w:color="auto"/>
            </w:tcBorders>
            <w:shd w:val="clear" w:color="000000" w:fill="FFFFFF" w:themeFill="background1"/>
            <w:noWrap/>
            <w:vAlign w:val="bottom"/>
            <w:hideMark/>
          </w:tcPr>
          <w:p w14:paraId="3C4AB17B" w14:textId="4BEFAA2D" w:rsidR="000765EF" w:rsidRPr="003754A8" w:rsidRDefault="000765EF" w:rsidP="00B96568">
            <w:pPr>
              <w:rPr>
                <w:color w:val="000000"/>
              </w:rPr>
            </w:pPr>
            <w:r w:rsidRPr="003754A8">
              <w:rPr>
                <w:color w:val="000000"/>
              </w:rPr>
              <w:t>January – February 20</w:t>
            </w:r>
            <w:r w:rsidR="00CB4A50">
              <w:rPr>
                <w:color w:val="000000"/>
              </w:rPr>
              <w:t>20</w:t>
            </w:r>
          </w:p>
        </w:tc>
      </w:tr>
      <w:tr w:rsidR="000765EF" w:rsidRPr="003754A8" w14:paraId="2B871F39" w14:textId="77777777" w:rsidTr="00B96568">
        <w:trPr>
          <w:trHeight w:val="255"/>
        </w:trPr>
        <w:tc>
          <w:tcPr>
            <w:tcW w:w="568" w:type="dxa"/>
            <w:tcBorders>
              <w:top w:val="single" w:sz="8" w:space="0" w:color="auto"/>
              <w:left w:val="single" w:sz="8" w:space="0" w:color="auto"/>
              <w:bottom w:val="nil"/>
              <w:right w:val="single" w:sz="4" w:space="0" w:color="auto"/>
            </w:tcBorders>
            <w:shd w:val="clear" w:color="auto" w:fill="auto"/>
            <w:vAlign w:val="center"/>
            <w:hideMark/>
          </w:tcPr>
          <w:p w14:paraId="211ECE48" w14:textId="3B423B5A" w:rsidR="000765EF" w:rsidRPr="003754A8" w:rsidRDefault="00CB4A50" w:rsidP="00B96568">
            <w:pPr>
              <w:jc w:val="center"/>
              <w:rPr>
                <w:color w:val="000000"/>
              </w:rPr>
            </w:pPr>
            <w:r>
              <w:rPr>
                <w:color w:val="000000"/>
              </w:rPr>
              <w:t>7</w:t>
            </w:r>
          </w:p>
        </w:tc>
        <w:tc>
          <w:tcPr>
            <w:tcW w:w="3685" w:type="dxa"/>
            <w:tcBorders>
              <w:top w:val="nil"/>
              <w:left w:val="nil"/>
              <w:bottom w:val="single" w:sz="4" w:space="0" w:color="auto"/>
              <w:right w:val="single" w:sz="4" w:space="0" w:color="auto"/>
            </w:tcBorders>
            <w:shd w:val="clear" w:color="auto" w:fill="auto"/>
            <w:vAlign w:val="center"/>
            <w:hideMark/>
          </w:tcPr>
          <w:p w14:paraId="35DC5FFF" w14:textId="42BE2AF0" w:rsidR="000765EF" w:rsidRPr="003754A8" w:rsidRDefault="000765EF" w:rsidP="00B96568">
            <w:pPr>
              <w:rPr>
                <w:color w:val="000000"/>
              </w:rPr>
            </w:pPr>
            <w:r w:rsidRPr="003754A8">
              <w:rPr>
                <w:color w:val="000000"/>
              </w:rPr>
              <w:t xml:space="preserve">Support to SLIC in Training of staff </w:t>
            </w:r>
            <w:r w:rsidR="00CB4A50">
              <w:rPr>
                <w:color w:val="000000"/>
              </w:rPr>
              <w:t>empanelment process and Quality monitoring</w:t>
            </w:r>
          </w:p>
        </w:tc>
        <w:tc>
          <w:tcPr>
            <w:tcW w:w="2268" w:type="dxa"/>
            <w:tcBorders>
              <w:top w:val="nil"/>
              <w:left w:val="nil"/>
              <w:bottom w:val="single" w:sz="4" w:space="0" w:color="auto"/>
              <w:right w:val="single" w:sz="4" w:space="0" w:color="auto"/>
            </w:tcBorders>
            <w:shd w:val="clear" w:color="auto" w:fill="auto"/>
            <w:vAlign w:val="center"/>
            <w:hideMark/>
          </w:tcPr>
          <w:p w14:paraId="625B8A2F" w14:textId="78431304" w:rsidR="000765EF" w:rsidRPr="003754A8" w:rsidRDefault="000765EF" w:rsidP="00B96568">
            <w:pPr>
              <w:rPr>
                <w:color w:val="000000"/>
              </w:rPr>
            </w:pPr>
            <w:r w:rsidRPr="003754A8">
              <w:rPr>
                <w:color w:val="000000"/>
              </w:rPr>
              <w:t> IGK, SZA</w:t>
            </w:r>
            <w:r w:rsidR="00CB4A50">
              <w:rPr>
                <w:color w:val="000000"/>
              </w:rPr>
              <w:t xml:space="preserve"> </w:t>
            </w:r>
            <w:r w:rsidR="00CB4A50">
              <w:rPr>
                <w:color w:val="000000"/>
              </w:rPr>
              <w:t xml:space="preserve">and </w:t>
            </w:r>
            <w:proofErr w:type="spellStart"/>
            <w:r w:rsidR="00CB4A50">
              <w:rPr>
                <w:color w:val="000000"/>
              </w:rPr>
              <w:t>Abid</w:t>
            </w:r>
            <w:proofErr w:type="spellEnd"/>
            <w:r w:rsidR="00CB4A50">
              <w:rPr>
                <w:color w:val="000000"/>
              </w:rPr>
              <w:t xml:space="preserve"> Hussain</w:t>
            </w:r>
            <w:r w:rsidR="00CB4A50">
              <w:rPr>
                <w:color w:val="000000"/>
              </w:rPr>
              <w:t xml:space="preserve"> (AH)</w:t>
            </w:r>
          </w:p>
        </w:tc>
        <w:tc>
          <w:tcPr>
            <w:tcW w:w="3827" w:type="dxa"/>
            <w:tcBorders>
              <w:top w:val="nil"/>
              <w:left w:val="nil"/>
              <w:bottom w:val="single" w:sz="4" w:space="0" w:color="auto"/>
              <w:right w:val="single" w:sz="4" w:space="0" w:color="auto"/>
            </w:tcBorders>
            <w:shd w:val="clear" w:color="000000" w:fill="FFFFFF" w:themeFill="background1"/>
            <w:noWrap/>
            <w:vAlign w:val="bottom"/>
            <w:hideMark/>
          </w:tcPr>
          <w:p w14:paraId="6CD11107" w14:textId="76102600" w:rsidR="000765EF" w:rsidRPr="003754A8" w:rsidRDefault="00CB4A50" w:rsidP="00B96568">
            <w:pPr>
              <w:rPr>
                <w:color w:val="000000"/>
              </w:rPr>
            </w:pPr>
            <w:r>
              <w:rPr>
                <w:color w:val="000000"/>
              </w:rPr>
              <w:t>December 2019</w:t>
            </w:r>
          </w:p>
        </w:tc>
      </w:tr>
      <w:tr w:rsidR="000765EF" w:rsidRPr="003754A8" w14:paraId="1FFF0152" w14:textId="77777777" w:rsidTr="00B9656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C593E9" w14:textId="4CCC988A" w:rsidR="000765EF" w:rsidRPr="003754A8" w:rsidRDefault="00CB4A50" w:rsidP="00B96568">
            <w:pPr>
              <w:jc w:val="center"/>
              <w:rPr>
                <w:color w:val="000000"/>
              </w:rPr>
            </w:pPr>
            <w:r>
              <w:rPr>
                <w:color w:val="000000"/>
              </w:rPr>
              <w:t>8</w:t>
            </w:r>
          </w:p>
        </w:tc>
        <w:tc>
          <w:tcPr>
            <w:tcW w:w="3685" w:type="dxa"/>
            <w:tcBorders>
              <w:top w:val="nil"/>
              <w:left w:val="nil"/>
              <w:bottom w:val="single" w:sz="4" w:space="0" w:color="auto"/>
              <w:right w:val="single" w:sz="4" w:space="0" w:color="auto"/>
            </w:tcBorders>
            <w:shd w:val="clear" w:color="auto" w:fill="auto"/>
            <w:vAlign w:val="center"/>
            <w:hideMark/>
          </w:tcPr>
          <w:p w14:paraId="2BC8596B" w14:textId="77777777" w:rsidR="000765EF" w:rsidRPr="003754A8" w:rsidRDefault="000765EF" w:rsidP="00B96568">
            <w:pPr>
              <w:rPr>
                <w:color w:val="000000"/>
              </w:rPr>
            </w:pPr>
            <w:r w:rsidRPr="003754A8">
              <w:rPr>
                <w:color w:val="000000"/>
              </w:rPr>
              <w:t>Support to PMUs in Monthly Review Meetings (KP &amp; GB)</w:t>
            </w:r>
          </w:p>
        </w:tc>
        <w:tc>
          <w:tcPr>
            <w:tcW w:w="2268" w:type="dxa"/>
            <w:tcBorders>
              <w:top w:val="nil"/>
              <w:left w:val="nil"/>
              <w:bottom w:val="single" w:sz="4" w:space="0" w:color="auto"/>
              <w:right w:val="single" w:sz="4" w:space="0" w:color="auto"/>
            </w:tcBorders>
            <w:shd w:val="clear" w:color="auto" w:fill="auto"/>
            <w:vAlign w:val="center"/>
            <w:hideMark/>
          </w:tcPr>
          <w:p w14:paraId="401B1671" w14:textId="5E0D3785" w:rsidR="000765EF" w:rsidRPr="003754A8" w:rsidRDefault="000765EF" w:rsidP="00B96568">
            <w:pPr>
              <w:rPr>
                <w:color w:val="000000"/>
              </w:rPr>
            </w:pPr>
            <w:r w:rsidRPr="003754A8">
              <w:rPr>
                <w:color w:val="000000"/>
              </w:rPr>
              <w:t xml:space="preserve">IGK, SZA &amp; </w:t>
            </w:r>
            <w:r w:rsidR="00CB4A50">
              <w:rPr>
                <w:color w:val="000000"/>
              </w:rPr>
              <w:t>AH</w:t>
            </w:r>
            <w:r w:rsidRPr="003754A8">
              <w:rPr>
                <w:color w:val="000000"/>
              </w:rPr>
              <w:t xml:space="preserve">  </w:t>
            </w:r>
          </w:p>
        </w:tc>
        <w:tc>
          <w:tcPr>
            <w:tcW w:w="3827" w:type="dxa"/>
            <w:tcBorders>
              <w:top w:val="nil"/>
              <w:left w:val="nil"/>
              <w:bottom w:val="single" w:sz="4" w:space="0" w:color="auto"/>
              <w:right w:val="single" w:sz="4" w:space="0" w:color="auto"/>
            </w:tcBorders>
            <w:shd w:val="clear" w:color="auto" w:fill="auto"/>
            <w:noWrap/>
            <w:vAlign w:val="bottom"/>
            <w:hideMark/>
          </w:tcPr>
          <w:p w14:paraId="6A38CC35" w14:textId="42463DD4" w:rsidR="000765EF" w:rsidRPr="003754A8" w:rsidRDefault="000765EF" w:rsidP="00B96568">
            <w:pPr>
              <w:rPr>
                <w:color w:val="000000"/>
              </w:rPr>
            </w:pPr>
            <w:r w:rsidRPr="003754A8">
              <w:rPr>
                <w:color w:val="000000"/>
              </w:rPr>
              <w:t> </w:t>
            </w:r>
            <w:r w:rsidR="00CB4A50">
              <w:rPr>
                <w:color w:val="000000"/>
              </w:rPr>
              <w:t>July – Dec.</w:t>
            </w:r>
            <w:r w:rsidRPr="003754A8">
              <w:rPr>
                <w:color w:val="000000"/>
              </w:rPr>
              <w:t xml:space="preserve"> 2019</w:t>
            </w:r>
          </w:p>
        </w:tc>
      </w:tr>
      <w:tr w:rsidR="000765EF" w:rsidRPr="003754A8" w14:paraId="542CFF7A" w14:textId="77777777" w:rsidTr="00B9656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E26821" w14:textId="2F8AD90C" w:rsidR="000765EF" w:rsidRPr="003754A8" w:rsidRDefault="00CB4A50" w:rsidP="00B96568">
            <w:pPr>
              <w:jc w:val="center"/>
              <w:rPr>
                <w:color w:val="000000"/>
              </w:rPr>
            </w:pPr>
            <w:r>
              <w:rPr>
                <w:color w:val="000000"/>
              </w:rPr>
              <w:t>9</w:t>
            </w:r>
          </w:p>
        </w:tc>
        <w:tc>
          <w:tcPr>
            <w:tcW w:w="3685" w:type="dxa"/>
            <w:tcBorders>
              <w:top w:val="nil"/>
              <w:left w:val="nil"/>
              <w:bottom w:val="single" w:sz="4" w:space="0" w:color="auto"/>
              <w:right w:val="single" w:sz="4" w:space="0" w:color="auto"/>
            </w:tcBorders>
            <w:shd w:val="clear" w:color="auto" w:fill="auto"/>
            <w:vAlign w:val="center"/>
            <w:hideMark/>
          </w:tcPr>
          <w:p w14:paraId="4CC17C73" w14:textId="77777777" w:rsidR="000765EF" w:rsidRPr="003754A8" w:rsidRDefault="000765EF" w:rsidP="00B96568">
            <w:pPr>
              <w:rPr>
                <w:color w:val="000000"/>
              </w:rPr>
            </w:pPr>
            <w:r w:rsidRPr="003754A8">
              <w:rPr>
                <w:color w:val="000000"/>
              </w:rPr>
              <w:t>Support to PMUs in Steering Committee Meetings for KP &amp; GB</w:t>
            </w:r>
          </w:p>
        </w:tc>
        <w:tc>
          <w:tcPr>
            <w:tcW w:w="2268" w:type="dxa"/>
            <w:tcBorders>
              <w:top w:val="nil"/>
              <w:left w:val="nil"/>
              <w:bottom w:val="single" w:sz="4" w:space="0" w:color="auto"/>
              <w:right w:val="single" w:sz="4" w:space="0" w:color="auto"/>
            </w:tcBorders>
            <w:shd w:val="clear" w:color="auto" w:fill="auto"/>
            <w:vAlign w:val="center"/>
            <w:hideMark/>
          </w:tcPr>
          <w:p w14:paraId="35D0260A" w14:textId="24010C01" w:rsidR="000765EF" w:rsidRPr="003754A8" w:rsidRDefault="000765EF" w:rsidP="00B96568">
            <w:pPr>
              <w:rPr>
                <w:color w:val="000000"/>
              </w:rPr>
            </w:pPr>
            <w:r w:rsidRPr="003754A8">
              <w:rPr>
                <w:color w:val="000000"/>
              </w:rPr>
              <w:t xml:space="preserve">IGK, SZA, </w:t>
            </w:r>
            <w:r w:rsidR="00CB4A50">
              <w:rPr>
                <w:color w:val="000000"/>
              </w:rPr>
              <w:t>AH</w:t>
            </w:r>
            <w:r w:rsidRPr="003754A8">
              <w:rPr>
                <w:color w:val="000000"/>
              </w:rPr>
              <w:t xml:space="preserve"> &amp; MN </w:t>
            </w:r>
          </w:p>
        </w:tc>
        <w:tc>
          <w:tcPr>
            <w:tcW w:w="3827" w:type="dxa"/>
            <w:tcBorders>
              <w:top w:val="nil"/>
              <w:left w:val="nil"/>
              <w:bottom w:val="single" w:sz="4" w:space="0" w:color="auto"/>
              <w:right w:val="single" w:sz="4" w:space="0" w:color="auto"/>
            </w:tcBorders>
            <w:shd w:val="clear" w:color="auto" w:fill="auto"/>
            <w:noWrap/>
            <w:vAlign w:val="bottom"/>
            <w:hideMark/>
          </w:tcPr>
          <w:p w14:paraId="0D501472" w14:textId="77777777" w:rsidR="000765EF" w:rsidRPr="003754A8" w:rsidRDefault="000765EF" w:rsidP="00B96568">
            <w:pPr>
              <w:rPr>
                <w:color w:val="000000"/>
              </w:rPr>
            </w:pPr>
            <w:r w:rsidRPr="003754A8">
              <w:rPr>
                <w:color w:val="000000"/>
              </w:rPr>
              <w:t>As required.</w:t>
            </w:r>
          </w:p>
        </w:tc>
      </w:tr>
      <w:tr w:rsidR="000765EF" w:rsidRPr="003754A8" w14:paraId="67FF8BD4" w14:textId="77777777" w:rsidTr="00B9656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D51CFA6" w14:textId="4450A94F" w:rsidR="000765EF" w:rsidRPr="003754A8" w:rsidRDefault="00CB4A50" w:rsidP="00B96568">
            <w:pPr>
              <w:jc w:val="center"/>
              <w:rPr>
                <w:color w:val="000000"/>
              </w:rPr>
            </w:pPr>
            <w:r>
              <w:rPr>
                <w:color w:val="000000"/>
              </w:rPr>
              <w:t>10</w:t>
            </w:r>
          </w:p>
        </w:tc>
        <w:tc>
          <w:tcPr>
            <w:tcW w:w="3685" w:type="dxa"/>
            <w:tcBorders>
              <w:top w:val="nil"/>
              <w:left w:val="nil"/>
              <w:bottom w:val="single" w:sz="4" w:space="0" w:color="auto"/>
              <w:right w:val="single" w:sz="4" w:space="0" w:color="auto"/>
            </w:tcBorders>
            <w:shd w:val="clear" w:color="auto" w:fill="auto"/>
            <w:vAlign w:val="center"/>
            <w:hideMark/>
          </w:tcPr>
          <w:p w14:paraId="2697F576" w14:textId="77777777" w:rsidR="000765EF" w:rsidRPr="003754A8" w:rsidRDefault="000765EF" w:rsidP="00B96568">
            <w:pPr>
              <w:rPr>
                <w:color w:val="000000"/>
              </w:rPr>
            </w:pPr>
            <w:r w:rsidRPr="003754A8">
              <w:rPr>
                <w:color w:val="000000"/>
              </w:rPr>
              <w:t>Ongoing monitoring/tech support</w:t>
            </w:r>
          </w:p>
        </w:tc>
        <w:tc>
          <w:tcPr>
            <w:tcW w:w="2268" w:type="dxa"/>
            <w:tcBorders>
              <w:top w:val="nil"/>
              <w:left w:val="nil"/>
              <w:bottom w:val="single" w:sz="4" w:space="0" w:color="auto"/>
              <w:right w:val="single" w:sz="4" w:space="0" w:color="auto"/>
            </w:tcBorders>
            <w:shd w:val="clear" w:color="auto" w:fill="auto"/>
            <w:vAlign w:val="center"/>
            <w:hideMark/>
          </w:tcPr>
          <w:p w14:paraId="2EB087C2" w14:textId="4C472283" w:rsidR="000765EF" w:rsidRPr="003754A8" w:rsidRDefault="000765EF" w:rsidP="00B96568">
            <w:pPr>
              <w:rPr>
                <w:color w:val="000000"/>
              </w:rPr>
            </w:pPr>
            <w:r w:rsidRPr="003754A8">
              <w:rPr>
                <w:color w:val="000000"/>
              </w:rPr>
              <w:t xml:space="preserve">SZA, </w:t>
            </w:r>
            <w:r w:rsidR="00CB4A50">
              <w:rPr>
                <w:color w:val="000000"/>
              </w:rPr>
              <w:t>AH</w:t>
            </w:r>
            <w:r w:rsidRPr="003754A8">
              <w:rPr>
                <w:color w:val="000000"/>
              </w:rPr>
              <w:t>, IGK &amp; MN </w:t>
            </w:r>
          </w:p>
        </w:tc>
        <w:tc>
          <w:tcPr>
            <w:tcW w:w="3827" w:type="dxa"/>
            <w:tcBorders>
              <w:top w:val="nil"/>
              <w:left w:val="nil"/>
              <w:bottom w:val="single" w:sz="4" w:space="0" w:color="auto"/>
              <w:right w:val="single" w:sz="4" w:space="0" w:color="auto"/>
            </w:tcBorders>
            <w:shd w:val="clear" w:color="auto" w:fill="auto"/>
            <w:noWrap/>
            <w:vAlign w:val="bottom"/>
            <w:hideMark/>
          </w:tcPr>
          <w:p w14:paraId="4554F9CA" w14:textId="77777777" w:rsidR="000765EF" w:rsidRPr="003754A8" w:rsidRDefault="000765EF" w:rsidP="00B96568">
            <w:pPr>
              <w:rPr>
                <w:color w:val="000000"/>
              </w:rPr>
            </w:pPr>
            <w:r w:rsidRPr="003754A8">
              <w:rPr>
                <w:color w:val="000000"/>
              </w:rPr>
              <w:t>January – June 2019</w:t>
            </w:r>
          </w:p>
        </w:tc>
      </w:tr>
      <w:tr w:rsidR="000765EF" w:rsidRPr="003754A8" w14:paraId="60D2C453" w14:textId="77777777" w:rsidTr="00B9656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1A42EDD" w14:textId="0C726DF0" w:rsidR="000765EF" w:rsidRPr="003754A8" w:rsidRDefault="00CB4A50" w:rsidP="00B96568">
            <w:pPr>
              <w:jc w:val="center"/>
              <w:rPr>
                <w:color w:val="000000"/>
              </w:rPr>
            </w:pPr>
            <w:r>
              <w:rPr>
                <w:color w:val="000000"/>
              </w:rPr>
              <w:lastRenderedPageBreak/>
              <w:t>11</w:t>
            </w:r>
          </w:p>
        </w:tc>
        <w:tc>
          <w:tcPr>
            <w:tcW w:w="3685" w:type="dxa"/>
            <w:tcBorders>
              <w:top w:val="nil"/>
              <w:left w:val="nil"/>
              <w:bottom w:val="single" w:sz="4" w:space="0" w:color="auto"/>
              <w:right w:val="single" w:sz="4" w:space="0" w:color="auto"/>
            </w:tcBorders>
            <w:shd w:val="clear" w:color="auto" w:fill="auto"/>
            <w:vAlign w:val="center"/>
            <w:hideMark/>
          </w:tcPr>
          <w:p w14:paraId="22A6AEE0" w14:textId="77777777" w:rsidR="000765EF" w:rsidRPr="003754A8" w:rsidRDefault="000765EF" w:rsidP="00B96568">
            <w:pPr>
              <w:rPr>
                <w:color w:val="000000"/>
              </w:rPr>
            </w:pPr>
            <w:r w:rsidRPr="003754A8">
              <w:rPr>
                <w:color w:val="000000"/>
              </w:rPr>
              <w:t>Review of the utilisation reports, claims for assessment of proposals for enhancement of premium by the two insurance companies</w:t>
            </w:r>
          </w:p>
        </w:tc>
        <w:tc>
          <w:tcPr>
            <w:tcW w:w="2268" w:type="dxa"/>
            <w:tcBorders>
              <w:top w:val="nil"/>
              <w:left w:val="nil"/>
              <w:bottom w:val="single" w:sz="4" w:space="0" w:color="auto"/>
              <w:right w:val="single" w:sz="4" w:space="0" w:color="auto"/>
            </w:tcBorders>
            <w:shd w:val="clear" w:color="auto" w:fill="auto"/>
            <w:vAlign w:val="center"/>
            <w:hideMark/>
          </w:tcPr>
          <w:p w14:paraId="6F8F9200" w14:textId="77777777" w:rsidR="000765EF" w:rsidRPr="003754A8" w:rsidRDefault="000765EF" w:rsidP="00B96568">
            <w:pPr>
              <w:rPr>
                <w:color w:val="000000"/>
              </w:rPr>
            </w:pPr>
            <w:r w:rsidRPr="003754A8">
              <w:rPr>
                <w:color w:val="000000"/>
              </w:rPr>
              <w:t>SZA, IGK, BGK &amp; MN </w:t>
            </w:r>
          </w:p>
        </w:tc>
        <w:tc>
          <w:tcPr>
            <w:tcW w:w="3827" w:type="dxa"/>
            <w:tcBorders>
              <w:top w:val="nil"/>
              <w:left w:val="nil"/>
              <w:bottom w:val="single" w:sz="4" w:space="0" w:color="auto"/>
              <w:right w:val="single" w:sz="4" w:space="0" w:color="auto"/>
            </w:tcBorders>
            <w:shd w:val="clear" w:color="auto" w:fill="auto"/>
            <w:noWrap/>
            <w:vAlign w:val="bottom"/>
            <w:hideMark/>
          </w:tcPr>
          <w:p w14:paraId="71E106E7" w14:textId="77777777" w:rsidR="000765EF" w:rsidRPr="003754A8" w:rsidRDefault="000765EF" w:rsidP="00B96568">
            <w:pPr>
              <w:rPr>
                <w:color w:val="000000"/>
              </w:rPr>
            </w:pPr>
            <w:r w:rsidRPr="003754A8">
              <w:rPr>
                <w:color w:val="000000"/>
              </w:rPr>
              <w:t>February – March 2019</w:t>
            </w:r>
          </w:p>
        </w:tc>
      </w:tr>
      <w:tr w:rsidR="000765EF" w:rsidRPr="003754A8" w14:paraId="07915ACF" w14:textId="77777777" w:rsidTr="00B96568">
        <w:trPr>
          <w:trHeight w:val="26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0C2A076" w14:textId="62B2538E" w:rsidR="000765EF" w:rsidRPr="003754A8" w:rsidRDefault="000765EF" w:rsidP="00B96568">
            <w:pPr>
              <w:jc w:val="center"/>
              <w:rPr>
                <w:color w:val="000000"/>
              </w:rPr>
            </w:pPr>
            <w:r w:rsidRPr="003754A8">
              <w:rPr>
                <w:color w:val="000000"/>
              </w:rPr>
              <w:t>1</w:t>
            </w:r>
            <w:r w:rsidR="00CB4A50">
              <w:rPr>
                <w:color w:val="000000"/>
              </w:rPr>
              <w:t>2</w:t>
            </w:r>
          </w:p>
        </w:tc>
        <w:tc>
          <w:tcPr>
            <w:tcW w:w="3685" w:type="dxa"/>
            <w:tcBorders>
              <w:top w:val="nil"/>
              <w:left w:val="nil"/>
              <w:bottom w:val="single" w:sz="4" w:space="0" w:color="auto"/>
              <w:right w:val="single" w:sz="4" w:space="0" w:color="auto"/>
            </w:tcBorders>
            <w:shd w:val="clear" w:color="auto" w:fill="auto"/>
            <w:vAlign w:val="center"/>
            <w:hideMark/>
          </w:tcPr>
          <w:p w14:paraId="15928F75" w14:textId="77777777" w:rsidR="000765EF" w:rsidRPr="003754A8" w:rsidRDefault="000765EF" w:rsidP="00B96568">
            <w:pPr>
              <w:rPr>
                <w:color w:val="000000"/>
              </w:rPr>
            </w:pPr>
            <w:r w:rsidRPr="003754A8">
              <w:rPr>
                <w:color w:val="000000"/>
              </w:rPr>
              <w:t>Support to PMUs KP &amp; GB in finalising Treatment Protocols</w:t>
            </w:r>
          </w:p>
        </w:tc>
        <w:tc>
          <w:tcPr>
            <w:tcW w:w="2268" w:type="dxa"/>
            <w:tcBorders>
              <w:top w:val="nil"/>
              <w:left w:val="nil"/>
              <w:bottom w:val="single" w:sz="4" w:space="0" w:color="auto"/>
              <w:right w:val="single" w:sz="4" w:space="0" w:color="auto"/>
            </w:tcBorders>
            <w:shd w:val="clear" w:color="auto" w:fill="auto"/>
            <w:vAlign w:val="center"/>
            <w:hideMark/>
          </w:tcPr>
          <w:p w14:paraId="32964502" w14:textId="0A7F4288" w:rsidR="000765EF" w:rsidRPr="003754A8" w:rsidRDefault="000765EF" w:rsidP="00B96568">
            <w:pPr>
              <w:rPr>
                <w:color w:val="000000"/>
              </w:rPr>
            </w:pPr>
            <w:r w:rsidRPr="003754A8">
              <w:rPr>
                <w:color w:val="000000"/>
              </w:rPr>
              <w:t> SZA, IGK</w:t>
            </w:r>
            <w:r w:rsidR="00CB4A50">
              <w:rPr>
                <w:color w:val="000000"/>
              </w:rPr>
              <w:t>, AH</w:t>
            </w:r>
          </w:p>
        </w:tc>
        <w:tc>
          <w:tcPr>
            <w:tcW w:w="3827" w:type="dxa"/>
            <w:tcBorders>
              <w:top w:val="nil"/>
              <w:left w:val="nil"/>
              <w:bottom w:val="single" w:sz="4" w:space="0" w:color="auto"/>
              <w:right w:val="single" w:sz="4" w:space="0" w:color="auto"/>
            </w:tcBorders>
            <w:shd w:val="clear" w:color="auto" w:fill="auto"/>
            <w:noWrap/>
            <w:vAlign w:val="bottom"/>
            <w:hideMark/>
          </w:tcPr>
          <w:p w14:paraId="49E23ED5" w14:textId="64C835A0" w:rsidR="000765EF" w:rsidRPr="003754A8" w:rsidRDefault="00CB4A50" w:rsidP="00B96568">
            <w:pPr>
              <w:rPr>
                <w:color w:val="000000"/>
              </w:rPr>
            </w:pPr>
            <w:r>
              <w:rPr>
                <w:color w:val="000000"/>
              </w:rPr>
              <w:t xml:space="preserve">October </w:t>
            </w:r>
            <w:r w:rsidR="000765EF" w:rsidRPr="003754A8">
              <w:rPr>
                <w:color w:val="000000"/>
              </w:rPr>
              <w:t>2019</w:t>
            </w:r>
          </w:p>
        </w:tc>
      </w:tr>
      <w:tr w:rsidR="000765EF" w:rsidRPr="003754A8" w14:paraId="2B887E48" w14:textId="77777777" w:rsidTr="00B9656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E555A1D" w14:textId="46A8D637" w:rsidR="000765EF" w:rsidRPr="003754A8" w:rsidRDefault="000765EF" w:rsidP="00B96568">
            <w:pPr>
              <w:jc w:val="center"/>
              <w:rPr>
                <w:color w:val="000000"/>
              </w:rPr>
            </w:pPr>
            <w:r w:rsidRPr="003754A8">
              <w:rPr>
                <w:color w:val="000000"/>
              </w:rPr>
              <w:t>1</w:t>
            </w:r>
            <w:r w:rsidR="00CB4A50">
              <w:rPr>
                <w:color w:val="000000"/>
              </w:rPr>
              <w:t>3</w:t>
            </w:r>
          </w:p>
        </w:tc>
        <w:tc>
          <w:tcPr>
            <w:tcW w:w="3685" w:type="dxa"/>
            <w:tcBorders>
              <w:top w:val="nil"/>
              <w:left w:val="nil"/>
              <w:bottom w:val="single" w:sz="4" w:space="0" w:color="auto"/>
              <w:right w:val="single" w:sz="4" w:space="0" w:color="auto"/>
            </w:tcBorders>
            <w:shd w:val="clear" w:color="auto" w:fill="auto"/>
            <w:vAlign w:val="center"/>
            <w:hideMark/>
          </w:tcPr>
          <w:p w14:paraId="5B6EFD19" w14:textId="77777777" w:rsidR="000765EF" w:rsidRPr="003754A8" w:rsidRDefault="000765EF" w:rsidP="00B96568">
            <w:pPr>
              <w:rPr>
                <w:color w:val="000000"/>
              </w:rPr>
            </w:pPr>
            <w:r w:rsidRPr="003754A8">
              <w:rPr>
                <w:color w:val="000000"/>
              </w:rPr>
              <w:t>External Audit of SLIC &amp; JLI</w:t>
            </w:r>
          </w:p>
        </w:tc>
        <w:tc>
          <w:tcPr>
            <w:tcW w:w="2268" w:type="dxa"/>
            <w:tcBorders>
              <w:top w:val="nil"/>
              <w:left w:val="nil"/>
              <w:bottom w:val="single" w:sz="4" w:space="0" w:color="auto"/>
              <w:right w:val="single" w:sz="4" w:space="0" w:color="auto"/>
            </w:tcBorders>
            <w:shd w:val="clear" w:color="auto" w:fill="auto"/>
            <w:vAlign w:val="center"/>
            <w:hideMark/>
          </w:tcPr>
          <w:p w14:paraId="4BF09DF2" w14:textId="7A318557" w:rsidR="000765EF" w:rsidRPr="003754A8" w:rsidRDefault="000765EF" w:rsidP="00B96568">
            <w:pPr>
              <w:rPr>
                <w:color w:val="000000"/>
              </w:rPr>
            </w:pPr>
            <w:r w:rsidRPr="003754A8">
              <w:rPr>
                <w:color w:val="000000"/>
              </w:rPr>
              <w:t xml:space="preserve"> IGK &amp; </w:t>
            </w:r>
            <w:r w:rsidR="00CB4A50">
              <w:rPr>
                <w:color w:val="000000"/>
              </w:rPr>
              <w:t>AH</w:t>
            </w:r>
          </w:p>
        </w:tc>
        <w:tc>
          <w:tcPr>
            <w:tcW w:w="3827" w:type="dxa"/>
            <w:tcBorders>
              <w:top w:val="nil"/>
              <w:left w:val="nil"/>
              <w:bottom w:val="single" w:sz="4" w:space="0" w:color="auto"/>
              <w:right w:val="single" w:sz="4" w:space="0" w:color="auto"/>
            </w:tcBorders>
            <w:shd w:val="clear" w:color="auto" w:fill="auto"/>
            <w:noWrap/>
            <w:vAlign w:val="bottom"/>
            <w:hideMark/>
          </w:tcPr>
          <w:p w14:paraId="68E81C09" w14:textId="1286A105" w:rsidR="000765EF" w:rsidRPr="003754A8" w:rsidRDefault="000765EF" w:rsidP="00B96568">
            <w:pPr>
              <w:rPr>
                <w:color w:val="000000"/>
              </w:rPr>
            </w:pPr>
            <w:r w:rsidRPr="003754A8">
              <w:rPr>
                <w:color w:val="000000"/>
              </w:rPr>
              <w:t> </w:t>
            </w:r>
            <w:r w:rsidR="00CB4A50">
              <w:rPr>
                <w:color w:val="000000"/>
              </w:rPr>
              <w:t>January 2020</w:t>
            </w:r>
          </w:p>
        </w:tc>
      </w:tr>
    </w:tbl>
    <w:p w14:paraId="2E61510C" w14:textId="77777777" w:rsidR="00D61E15" w:rsidRPr="00D90659" w:rsidRDefault="00D61E15" w:rsidP="00D90659">
      <w:pPr>
        <w:pStyle w:val="BodyText"/>
      </w:pPr>
    </w:p>
    <w:p w14:paraId="666EF85F" w14:textId="3E208B89" w:rsidR="00D90659" w:rsidRPr="00D43B23" w:rsidRDefault="00D90659" w:rsidP="00D90659">
      <w:pPr>
        <w:pStyle w:val="Heading1"/>
      </w:pPr>
      <w:bookmarkStart w:id="142" w:name="_Toc1124160"/>
      <w:bookmarkStart w:id="143" w:name="_Toc20608420"/>
      <w:r>
        <w:lastRenderedPageBreak/>
        <w:t xml:space="preserve">Key Issues and </w:t>
      </w:r>
      <w:bookmarkEnd w:id="142"/>
      <w:r w:rsidR="00832E84">
        <w:t>Recommendations</w:t>
      </w:r>
      <w:bookmarkEnd w:id="143"/>
    </w:p>
    <w:p w14:paraId="74AF523B" w14:textId="4A38ACEF" w:rsidR="00D90659" w:rsidRDefault="00D90659" w:rsidP="00DB0F0E">
      <w:pPr>
        <w:pStyle w:val="BodyText"/>
      </w:pPr>
      <w:r w:rsidRPr="007F5EFB">
        <w:rPr>
          <w:b/>
        </w:rPr>
        <w:t xml:space="preserve">Implementation </w:t>
      </w:r>
      <w:proofErr w:type="gramStart"/>
      <w:r w:rsidRPr="007F5EFB">
        <w:rPr>
          <w:b/>
        </w:rPr>
        <w:t>Capacity</w:t>
      </w:r>
      <w:r>
        <w:t xml:space="preserve"> </w:t>
      </w:r>
      <w:r w:rsidR="00832E84">
        <w:t xml:space="preserve"> -</w:t>
      </w:r>
      <w:proofErr w:type="gramEnd"/>
      <w:r w:rsidR="00832E84">
        <w:t xml:space="preserve"> </w:t>
      </w:r>
      <w:r>
        <w:t xml:space="preserve">Key government roles relate to leadership and strategic management; regulation of providers and purchasers; facilitating supply side development; advocacy for health insurance; and financing large scale development. These roles require the involvement of </w:t>
      </w:r>
      <w:proofErr w:type="gramStart"/>
      <w:r>
        <w:t>high quality</w:t>
      </w:r>
      <w:proofErr w:type="gramEnd"/>
      <w:r>
        <w:t xml:space="preserve"> senior officers and specialist staff. Whilst this has been recognised it has not been acted-upon. </w:t>
      </w:r>
      <w:r w:rsidR="00952FED">
        <w:t>The g</w:t>
      </w:r>
      <w:r>
        <w:t xml:space="preserve">overnment is not engaging or creating its own specialist technical capacity but relying on external inputs. </w:t>
      </w:r>
    </w:p>
    <w:p w14:paraId="02C167B8" w14:textId="358779F6" w:rsidR="00D343EF" w:rsidRDefault="00D343EF" w:rsidP="00DB0F0E">
      <w:pPr>
        <w:pStyle w:val="BodyText"/>
      </w:pPr>
      <w:r>
        <w:t xml:space="preserve">Both governments in Khyber Pakhtunkhwa and </w:t>
      </w:r>
      <w:proofErr w:type="spellStart"/>
      <w:r>
        <w:t>Gilgit</w:t>
      </w:r>
      <w:proofErr w:type="spellEnd"/>
      <w:r>
        <w:t xml:space="preserve"> Baltistan are considering proposals for enhancing capacity of the PMUs for improved management and oversight of the schemes. </w:t>
      </w:r>
    </w:p>
    <w:p w14:paraId="529FD5F6" w14:textId="6AFFB730" w:rsidR="00D343EF" w:rsidRDefault="00D343EF" w:rsidP="00DB0F0E">
      <w:pPr>
        <w:pStyle w:val="BodyText"/>
      </w:pPr>
      <w:r>
        <w:t xml:space="preserve">Implementation capacity of insurance companies remain weak. </w:t>
      </w:r>
      <w:proofErr w:type="gramStart"/>
      <w:r>
        <w:t>SLIC  has</w:t>
      </w:r>
      <w:proofErr w:type="gramEnd"/>
      <w:r>
        <w:t xml:space="preserve"> recently agreed to assign a 3-4 member management team to exclusively manage the </w:t>
      </w:r>
      <w:proofErr w:type="spellStart"/>
      <w:r>
        <w:t>KfW</w:t>
      </w:r>
      <w:proofErr w:type="spellEnd"/>
      <w:r>
        <w:t xml:space="preserve"> supported SHPI in four districts of Khyber Pakhtunkhwa.</w:t>
      </w:r>
    </w:p>
    <w:p w14:paraId="6F238DB1" w14:textId="58788DAE" w:rsidR="00832E84" w:rsidRDefault="00832E84" w:rsidP="00DB0F0E">
      <w:pPr>
        <w:pStyle w:val="BodyText"/>
      </w:pPr>
      <w:r>
        <w:rPr>
          <w:b/>
        </w:rPr>
        <w:t xml:space="preserve">Further Expansion of Health Insurance Scheme in Khyber Pakhtunkhwa – </w:t>
      </w:r>
      <w:r>
        <w:t xml:space="preserve">government of Khyber Pakhtunkhwa has announced plans for providing health insurance to 100% population of the province. There are many issues associated with the plan which could result in adverse effect on the scheme in the long run. </w:t>
      </w:r>
    </w:p>
    <w:p w14:paraId="04F29EB8" w14:textId="41C4E1F1" w:rsidR="00D90659" w:rsidRDefault="00D90659" w:rsidP="00DB0F0E">
      <w:pPr>
        <w:pStyle w:val="BodyText"/>
      </w:pPr>
      <w:r w:rsidRPr="00862CDC">
        <w:rPr>
          <w:b/>
        </w:rPr>
        <w:t>Engagement of Government Hospitals</w:t>
      </w:r>
      <w:r>
        <w:t xml:space="preserve"> – in spite of the recognition since the design of the programme that service providing hospitals should include public as well as private institutions</w:t>
      </w:r>
      <w:r w:rsidR="00952FED">
        <w:t>,</w:t>
      </w:r>
      <w:r>
        <w:t xml:space="preserve"> progress made in KP is not at the desired level. R</w:t>
      </w:r>
      <w:r w:rsidRPr="00654EDA">
        <w:t xml:space="preserve">evenue generated by the hospitals through the health insurance scheme should be utilised in a timely manner for provision of incentives to hospital staff, procurement of consumables, minor repairs and other small improvements. </w:t>
      </w:r>
      <w:r w:rsidR="00952FED">
        <w:t xml:space="preserve"> </w:t>
      </w:r>
      <w:r w:rsidRPr="00654EDA">
        <w:t xml:space="preserve">This will mean the benefits of the scheme are noticed and motivation increased. </w:t>
      </w:r>
      <w:r w:rsidR="00952FED">
        <w:t xml:space="preserve"> </w:t>
      </w:r>
      <w:r>
        <w:t>Further work is required on an incentive framework in the public hospitals to encourage staff (and particularly medical) participation especially in KP.</w:t>
      </w:r>
      <w:r w:rsidR="00CF476A">
        <w:t xml:space="preserve"> </w:t>
      </w:r>
      <w:r w:rsidR="00CF476A" w:rsidRPr="00CF476A">
        <w:t>Revenue generated by the hospitals through the health insurance scheme should be utilised in a timely manner for provision of incentives to hospital staff, procurement of consumables, minor repairs and other small improvements, so that benefits of the scheme are noticed and motivation increased.</w:t>
      </w:r>
      <w:r w:rsidR="00CF476A">
        <w:t xml:space="preserve"> </w:t>
      </w:r>
      <w:r w:rsidR="00CF476A" w:rsidRPr="00CF476A">
        <w:t>Consideration should be given to revise the committees formulated with the authority for decisions on utilising revenue generated by public sector hospitals through the SHPI in KP. The proposal for reformulating the committees to be headed by the In-charge of the hospitals concerned should be considered.  Alternatively, the committees at hospital level should be formed to be headed by Assistant Commissioners with Terms of Reference focused on utilisation of revenue generated through SHPI schemes.</w:t>
      </w:r>
    </w:p>
    <w:p w14:paraId="1ABD4EF9" w14:textId="77777777" w:rsidR="00CF476A" w:rsidRDefault="00D90659" w:rsidP="00CF476A">
      <w:pPr>
        <w:pStyle w:val="ListBullet"/>
        <w:numPr>
          <w:ilvl w:val="0"/>
          <w:numId w:val="0"/>
        </w:numPr>
      </w:pPr>
      <w:r w:rsidRPr="00267143">
        <w:rPr>
          <w:b/>
        </w:rPr>
        <w:t>Pricing of Services</w:t>
      </w:r>
      <w:r>
        <w:t xml:space="preserve"> –</w:t>
      </w:r>
      <w:r>
        <w:rPr>
          <w:lang w:val="en-US"/>
        </w:rPr>
        <w:t xml:space="preserve">There is a wide variation in prices for similar services in different hospitals. </w:t>
      </w:r>
      <w:r>
        <w:t xml:space="preserve">The insurance organisations have adopted a pragmatic approach to making service contracts with individual hospitals. </w:t>
      </w:r>
      <w:r w:rsidR="00952FED">
        <w:t xml:space="preserve"> </w:t>
      </w:r>
      <w:r>
        <w:t xml:space="preserve">The implication is considerable variation in tariffs that do not necessarily reflect for example difference in quality. </w:t>
      </w:r>
      <w:r w:rsidR="00952FED">
        <w:t xml:space="preserve"> </w:t>
      </w:r>
      <w:r>
        <w:t>Overall average prices are higher than assumed in the design which is masked at present by lower levels of uti</w:t>
      </w:r>
      <w:r w:rsidR="00594B53">
        <w:t xml:space="preserve">lisation. </w:t>
      </w:r>
      <w:r w:rsidR="00D343EF">
        <w:t xml:space="preserve">There is significant difference in prices of government and private hospitals in </w:t>
      </w:r>
      <w:proofErr w:type="spellStart"/>
      <w:r w:rsidR="00D343EF">
        <w:t>Gilgit</w:t>
      </w:r>
      <w:proofErr w:type="spellEnd"/>
      <w:r w:rsidR="00D343EF">
        <w:t xml:space="preserve">. While only secondary levels procedures are being covered under SHPI in </w:t>
      </w:r>
      <w:proofErr w:type="spellStart"/>
      <w:r w:rsidR="00D343EF">
        <w:t>Gilgit</w:t>
      </w:r>
      <w:proofErr w:type="spellEnd"/>
      <w:r w:rsidR="00D343EF">
        <w:t xml:space="preserve">, claims settlement consumes large amount of premium paid. It is therefore important to review prices in </w:t>
      </w:r>
      <w:proofErr w:type="spellStart"/>
      <w:r w:rsidR="00D343EF">
        <w:t>Gilgit</w:t>
      </w:r>
      <w:proofErr w:type="spellEnd"/>
      <w:r w:rsidR="00D343EF">
        <w:t xml:space="preserve">, especially before start of the next phase of the scheme which would cover selected tertiary care services. </w:t>
      </w:r>
      <w:r w:rsidR="00CF476A">
        <w:t>The insurance companies</w:t>
      </w:r>
      <w:r w:rsidR="00CF476A" w:rsidRPr="0091092B">
        <w:t xml:space="preserve"> should have the authority to negotiate prices to be reimbursed for procedures to the hospitals.</w:t>
      </w:r>
      <w:r w:rsidR="00CF476A">
        <w:t xml:space="preserve"> The insurance companies</w:t>
      </w:r>
      <w:r w:rsidR="00CF476A" w:rsidRPr="0091092B">
        <w:t xml:space="preserve"> should propose a proper procedure for negotiating prices and the process for review of prices on regular basis. The process should be approved by the department</w:t>
      </w:r>
      <w:r w:rsidR="00CF476A">
        <w:t>s of health</w:t>
      </w:r>
      <w:r w:rsidR="00CF476A" w:rsidRPr="0091092B">
        <w:t xml:space="preserve">.  </w:t>
      </w:r>
    </w:p>
    <w:p w14:paraId="6ABFA0EE" w14:textId="343E8B98" w:rsidR="00D90659" w:rsidRDefault="00D90659" w:rsidP="00DB0F0E">
      <w:pPr>
        <w:pStyle w:val="BodyText"/>
      </w:pPr>
    </w:p>
    <w:p w14:paraId="548DAB1E" w14:textId="36712131" w:rsidR="00D90659" w:rsidRDefault="00D90659" w:rsidP="00DB0F0E">
      <w:pPr>
        <w:pStyle w:val="BodyText"/>
      </w:pPr>
      <w:r w:rsidRPr="002677A5">
        <w:rPr>
          <w:b/>
        </w:rPr>
        <w:lastRenderedPageBreak/>
        <w:t>Gate</w:t>
      </w:r>
      <w:r>
        <w:rPr>
          <w:b/>
        </w:rPr>
        <w:t xml:space="preserve"> Keeping</w:t>
      </w:r>
      <w:r>
        <w:t xml:space="preserve"> – although the insurance organisations have put in place arrangements for gate keeping, it is also clear from experience so far that </w:t>
      </w:r>
      <w:r w:rsidR="00832E84">
        <w:t>major improvement is needed</w:t>
      </w:r>
      <w:r w:rsidRPr="00032890">
        <w:t>. HIOs have been made aware of the gaps in gate keeping and will be encouraged to make improvements.</w:t>
      </w:r>
      <w:r>
        <w:t xml:space="preserve"> </w:t>
      </w:r>
      <w:r w:rsidR="00832E84">
        <w:t>Introduction of treatment protocols, training of staff and providing better information to the beneficiaries can result in further improvements in gate keeping</w:t>
      </w:r>
      <w:r>
        <w:t>.</w:t>
      </w:r>
      <w:r w:rsidR="00832E84">
        <w:t xml:space="preserve"> The </w:t>
      </w:r>
      <w:proofErr w:type="gramStart"/>
      <w:r w:rsidR="00832E84">
        <w:t>planned out</w:t>
      </w:r>
      <w:proofErr w:type="gramEnd"/>
      <w:r w:rsidR="00832E84">
        <w:t xml:space="preserve"> patients services linked to the insurance scheme can be another major step in improved gate keeping.</w:t>
      </w:r>
      <w:r>
        <w:t xml:space="preserve"> </w:t>
      </w:r>
    </w:p>
    <w:p w14:paraId="59EA83E0" w14:textId="77777777" w:rsidR="00D90659" w:rsidRDefault="00D90659" w:rsidP="00DB0F0E">
      <w:pPr>
        <w:pStyle w:val="BodyText"/>
      </w:pPr>
      <w:r w:rsidRPr="002677A5">
        <w:rPr>
          <w:b/>
        </w:rPr>
        <w:t>Advocacy and Public Information</w:t>
      </w:r>
      <w:r>
        <w:t xml:space="preserve"> - A key role for governments is advocacy for social health protection and specifically for all households to invest in health insurance products. This role is independent of that of the insurance organisations. </w:t>
      </w:r>
    </w:p>
    <w:p w14:paraId="14D20A62" w14:textId="77777777" w:rsidR="00D90659" w:rsidRPr="00A73CD3" w:rsidRDefault="00D90659" w:rsidP="00D76647">
      <w:pPr>
        <w:pStyle w:val="BodyText"/>
      </w:pPr>
      <w:r w:rsidRPr="002677A5">
        <w:rPr>
          <w:b/>
        </w:rPr>
        <w:t>Governance</w:t>
      </w:r>
      <w:r>
        <w:t xml:space="preserve"> - the key responsibility of governments is to guide the programmes strategically, lead appropriate governance arrangements, and deploy its regulatory mechanisms. </w:t>
      </w:r>
      <w:r w:rsidR="00075D20">
        <w:t xml:space="preserve"> </w:t>
      </w:r>
      <w:r>
        <w:t xml:space="preserve">So </w:t>
      </w:r>
      <w:proofErr w:type="gramStart"/>
      <w:r>
        <w:t>far</w:t>
      </w:r>
      <w:proofErr w:type="gramEnd"/>
      <w:r>
        <w:t xml:space="preserve"> these responsibilities have not been undertaken in a systematic manner and decision making has been fragmented. </w:t>
      </w:r>
      <w:r w:rsidR="00075D20">
        <w:t xml:space="preserve"> </w:t>
      </w:r>
      <w:r>
        <w:t xml:space="preserve">It is essential that governance is strengthened and that the key to this is the role of the Steering Committee, meeting every 6 months, and including senior representation of all the stakeholders. </w:t>
      </w:r>
    </w:p>
    <w:p w14:paraId="530FEE3A" w14:textId="4BB69CC0" w:rsidR="00D90659" w:rsidRPr="00130945" w:rsidRDefault="00D90659" w:rsidP="00CF476A">
      <w:pPr>
        <w:pStyle w:val="BodyText"/>
      </w:pPr>
      <w:bookmarkStart w:id="144" w:name="_Toc521583975"/>
      <w:r w:rsidRPr="00A73CD3">
        <w:rPr>
          <w:b/>
        </w:rPr>
        <w:t>Quality Assurance</w:t>
      </w:r>
      <w:bookmarkEnd w:id="144"/>
      <w:r>
        <w:rPr>
          <w:b/>
        </w:rPr>
        <w:t xml:space="preserve"> - </w:t>
      </w:r>
      <w:r w:rsidRPr="00774945">
        <w:t xml:space="preserve">The main instrument deployed to ensure quality of service provision is the empanelment process and checklist. </w:t>
      </w:r>
      <w:r w:rsidR="00075D20">
        <w:t xml:space="preserve"> </w:t>
      </w:r>
      <w:r w:rsidRPr="00774945">
        <w:t>There is no effective ongoing assessment of quality of actual service provision through routine monitoring using clinical quality indicators.</w:t>
      </w:r>
      <w:r w:rsidR="00CF476A">
        <w:t xml:space="preserve"> </w:t>
      </w:r>
      <w:r w:rsidRPr="00130945">
        <w:t>HIOs and PMUs for SHPI in KP and GB should begin focusing on quality of services.</w:t>
      </w:r>
      <w:r w:rsidR="00CF476A">
        <w:t xml:space="preserve"> </w:t>
      </w:r>
      <w:r w:rsidRPr="00130945">
        <w:t xml:space="preserve">Technical Advisory Groups (or similar mechanisms) </w:t>
      </w:r>
      <w:r w:rsidR="00CF476A">
        <w:t>should</w:t>
      </w:r>
      <w:r w:rsidRPr="00130945">
        <w:t xml:space="preserve"> be put in place by HIOs and the government to guide the partners in the scheme on various matters especially clinical matters. These mechanisms should have as members: clinicians, health management as well as health financing experts.</w:t>
      </w:r>
    </w:p>
    <w:bookmarkEnd w:id="63"/>
    <w:bookmarkEnd w:id="64"/>
    <w:p w14:paraId="6C396950" w14:textId="49F8496C" w:rsidR="00FF57B1" w:rsidRDefault="00FF57B1">
      <w:pPr>
        <w:spacing w:after="0" w:line="240" w:lineRule="auto"/>
        <w:rPr>
          <w:rFonts w:eastAsia="Times New Roman" w:cs="Times New Roman"/>
          <w:szCs w:val="20"/>
          <w:lang w:eastAsia="en-US"/>
        </w:rPr>
      </w:pPr>
      <w:r>
        <w:br w:type="page"/>
      </w:r>
    </w:p>
    <w:p w14:paraId="5525895A" w14:textId="26840A39" w:rsidR="00FF57B1" w:rsidRDefault="00FF57B1" w:rsidP="00FF57B1">
      <w:pPr>
        <w:pStyle w:val="Annextitle"/>
      </w:pPr>
      <w:bookmarkStart w:id="145" w:name="_Toc20608421"/>
      <w:r>
        <w:lastRenderedPageBreak/>
        <w:t xml:space="preserve">Brief Report on Analysis of Exit Interviews at Empanelled Hospitals by PMU for SHPI </w:t>
      </w:r>
      <w:proofErr w:type="spellStart"/>
      <w:r>
        <w:t>Gilgit</w:t>
      </w:r>
      <w:bookmarkEnd w:id="145"/>
      <w:proofErr w:type="spellEnd"/>
    </w:p>
    <w:p w14:paraId="260E11AF" w14:textId="04C91D33" w:rsidR="00FF57B1" w:rsidRDefault="00FF57B1" w:rsidP="00FF57B1">
      <w:pPr>
        <w:pStyle w:val="ListBullet"/>
        <w:numPr>
          <w:ilvl w:val="0"/>
          <w:numId w:val="0"/>
        </w:numPr>
        <w:ind w:left="357"/>
      </w:pPr>
    </w:p>
    <w:p w14:paraId="5835F97D" w14:textId="77777777" w:rsidR="00FF57B1" w:rsidRDefault="00FF57B1" w:rsidP="00FF57B1">
      <w:pPr>
        <w:pStyle w:val="BodyText"/>
        <w:rPr>
          <w:rFonts w:eastAsia="Times New Roman" w:cs="Times New Roman"/>
          <w:color w:val="002147"/>
          <w:kern w:val="32"/>
          <w:sz w:val="24"/>
          <w:szCs w:val="24"/>
        </w:rPr>
      </w:pPr>
      <w:r>
        <w:rPr>
          <w:rFonts w:eastAsia="Times New Roman" w:cs="Times New Roman"/>
          <w:color w:val="002147"/>
          <w:kern w:val="32"/>
          <w:sz w:val="24"/>
          <w:szCs w:val="24"/>
        </w:rPr>
        <w:t>Ten closed ended questions were asked from the beneficiaries in the interview. The following section provides key findings of the interviews conducted till end of May 2019. A more detailed analysis will be presented in next report.</w:t>
      </w:r>
    </w:p>
    <w:p w14:paraId="29B10E5F" w14:textId="77777777" w:rsidR="00FF57B1" w:rsidRDefault="00FF57B1" w:rsidP="00FF57B1">
      <w:pPr>
        <w:pStyle w:val="BodyText"/>
        <w:rPr>
          <w:rFonts w:eastAsia="Times New Roman" w:cs="Times New Roman"/>
          <w:color w:val="002147"/>
          <w:kern w:val="32"/>
          <w:sz w:val="24"/>
          <w:szCs w:val="24"/>
        </w:rPr>
      </w:pPr>
      <w:r>
        <w:rPr>
          <w:rFonts w:eastAsia="Times New Roman" w:cs="Times New Roman"/>
          <w:color w:val="002147"/>
          <w:kern w:val="32"/>
          <w:sz w:val="24"/>
          <w:szCs w:val="24"/>
        </w:rPr>
        <w:t xml:space="preserve">Period of conducting exit interviews: </w:t>
      </w:r>
      <w:r>
        <w:rPr>
          <w:rFonts w:eastAsia="Times New Roman" w:cs="Times New Roman"/>
          <w:color w:val="002147"/>
          <w:kern w:val="32"/>
          <w:sz w:val="24"/>
          <w:szCs w:val="24"/>
        </w:rPr>
        <w:tab/>
        <w:t>March 2019 to May 2019</w:t>
      </w:r>
    </w:p>
    <w:p w14:paraId="088123D0" w14:textId="77777777" w:rsidR="00FF57B1" w:rsidRDefault="00FF57B1" w:rsidP="00FF57B1">
      <w:pPr>
        <w:pStyle w:val="BodyText"/>
        <w:ind w:left="4320" w:hanging="4320"/>
        <w:rPr>
          <w:rFonts w:eastAsia="Times New Roman" w:cs="Times New Roman"/>
          <w:color w:val="002147"/>
          <w:kern w:val="32"/>
          <w:sz w:val="24"/>
          <w:szCs w:val="24"/>
        </w:rPr>
      </w:pPr>
      <w:r>
        <w:rPr>
          <w:rFonts w:eastAsia="Times New Roman" w:cs="Times New Roman"/>
          <w:color w:val="002147"/>
          <w:kern w:val="32"/>
          <w:sz w:val="24"/>
          <w:szCs w:val="24"/>
        </w:rPr>
        <w:t xml:space="preserve">Total number of interviews conducted:    104 (At DHQ Hospital </w:t>
      </w:r>
      <w:proofErr w:type="spellStart"/>
      <w:r>
        <w:rPr>
          <w:rFonts w:eastAsia="Times New Roman" w:cs="Times New Roman"/>
          <w:color w:val="002147"/>
          <w:kern w:val="32"/>
          <w:sz w:val="24"/>
          <w:szCs w:val="24"/>
        </w:rPr>
        <w:t>Gilgit</w:t>
      </w:r>
      <w:proofErr w:type="spellEnd"/>
      <w:r>
        <w:rPr>
          <w:rFonts w:eastAsia="Times New Roman" w:cs="Times New Roman"/>
          <w:color w:val="002147"/>
          <w:kern w:val="32"/>
          <w:sz w:val="24"/>
          <w:szCs w:val="24"/>
        </w:rPr>
        <w:t xml:space="preserve"> = 24 and City Hospital 80)</w:t>
      </w:r>
    </w:p>
    <w:p w14:paraId="5D47991C" w14:textId="77777777" w:rsidR="00FF57B1" w:rsidRDefault="00FF57B1" w:rsidP="00FF57B1">
      <w:pPr>
        <w:pStyle w:val="BodyText"/>
        <w:ind w:left="4320" w:hanging="4320"/>
        <w:rPr>
          <w:rFonts w:eastAsia="Times New Roman" w:cs="Times New Roman"/>
          <w:color w:val="002147"/>
          <w:kern w:val="32"/>
          <w:sz w:val="24"/>
          <w:szCs w:val="24"/>
        </w:rPr>
      </w:pPr>
    </w:p>
    <w:p w14:paraId="1EC9AA01"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C9119C">
        <w:rPr>
          <w:rFonts w:eastAsia="Times New Roman" w:cs="Times New Roman"/>
          <w:b/>
          <w:bCs/>
          <w:color w:val="002147"/>
          <w:kern w:val="32"/>
          <w:sz w:val="24"/>
          <w:szCs w:val="24"/>
        </w:rPr>
        <w:t xml:space="preserve">Who Has Delivered </w:t>
      </w:r>
      <w:proofErr w:type="spellStart"/>
      <w:r w:rsidRPr="00C9119C">
        <w:rPr>
          <w:rFonts w:eastAsia="Times New Roman" w:cs="Times New Roman"/>
          <w:b/>
          <w:bCs/>
          <w:color w:val="002147"/>
          <w:kern w:val="32"/>
          <w:sz w:val="24"/>
          <w:szCs w:val="24"/>
        </w:rPr>
        <w:t>Sehat</w:t>
      </w:r>
      <w:proofErr w:type="spellEnd"/>
      <w:r w:rsidRPr="00C9119C">
        <w:rPr>
          <w:rFonts w:eastAsia="Times New Roman" w:cs="Times New Roman"/>
          <w:b/>
          <w:bCs/>
          <w:color w:val="002147"/>
          <w:kern w:val="32"/>
          <w:sz w:val="24"/>
          <w:szCs w:val="24"/>
        </w:rPr>
        <w:t xml:space="preserve"> </w:t>
      </w:r>
      <w:proofErr w:type="spellStart"/>
      <w:r w:rsidRPr="00C9119C">
        <w:rPr>
          <w:rFonts w:eastAsia="Times New Roman" w:cs="Times New Roman"/>
          <w:b/>
          <w:bCs/>
          <w:color w:val="002147"/>
          <w:kern w:val="32"/>
          <w:sz w:val="24"/>
          <w:szCs w:val="24"/>
        </w:rPr>
        <w:t>Hifazat</w:t>
      </w:r>
      <w:proofErr w:type="spellEnd"/>
      <w:r w:rsidRPr="00C9119C">
        <w:rPr>
          <w:rFonts w:eastAsia="Times New Roman" w:cs="Times New Roman"/>
          <w:b/>
          <w:bCs/>
          <w:color w:val="002147"/>
          <w:kern w:val="32"/>
          <w:sz w:val="24"/>
          <w:szCs w:val="24"/>
        </w:rPr>
        <w:t xml:space="preserve"> Card to you?</w:t>
      </w:r>
    </w:p>
    <w:p w14:paraId="398BB23E" w14:textId="77777777" w:rsidR="00FF57B1" w:rsidRPr="00C9119C" w:rsidRDefault="00FF57B1" w:rsidP="00FF57B1">
      <w:pPr>
        <w:pStyle w:val="BodyText"/>
        <w:ind w:left="360"/>
        <w:rPr>
          <w:rFonts w:eastAsia="Times New Roman" w:cs="Times New Roman"/>
          <w:b/>
          <w:bCs/>
          <w:color w:val="002147"/>
          <w:kern w:val="32"/>
          <w:sz w:val="24"/>
          <w:szCs w:val="24"/>
        </w:rPr>
      </w:pPr>
    </w:p>
    <w:p w14:paraId="3F41D21C" w14:textId="77777777" w:rsidR="00FF57B1" w:rsidRDefault="00FF57B1" w:rsidP="00FF57B1">
      <w:pPr>
        <w:pStyle w:val="BodyText"/>
        <w:jc w:val="center"/>
        <w:rPr>
          <w:rFonts w:eastAsia="Times New Roman" w:cs="Times New Roman"/>
          <w:color w:val="002147"/>
          <w:kern w:val="32"/>
          <w:sz w:val="24"/>
          <w:szCs w:val="24"/>
        </w:rPr>
      </w:pPr>
      <w:r>
        <w:rPr>
          <w:noProof/>
        </w:rPr>
        <w:drawing>
          <wp:inline distT="0" distB="0" distL="0" distR="0" wp14:anchorId="7845D149" wp14:editId="297AE43E">
            <wp:extent cx="4572000" cy="2743200"/>
            <wp:effectExtent l="0" t="0" r="19050" b="1905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2650FD" w14:textId="77777777" w:rsidR="00FF57B1" w:rsidRDefault="00FF57B1" w:rsidP="00FF57B1">
      <w:pPr>
        <w:pStyle w:val="BodyText"/>
        <w:rPr>
          <w:rFonts w:eastAsia="Times New Roman" w:cs="Times New Roman"/>
          <w:color w:val="002147"/>
          <w:kern w:val="32"/>
          <w:sz w:val="24"/>
          <w:szCs w:val="24"/>
        </w:rPr>
      </w:pPr>
      <w:r w:rsidRPr="007C2A1F">
        <w:rPr>
          <w:rFonts w:eastAsia="Times New Roman" w:cs="Times New Roman"/>
          <w:color w:val="002147"/>
          <w:kern w:val="32"/>
          <w:sz w:val="24"/>
          <w:szCs w:val="24"/>
        </w:rPr>
        <w:t>AKRSP used three strategies for card distribution</w:t>
      </w:r>
      <w:r>
        <w:rPr>
          <w:rFonts w:eastAsia="Times New Roman" w:cs="Times New Roman"/>
          <w:color w:val="002147"/>
          <w:kern w:val="32"/>
          <w:sz w:val="24"/>
          <w:szCs w:val="24"/>
        </w:rPr>
        <w:t xml:space="preserve"> – (a) in </w:t>
      </w:r>
      <w:r w:rsidRPr="007C2A1F">
        <w:rPr>
          <w:rFonts w:eastAsia="Times New Roman" w:cs="Times New Roman"/>
          <w:color w:val="002147"/>
          <w:kern w:val="32"/>
          <w:sz w:val="24"/>
          <w:szCs w:val="24"/>
        </w:rPr>
        <w:t xml:space="preserve">first attempt cards were delivered through LSO/CSO at homes of the beneficiaries </w:t>
      </w:r>
      <w:r>
        <w:rPr>
          <w:rFonts w:eastAsia="Times New Roman" w:cs="Times New Roman"/>
          <w:color w:val="002147"/>
          <w:kern w:val="32"/>
          <w:sz w:val="24"/>
          <w:szCs w:val="24"/>
        </w:rPr>
        <w:t xml:space="preserve">(b) if </w:t>
      </w:r>
      <w:r w:rsidRPr="007C2A1F">
        <w:rPr>
          <w:rFonts w:eastAsia="Times New Roman" w:cs="Times New Roman"/>
          <w:color w:val="002147"/>
          <w:kern w:val="32"/>
          <w:sz w:val="24"/>
          <w:szCs w:val="24"/>
        </w:rPr>
        <w:t>due to migration</w:t>
      </w:r>
      <w:r>
        <w:rPr>
          <w:rFonts w:eastAsia="Times New Roman" w:cs="Times New Roman"/>
          <w:color w:val="002147"/>
          <w:kern w:val="32"/>
          <w:sz w:val="24"/>
          <w:szCs w:val="24"/>
        </w:rPr>
        <w:t>,</w:t>
      </w:r>
      <w:r w:rsidRPr="007C2A1F">
        <w:rPr>
          <w:rFonts w:eastAsia="Times New Roman" w:cs="Times New Roman"/>
          <w:color w:val="002147"/>
          <w:kern w:val="32"/>
          <w:sz w:val="24"/>
          <w:szCs w:val="24"/>
        </w:rPr>
        <w:t xml:space="preserve"> some households changed their locations</w:t>
      </w:r>
      <w:r>
        <w:rPr>
          <w:rFonts w:eastAsia="Times New Roman" w:cs="Times New Roman"/>
          <w:color w:val="002147"/>
          <w:kern w:val="32"/>
          <w:sz w:val="24"/>
          <w:szCs w:val="24"/>
        </w:rPr>
        <w:t xml:space="preserve">, they </w:t>
      </w:r>
      <w:r w:rsidRPr="007C2A1F">
        <w:rPr>
          <w:rFonts w:eastAsia="Times New Roman" w:cs="Times New Roman"/>
          <w:color w:val="002147"/>
          <w:kern w:val="32"/>
          <w:sz w:val="24"/>
          <w:szCs w:val="24"/>
        </w:rPr>
        <w:t>were informed through SMS</w:t>
      </w:r>
      <w:r>
        <w:rPr>
          <w:rFonts w:eastAsia="Times New Roman" w:cs="Times New Roman"/>
          <w:color w:val="002147"/>
          <w:kern w:val="32"/>
          <w:sz w:val="24"/>
          <w:szCs w:val="24"/>
        </w:rPr>
        <w:t xml:space="preserve"> and through announcement on </w:t>
      </w:r>
      <w:r w:rsidRPr="007C2A1F">
        <w:rPr>
          <w:rFonts w:eastAsia="Times New Roman" w:cs="Times New Roman"/>
          <w:color w:val="002147"/>
          <w:kern w:val="32"/>
          <w:sz w:val="24"/>
          <w:szCs w:val="24"/>
        </w:rPr>
        <w:t xml:space="preserve">Radio and </w:t>
      </w:r>
      <w:r>
        <w:rPr>
          <w:rFonts w:eastAsia="Times New Roman" w:cs="Times New Roman"/>
          <w:color w:val="002147"/>
          <w:kern w:val="32"/>
          <w:sz w:val="24"/>
          <w:szCs w:val="24"/>
        </w:rPr>
        <w:t xml:space="preserve">local </w:t>
      </w:r>
      <w:r w:rsidRPr="007C2A1F">
        <w:rPr>
          <w:rFonts w:eastAsia="Times New Roman" w:cs="Times New Roman"/>
          <w:color w:val="002147"/>
          <w:kern w:val="32"/>
          <w:sz w:val="24"/>
          <w:szCs w:val="24"/>
        </w:rPr>
        <w:t xml:space="preserve">cable </w:t>
      </w:r>
      <w:r>
        <w:rPr>
          <w:rFonts w:eastAsia="Times New Roman" w:cs="Times New Roman"/>
          <w:color w:val="002147"/>
          <w:kern w:val="32"/>
          <w:sz w:val="24"/>
          <w:szCs w:val="24"/>
        </w:rPr>
        <w:t>n</w:t>
      </w:r>
      <w:r w:rsidRPr="007C2A1F">
        <w:rPr>
          <w:rFonts w:eastAsia="Times New Roman" w:cs="Times New Roman"/>
          <w:color w:val="002147"/>
          <w:kern w:val="32"/>
          <w:sz w:val="24"/>
          <w:szCs w:val="24"/>
        </w:rPr>
        <w:t>etworks to collect their cards from their respective LSO/CSO office</w:t>
      </w:r>
      <w:r>
        <w:rPr>
          <w:rFonts w:eastAsia="Times New Roman" w:cs="Times New Roman"/>
          <w:color w:val="002147"/>
          <w:kern w:val="32"/>
          <w:sz w:val="24"/>
          <w:szCs w:val="24"/>
        </w:rPr>
        <w:t xml:space="preserve"> and (c) if cards still remained undelivered then eligible </w:t>
      </w:r>
      <w:r w:rsidRPr="007C2A1F">
        <w:rPr>
          <w:rFonts w:eastAsia="Times New Roman" w:cs="Times New Roman"/>
          <w:color w:val="002147"/>
          <w:kern w:val="32"/>
          <w:sz w:val="24"/>
          <w:szCs w:val="24"/>
        </w:rPr>
        <w:t>families were traced by AKRSP and cards delivered at homes</w:t>
      </w:r>
      <w:r>
        <w:rPr>
          <w:rFonts w:eastAsia="Times New Roman" w:cs="Times New Roman"/>
          <w:color w:val="002147"/>
          <w:kern w:val="32"/>
          <w:sz w:val="24"/>
          <w:szCs w:val="24"/>
        </w:rPr>
        <w:t xml:space="preserve">. The findings of the exit interview show that majority of the beneficiaries (88%, 91 out of 104) received their cards at their homes delivered by Local Support Organisation (LSO)/ Civil Society Organisation (CSO).  </w:t>
      </w:r>
    </w:p>
    <w:p w14:paraId="67FDEB6D" w14:textId="77777777" w:rsidR="00FF57B1" w:rsidRDefault="00FF57B1" w:rsidP="00FF57B1">
      <w:pPr>
        <w:pStyle w:val="BodyText"/>
        <w:rPr>
          <w:rFonts w:eastAsia="Times New Roman" w:cs="Times New Roman"/>
          <w:color w:val="002147"/>
          <w:kern w:val="32"/>
          <w:sz w:val="24"/>
          <w:szCs w:val="24"/>
        </w:rPr>
      </w:pPr>
    </w:p>
    <w:p w14:paraId="133D958F" w14:textId="77777777" w:rsidR="00FF57B1" w:rsidRPr="00407407"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407407">
        <w:rPr>
          <w:rFonts w:eastAsia="Times New Roman" w:cs="Times New Roman"/>
          <w:b/>
          <w:bCs/>
          <w:color w:val="002147"/>
          <w:kern w:val="32"/>
          <w:sz w:val="24"/>
          <w:szCs w:val="24"/>
        </w:rPr>
        <w:t xml:space="preserve">From which Sources you received information about the usage of </w:t>
      </w:r>
      <w:proofErr w:type="spellStart"/>
      <w:r w:rsidRPr="00407407">
        <w:rPr>
          <w:rFonts w:eastAsia="Times New Roman" w:cs="Times New Roman"/>
          <w:b/>
          <w:bCs/>
          <w:color w:val="002147"/>
          <w:kern w:val="32"/>
          <w:sz w:val="24"/>
          <w:szCs w:val="24"/>
        </w:rPr>
        <w:t>Sehat</w:t>
      </w:r>
      <w:proofErr w:type="spellEnd"/>
      <w:r w:rsidRPr="00407407">
        <w:rPr>
          <w:rFonts w:eastAsia="Times New Roman" w:cs="Times New Roman"/>
          <w:b/>
          <w:bCs/>
          <w:color w:val="002147"/>
          <w:kern w:val="32"/>
          <w:sz w:val="24"/>
          <w:szCs w:val="24"/>
        </w:rPr>
        <w:t xml:space="preserve"> </w:t>
      </w:r>
      <w:proofErr w:type="spellStart"/>
      <w:r w:rsidRPr="00407407">
        <w:rPr>
          <w:rFonts w:eastAsia="Times New Roman" w:cs="Times New Roman"/>
          <w:b/>
          <w:bCs/>
          <w:color w:val="002147"/>
          <w:kern w:val="32"/>
          <w:sz w:val="24"/>
          <w:szCs w:val="24"/>
        </w:rPr>
        <w:t>Hifazat</w:t>
      </w:r>
      <w:proofErr w:type="spellEnd"/>
      <w:r w:rsidRPr="00407407">
        <w:rPr>
          <w:rFonts w:eastAsia="Times New Roman" w:cs="Times New Roman"/>
          <w:b/>
          <w:bCs/>
          <w:color w:val="002147"/>
          <w:kern w:val="32"/>
          <w:sz w:val="24"/>
          <w:szCs w:val="24"/>
        </w:rPr>
        <w:t xml:space="preserve"> Card?</w:t>
      </w:r>
    </w:p>
    <w:p w14:paraId="3C9F4413" w14:textId="77777777" w:rsidR="00FF57B1" w:rsidRDefault="00FF57B1" w:rsidP="00FF57B1">
      <w:pPr>
        <w:pStyle w:val="BodyText"/>
        <w:rPr>
          <w:rFonts w:eastAsia="Times New Roman" w:cs="Times New Roman"/>
          <w:color w:val="002147"/>
          <w:kern w:val="32"/>
          <w:sz w:val="24"/>
          <w:szCs w:val="24"/>
        </w:rPr>
      </w:pPr>
      <w:r w:rsidRPr="00407407">
        <w:rPr>
          <w:rFonts w:eastAsia="Times New Roman" w:cs="Times New Roman"/>
          <w:color w:val="002147"/>
          <w:kern w:val="32"/>
          <w:sz w:val="24"/>
          <w:szCs w:val="24"/>
        </w:rPr>
        <w:t>DOH-GB and AKRSP are using different modes of communication to create awareness among the SHPI beneficiaries</w:t>
      </w:r>
      <w:r>
        <w:rPr>
          <w:rFonts w:eastAsia="Times New Roman" w:cs="Times New Roman"/>
          <w:color w:val="002147"/>
          <w:kern w:val="32"/>
          <w:sz w:val="24"/>
          <w:szCs w:val="24"/>
        </w:rPr>
        <w:t>, this question was asked to know the most effective mode of communication. The findings are given in table below:</w:t>
      </w:r>
    </w:p>
    <w:p w14:paraId="45035E6D" w14:textId="77777777" w:rsidR="00FF57B1" w:rsidRDefault="00FF57B1" w:rsidP="00FF57B1">
      <w:pPr>
        <w:pStyle w:val="Caption"/>
        <w:jc w:val="center"/>
      </w:pPr>
      <w:bookmarkStart w:id="146" w:name="_Toc20608422"/>
      <w:r>
        <w:t xml:space="preserve">Table </w:t>
      </w:r>
      <w:r>
        <w:fldChar w:fldCharType="begin"/>
      </w:r>
      <w:r>
        <w:instrText xml:space="preserve"> SEQ Table \* ARABIC </w:instrText>
      </w:r>
      <w:r>
        <w:fldChar w:fldCharType="separate"/>
      </w:r>
      <w:r>
        <w:rPr>
          <w:noProof/>
        </w:rPr>
        <w:t>1</w:t>
      </w:r>
      <w:r>
        <w:fldChar w:fldCharType="end"/>
      </w:r>
      <w:r>
        <w:rPr>
          <w:lang w:val="en-US"/>
        </w:rPr>
        <w:t xml:space="preserve">: Source of Information on </w:t>
      </w:r>
      <w:proofErr w:type="spellStart"/>
      <w:r>
        <w:rPr>
          <w:lang w:val="en-US"/>
        </w:rPr>
        <w:t>Utilisation</w:t>
      </w:r>
      <w:proofErr w:type="spellEnd"/>
      <w:r>
        <w:rPr>
          <w:lang w:val="en-US"/>
        </w:rPr>
        <w:t xml:space="preserve"> of Insurance Card</w:t>
      </w:r>
      <w:bookmarkEnd w:id="146"/>
    </w:p>
    <w:tbl>
      <w:tblPr>
        <w:tblStyle w:val="MediumList1-Accent5"/>
        <w:tblW w:w="7308" w:type="dxa"/>
        <w:jc w:val="center"/>
        <w:tblInd w:w="0" w:type="dxa"/>
        <w:tblLook w:val="04A0" w:firstRow="1" w:lastRow="0" w:firstColumn="1" w:lastColumn="0" w:noHBand="0" w:noVBand="1"/>
      </w:tblPr>
      <w:tblGrid>
        <w:gridCol w:w="4880"/>
        <w:gridCol w:w="1214"/>
        <w:gridCol w:w="1214"/>
      </w:tblGrid>
      <w:tr w:rsidR="00FF57B1" w:rsidRPr="00F919B1" w14:paraId="7D743FDA" w14:textId="77777777" w:rsidTr="005C0F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top w:val="single" w:sz="4" w:space="0" w:color="auto"/>
              <w:left w:val="single" w:sz="4" w:space="0" w:color="auto"/>
            </w:tcBorders>
          </w:tcPr>
          <w:p w14:paraId="2D4A470D" w14:textId="77777777" w:rsidR="00FF57B1" w:rsidRPr="00F919B1" w:rsidRDefault="00FF57B1" w:rsidP="005C0FB3">
            <w:pPr>
              <w:rPr>
                <w:rFonts w:eastAsia="Times New Roman"/>
                <w:color w:val="000000"/>
              </w:rPr>
            </w:pPr>
            <w:r w:rsidRPr="00F919B1">
              <w:rPr>
                <w:rFonts w:eastAsia="Times New Roman"/>
                <w:color w:val="000000"/>
              </w:rPr>
              <w:t>Source of receiving information</w:t>
            </w:r>
          </w:p>
        </w:tc>
        <w:tc>
          <w:tcPr>
            <w:tcW w:w="1214" w:type="dxa"/>
            <w:tcBorders>
              <w:top w:val="single" w:sz="4" w:space="0" w:color="auto"/>
            </w:tcBorders>
          </w:tcPr>
          <w:p w14:paraId="15949431" w14:textId="77777777" w:rsidR="00FF57B1" w:rsidRPr="00F919B1" w:rsidRDefault="00FF57B1" w:rsidP="005C0FB3">
            <w:pPr>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F919B1">
              <w:rPr>
                <w:rFonts w:eastAsia="Times New Roman"/>
                <w:b/>
                <w:bCs/>
                <w:color w:val="000000"/>
              </w:rPr>
              <w:t>#</w:t>
            </w:r>
          </w:p>
        </w:tc>
        <w:tc>
          <w:tcPr>
            <w:tcW w:w="1214" w:type="dxa"/>
            <w:tcBorders>
              <w:top w:val="single" w:sz="4" w:space="0" w:color="auto"/>
              <w:right w:val="single" w:sz="4" w:space="0" w:color="auto"/>
            </w:tcBorders>
          </w:tcPr>
          <w:p w14:paraId="0005E6CF" w14:textId="77777777" w:rsidR="00FF57B1" w:rsidRPr="00F919B1" w:rsidRDefault="00FF57B1" w:rsidP="005C0FB3">
            <w:pPr>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F919B1">
              <w:rPr>
                <w:rFonts w:eastAsia="Times New Roman"/>
                <w:b/>
                <w:bCs/>
                <w:color w:val="000000"/>
              </w:rPr>
              <w:t>%</w:t>
            </w:r>
          </w:p>
        </w:tc>
      </w:tr>
      <w:tr w:rsidR="00FF57B1" w:rsidRPr="00407407" w14:paraId="0E8A7401" w14:textId="77777777" w:rsidTr="005C0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tcBorders>
            <w:hideMark/>
          </w:tcPr>
          <w:p w14:paraId="6FC29849" w14:textId="77777777" w:rsidR="00FF57B1" w:rsidRPr="00407407" w:rsidRDefault="00FF57B1" w:rsidP="005C0FB3">
            <w:pPr>
              <w:rPr>
                <w:rFonts w:eastAsia="Times New Roman"/>
                <w:b w:val="0"/>
                <w:bCs w:val="0"/>
                <w:color w:val="000000"/>
              </w:rPr>
            </w:pPr>
            <w:r w:rsidRPr="00407407">
              <w:rPr>
                <w:rFonts w:eastAsia="Times New Roman"/>
                <w:b w:val="0"/>
                <w:bCs w:val="0"/>
                <w:color w:val="000000"/>
              </w:rPr>
              <w:t>L</w:t>
            </w:r>
            <w:r w:rsidRPr="00F919B1">
              <w:rPr>
                <w:rFonts w:eastAsia="Times New Roman"/>
                <w:b w:val="0"/>
                <w:bCs w:val="0"/>
                <w:color w:val="000000"/>
              </w:rPr>
              <w:t xml:space="preserve">ocal </w:t>
            </w:r>
            <w:r w:rsidRPr="00407407">
              <w:rPr>
                <w:rFonts w:eastAsia="Times New Roman"/>
                <w:b w:val="0"/>
                <w:bCs w:val="0"/>
                <w:color w:val="000000"/>
              </w:rPr>
              <w:t>S</w:t>
            </w:r>
            <w:r w:rsidRPr="00F919B1">
              <w:rPr>
                <w:rFonts w:eastAsia="Times New Roman"/>
                <w:b w:val="0"/>
                <w:bCs w:val="0"/>
                <w:color w:val="000000"/>
              </w:rPr>
              <w:t xml:space="preserve">upport </w:t>
            </w:r>
            <w:r w:rsidRPr="00407407">
              <w:rPr>
                <w:rFonts w:eastAsia="Times New Roman"/>
                <w:b w:val="0"/>
                <w:bCs w:val="0"/>
                <w:color w:val="000000"/>
              </w:rPr>
              <w:t>O</w:t>
            </w:r>
            <w:r w:rsidRPr="00F919B1">
              <w:rPr>
                <w:rFonts w:eastAsia="Times New Roman"/>
                <w:b w:val="0"/>
                <w:bCs w:val="0"/>
                <w:color w:val="000000"/>
              </w:rPr>
              <w:t>rganisation</w:t>
            </w:r>
            <w:r w:rsidRPr="00407407">
              <w:rPr>
                <w:rFonts w:eastAsia="Times New Roman"/>
                <w:b w:val="0"/>
                <w:bCs w:val="0"/>
                <w:color w:val="000000"/>
              </w:rPr>
              <w:t>/CSO</w:t>
            </w:r>
          </w:p>
        </w:tc>
        <w:tc>
          <w:tcPr>
            <w:tcW w:w="1214" w:type="dxa"/>
            <w:hideMark/>
          </w:tcPr>
          <w:p w14:paraId="17592D85"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85</w:t>
            </w:r>
          </w:p>
        </w:tc>
        <w:tc>
          <w:tcPr>
            <w:tcW w:w="1214" w:type="dxa"/>
            <w:tcBorders>
              <w:right w:val="single" w:sz="4" w:space="0" w:color="auto"/>
            </w:tcBorders>
            <w:hideMark/>
          </w:tcPr>
          <w:p w14:paraId="53340AAD"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82%</w:t>
            </w:r>
          </w:p>
        </w:tc>
      </w:tr>
      <w:tr w:rsidR="00FF57B1" w:rsidRPr="00407407" w14:paraId="06519F1C"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tcBorders>
            <w:hideMark/>
          </w:tcPr>
          <w:p w14:paraId="70910614" w14:textId="77777777" w:rsidR="00FF57B1" w:rsidRPr="00407407" w:rsidRDefault="00FF57B1" w:rsidP="005C0FB3">
            <w:pPr>
              <w:rPr>
                <w:rFonts w:eastAsia="Times New Roman"/>
                <w:b w:val="0"/>
                <w:bCs w:val="0"/>
                <w:color w:val="000000"/>
              </w:rPr>
            </w:pPr>
            <w:r w:rsidRPr="00407407">
              <w:rPr>
                <w:rFonts w:eastAsia="Times New Roman"/>
                <w:b w:val="0"/>
                <w:bCs w:val="0"/>
                <w:color w:val="000000"/>
              </w:rPr>
              <w:t>Radio</w:t>
            </w:r>
          </w:p>
        </w:tc>
        <w:tc>
          <w:tcPr>
            <w:tcW w:w="1214" w:type="dxa"/>
            <w:hideMark/>
          </w:tcPr>
          <w:p w14:paraId="06A3248E"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1</w:t>
            </w:r>
          </w:p>
        </w:tc>
        <w:tc>
          <w:tcPr>
            <w:tcW w:w="1214" w:type="dxa"/>
            <w:tcBorders>
              <w:right w:val="single" w:sz="4" w:space="0" w:color="auto"/>
            </w:tcBorders>
            <w:hideMark/>
          </w:tcPr>
          <w:p w14:paraId="3BBE15A8"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1%</w:t>
            </w:r>
          </w:p>
        </w:tc>
      </w:tr>
      <w:tr w:rsidR="00FF57B1" w:rsidRPr="00407407" w14:paraId="6F66A695" w14:textId="77777777" w:rsidTr="005C0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tcBorders>
            <w:hideMark/>
          </w:tcPr>
          <w:p w14:paraId="045196D2" w14:textId="77777777" w:rsidR="00FF57B1" w:rsidRPr="00407407" w:rsidRDefault="00FF57B1" w:rsidP="005C0FB3">
            <w:pPr>
              <w:rPr>
                <w:rFonts w:eastAsia="Times New Roman"/>
                <w:b w:val="0"/>
                <w:bCs w:val="0"/>
                <w:color w:val="000000"/>
              </w:rPr>
            </w:pPr>
            <w:r w:rsidRPr="00407407">
              <w:rPr>
                <w:rFonts w:eastAsia="Times New Roman"/>
                <w:b w:val="0"/>
                <w:bCs w:val="0"/>
                <w:color w:val="000000"/>
              </w:rPr>
              <w:t>Cable/TV</w:t>
            </w:r>
          </w:p>
        </w:tc>
        <w:tc>
          <w:tcPr>
            <w:tcW w:w="1214" w:type="dxa"/>
            <w:hideMark/>
          </w:tcPr>
          <w:p w14:paraId="491398C1"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2</w:t>
            </w:r>
          </w:p>
        </w:tc>
        <w:tc>
          <w:tcPr>
            <w:tcW w:w="1214" w:type="dxa"/>
            <w:tcBorders>
              <w:right w:val="single" w:sz="4" w:space="0" w:color="auto"/>
            </w:tcBorders>
            <w:hideMark/>
          </w:tcPr>
          <w:p w14:paraId="0FD8133C"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2%</w:t>
            </w:r>
          </w:p>
        </w:tc>
      </w:tr>
      <w:tr w:rsidR="00FF57B1" w:rsidRPr="00407407" w14:paraId="7661E336"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tcBorders>
            <w:hideMark/>
          </w:tcPr>
          <w:p w14:paraId="50118E66" w14:textId="77777777" w:rsidR="00FF57B1" w:rsidRPr="00407407" w:rsidRDefault="00FF57B1" w:rsidP="005C0FB3">
            <w:pPr>
              <w:rPr>
                <w:rFonts w:eastAsia="Times New Roman"/>
                <w:b w:val="0"/>
                <w:bCs w:val="0"/>
                <w:color w:val="000000"/>
              </w:rPr>
            </w:pPr>
            <w:r w:rsidRPr="00F919B1">
              <w:rPr>
                <w:rFonts w:eastAsia="Times New Roman"/>
                <w:b w:val="0"/>
                <w:bCs w:val="0"/>
                <w:color w:val="000000"/>
              </w:rPr>
              <w:t>N</w:t>
            </w:r>
            <w:r w:rsidRPr="00407407">
              <w:rPr>
                <w:rFonts w:eastAsia="Times New Roman"/>
                <w:b w:val="0"/>
                <w:bCs w:val="0"/>
                <w:color w:val="000000"/>
              </w:rPr>
              <w:t>ewspaper</w:t>
            </w:r>
          </w:p>
        </w:tc>
        <w:tc>
          <w:tcPr>
            <w:tcW w:w="1214" w:type="dxa"/>
            <w:hideMark/>
          </w:tcPr>
          <w:p w14:paraId="4C90CB07"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2</w:t>
            </w:r>
          </w:p>
        </w:tc>
        <w:tc>
          <w:tcPr>
            <w:tcW w:w="1214" w:type="dxa"/>
            <w:tcBorders>
              <w:right w:val="single" w:sz="4" w:space="0" w:color="auto"/>
            </w:tcBorders>
            <w:hideMark/>
          </w:tcPr>
          <w:p w14:paraId="69C99B90"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2%</w:t>
            </w:r>
          </w:p>
        </w:tc>
      </w:tr>
      <w:tr w:rsidR="00FF57B1" w:rsidRPr="00407407" w14:paraId="7D529FC4" w14:textId="77777777" w:rsidTr="005C0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tcBorders>
            <w:hideMark/>
          </w:tcPr>
          <w:p w14:paraId="24569125" w14:textId="77777777" w:rsidR="00FF57B1" w:rsidRPr="00407407" w:rsidRDefault="00FF57B1" w:rsidP="005C0FB3">
            <w:pPr>
              <w:rPr>
                <w:rFonts w:eastAsia="Times New Roman"/>
                <w:b w:val="0"/>
                <w:bCs w:val="0"/>
                <w:color w:val="000000"/>
              </w:rPr>
            </w:pPr>
            <w:r w:rsidRPr="00407407">
              <w:rPr>
                <w:rFonts w:eastAsia="Times New Roman"/>
                <w:b w:val="0"/>
                <w:bCs w:val="0"/>
                <w:color w:val="000000"/>
              </w:rPr>
              <w:t>Bill Boards</w:t>
            </w:r>
          </w:p>
        </w:tc>
        <w:tc>
          <w:tcPr>
            <w:tcW w:w="1214" w:type="dxa"/>
            <w:hideMark/>
          </w:tcPr>
          <w:p w14:paraId="280AFC1A"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4</w:t>
            </w:r>
          </w:p>
        </w:tc>
        <w:tc>
          <w:tcPr>
            <w:tcW w:w="1214" w:type="dxa"/>
            <w:tcBorders>
              <w:right w:val="single" w:sz="4" w:space="0" w:color="auto"/>
            </w:tcBorders>
            <w:hideMark/>
          </w:tcPr>
          <w:p w14:paraId="48764C1C" w14:textId="77777777" w:rsidR="00FF57B1" w:rsidRPr="00407407"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07407">
              <w:rPr>
                <w:rFonts w:eastAsia="Times New Roman"/>
                <w:color w:val="000000"/>
              </w:rPr>
              <w:t>4%</w:t>
            </w:r>
          </w:p>
        </w:tc>
      </w:tr>
      <w:tr w:rsidR="00FF57B1" w:rsidRPr="00407407" w14:paraId="232C238F"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4880" w:type="dxa"/>
            <w:tcBorders>
              <w:left w:val="single" w:sz="4" w:space="0" w:color="auto"/>
              <w:bottom w:val="single" w:sz="4" w:space="0" w:color="auto"/>
            </w:tcBorders>
            <w:hideMark/>
          </w:tcPr>
          <w:p w14:paraId="65C81AFC" w14:textId="77777777" w:rsidR="00FF57B1" w:rsidRPr="00407407" w:rsidRDefault="00FF57B1" w:rsidP="005C0FB3">
            <w:pPr>
              <w:rPr>
                <w:rFonts w:eastAsia="Times New Roman"/>
                <w:b w:val="0"/>
                <w:bCs w:val="0"/>
                <w:color w:val="000000"/>
              </w:rPr>
            </w:pPr>
            <w:r w:rsidRPr="00407407">
              <w:rPr>
                <w:rFonts w:eastAsia="Times New Roman"/>
                <w:b w:val="0"/>
                <w:bCs w:val="0"/>
                <w:color w:val="000000"/>
              </w:rPr>
              <w:t>Hospital Employees</w:t>
            </w:r>
          </w:p>
        </w:tc>
        <w:tc>
          <w:tcPr>
            <w:tcW w:w="1214" w:type="dxa"/>
            <w:tcBorders>
              <w:bottom w:val="single" w:sz="4" w:space="0" w:color="auto"/>
            </w:tcBorders>
            <w:hideMark/>
          </w:tcPr>
          <w:p w14:paraId="48C02E42"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10</w:t>
            </w:r>
          </w:p>
        </w:tc>
        <w:tc>
          <w:tcPr>
            <w:tcW w:w="1214" w:type="dxa"/>
            <w:tcBorders>
              <w:bottom w:val="single" w:sz="4" w:space="0" w:color="auto"/>
              <w:right w:val="single" w:sz="4" w:space="0" w:color="auto"/>
            </w:tcBorders>
            <w:hideMark/>
          </w:tcPr>
          <w:p w14:paraId="0FBB655C" w14:textId="77777777" w:rsidR="00FF57B1" w:rsidRPr="00407407"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07407">
              <w:rPr>
                <w:rFonts w:eastAsia="Times New Roman"/>
                <w:color w:val="000000"/>
              </w:rPr>
              <w:t>10%</w:t>
            </w:r>
          </w:p>
        </w:tc>
      </w:tr>
    </w:tbl>
    <w:p w14:paraId="6F5CF412" w14:textId="77777777" w:rsidR="00FF57B1" w:rsidRDefault="00FF57B1" w:rsidP="00FF57B1">
      <w:pPr>
        <w:pStyle w:val="BodyText"/>
        <w:rPr>
          <w:rFonts w:eastAsia="Times New Roman" w:cs="Times New Roman"/>
          <w:color w:val="002147"/>
          <w:kern w:val="32"/>
          <w:sz w:val="24"/>
          <w:szCs w:val="24"/>
        </w:rPr>
      </w:pPr>
      <w:r>
        <w:rPr>
          <w:rFonts w:eastAsia="Times New Roman" w:cs="Times New Roman"/>
          <w:color w:val="002147"/>
          <w:kern w:val="32"/>
          <w:sz w:val="24"/>
          <w:szCs w:val="24"/>
        </w:rPr>
        <w:t xml:space="preserve"> </w:t>
      </w:r>
    </w:p>
    <w:p w14:paraId="5C0C4F8C" w14:textId="77777777" w:rsidR="00FF57B1" w:rsidRDefault="00FF57B1" w:rsidP="00FF57B1">
      <w:pPr>
        <w:pStyle w:val="BodyText"/>
        <w:rPr>
          <w:rFonts w:eastAsia="Times New Roman" w:cs="Times New Roman"/>
          <w:color w:val="002147"/>
          <w:kern w:val="32"/>
          <w:sz w:val="24"/>
          <w:szCs w:val="24"/>
        </w:rPr>
      </w:pPr>
      <w:proofErr w:type="gramStart"/>
      <w:r>
        <w:rPr>
          <w:rFonts w:eastAsia="Times New Roman" w:cs="Times New Roman"/>
          <w:color w:val="002147"/>
          <w:kern w:val="32"/>
          <w:sz w:val="24"/>
          <w:szCs w:val="24"/>
        </w:rPr>
        <w:t>Eighty two</w:t>
      </w:r>
      <w:proofErr w:type="gramEnd"/>
      <w:r>
        <w:rPr>
          <w:rFonts w:eastAsia="Times New Roman" w:cs="Times New Roman"/>
          <w:color w:val="002147"/>
          <w:kern w:val="32"/>
          <w:sz w:val="24"/>
          <w:szCs w:val="24"/>
        </w:rPr>
        <w:t xml:space="preserve"> of respondents indicated LSO being the source of information however, 10% of beneficiaries got information on utilisation of card at hospitals indicating to further improving communication by LSOs/CSOs.</w:t>
      </w:r>
    </w:p>
    <w:p w14:paraId="5F54952F"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53290F">
        <w:rPr>
          <w:rFonts w:eastAsia="Times New Roman" w:cs="Times New Roman"/>
          <w:b/>
          <w:bCs/>
          <w:color w:val="002147"/>
          <w:kern w:val="32"/>
          <w:sz w:val="24"/>
          <w:szCs w:val="24"/>
        </w:rPr>
        <w:t xml:space="preserve">What is the annual limit of </w:t>
      </w:r>
      <w:proofErr w:type="spellStart"/>
      <w:r w:rsidRPr="0053290F">
        <w:rPr>
          <w:rFonts w:eastAsia="Times New Roman" w:cs="Times New Roman"/>
          <w:b/>
          <w:bCs/>
          <w:color w:val="002147"/>
          <w:kern w:val="32"/>
          <w:sz w:val="24"/>
          <w:szCs w:val="24"/>
        </w:rPr>
        <w:t>Sehat</w:t>
      </w:r>
      <w:proofErr w:type="spellEnd"/>
      <w:r w:rsidRPr="0053290F">
        <w:rPr>
          <w:rFonts w:eastAsia="Times New Roman" w:cs="Times New Roman"/>
          <w:b/>
          <w:bCs/>
          <w:color w:val="002147"/>
          <w:kern w:val="32"/>
          <w:sz w:val="24"/>
          <w:szCs w:val="24"/>
        </w:rPr>
        <w:t xml:space="preserve"> </w:t>
      </w:r>
      <w:proofErr w:type="spellStart"/>
      <w:r w:rsidRPr="0053290F">
        <w:rPr>
          <w:rFonts w:eastAsia="Times New Roman" w:cs="Times New Roman"/>
          <w:b/>
          <w:bCs/>
          <w:color w:val="002147"/>
          <w:kern w:val="32"/>
          <w:sz w:val="24"/>
          <w:szCs w:val="24"/>
        </w:rPr>
        <w:t>Hifazat</w:t>
      </w:r>
      <w:proofErr w:type="spellEnd"/>
      <w:r w:rsidRPr="0053290F">
        <w:rPr>
          <w:rFonts w:eastAsia="Times New Roman" w:cs="Times New Roman"/>
          <w:b/>
          <w:bCs/>
          <w:color w:val="002147"/>
          <w:kern w:val="32"/>
          <w:sz w:val="24"/>
          <w:szCs w:val="24"/>
        </w:rPr>
        <w:t xml:space="preserve"> Card?</w:t>
      </w:r>
    </w:p>
    <w:p w14:paraId="4AEC186C" w14:textId="77777777" w:rsidR="00FF57B1" w:rsidRDefault="00FF57B1" w:rsidP="00FF57B1">
      <w:pPr>
        <w:pStyle w:val="BodyText"/>
        <w:ind w:left="360"/>
        <w:rPr>
          <w:rFonts w:eastAsia="Times New Roman" w:cs="Times New Roman"/>
          <w:b/>
          <w:bCs/>
          <w:color w:val="002147"/>
          <w:kern w:val="32"/>
          <w:sz w:val="24"/>
          <w:szCs w:val="24"/>
        </w:rPr>
      </w:pPr>
    </w:p>
    <w:p w14:paraId="5E71B3BC" w14:textId="77777777" w:rsidR="00FF57B1" w:rsidRDefault="00FF57B1" w:rsidP="00FF57B1">
      <w:pPr>
        <w:pStyle w:val="BodyText"/>
        <w:keepNext/>
        <w:ind w:left="360"/>
        <w:jc w:val="center"/>
      </w:pPr>
      <w:r>
        <w:rPr>
          <w:noProof/>
        </w:rPr>
        <w:drawing>
          <wp:inline distT="0" distB="0" distL="0" distR="0" wp14:anchorId="6A92E8C6" wp14:editId="20F8F45C">
            <wp:extent cx="4355123" cy="2385646"/>
            <wp:effectExtent l="0" t="0" r="26670" b="15240"/>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091E98" w14:textId="77777777" w:rsidR="00FF57B1" w:rsidRPr="0053290F" w:rsidRDefault="00FF57B1" w:rsidP="00FF57B1">
      <w:pPr>
        <w:pStyle w:val="Caption"/>
        <w:jc w:val="center"/>
        <w:rPr>
          <w:color w:val="002147"/>
          <w:kern w:val="32"/>
          <w:sz w:val="24"/>
          <w:szCs w:val="24"/>
        </w:rPr>
      </w:pPr>
      <w:bookmarkStart w:id="147" w:name="_Toc20608423"/>
      <w:r>
        <w:t xml:space="preserve">Figure </w:t>
      </w:r>
      <w:r>
        <w:fldChar w:fldCharType="begin"/>
      </w:r>
      <w:r>
        <w:instrText xml:space="preserve"> SEQ Figure \* ARABIC </w:instrText>
      </w:r>
      <w:r>
        <w:fldChar w:fldCharType="separate"/>
      </w:r>
      <w:r>
        <w:rPr>
          <w:noProof/>
        </w:rPr>
        <w:t>1</w:t>
      </w:r>
      <w:r>
        <w:fldChar w:fldCharType="end"/>
      </w:r>
      <w:r>
        <w:rPr>
          <w:lang w:val="en-US"/>
        </w:rPr>
        <w:t xml:space="preserve">: </w:t>
      </w:r>
      <w:r w:rsidRPr="00E33D8B">
        <w:rPr>
          <w:lang w:val="en-US"/>
        </w:rPr>
        <w:t>Knowledge of Correct Limit of insurance coverage</w:t>
      </w:r>
      <w:bookmarkEnd w:id="147"/>
    </w:p>
    <w:p w14:paraId="37E78B41" w14:textId="77777777" w:rsidR="00FF57B1" w:rsidRDefault="00FF57B1" w:rsidP="00FF57B1">
      <w:pPr>
        <w:pStyle w:val="BodyText"/>
        <w:ind w:left="360"/>
        <w:rPr>
          <w:rFonts w:eastAsia="Times New Roman" w:cs="Times New Roman"/>
          <w:color w:val="002147"/>
          <w:kern w:val="32"/>
          <w:sz w:val="24"/>
          <w:szCs w:val="24"/>
        </w:rPr>
      </w:pPr>
    </w:p>
    <w:p w14:paraId="48D614E1" w14:textId="77777777" w:rsidR="00FF57B1" w:rsidRPr="00537886" w:rsidRDefault="00FF57B1" w:rsidP="00FF57B1">
      <w:pPr>
        <w:pStyle w:val="BodyText"/>
        <w:ind w:left="360"/>
        <w:rPr>
          <w:rFonts w:eastAsia="Times New Roman" w:cs="Times New Roman"/>
          <w:color w:val="002147"/>
          <w:kern w:val="32"/>
          <w:sz w:val="24"/>
          <w:szCs w:val="24"/>
        </w:rPr>
      </w:pPr>
      <w:proofErr w:type="gramStart"/>
      <w:r>
        <w:rPr>
          <w:rFonts w:eastAsia="Times New Roman" w:cs="Times New Roman"/>
          <w:color w:val="002147"/>
          <w:kern w:val="32"/>
          <w:sz w:val="24"/>
          <w:szCs w:val="24"/>
        </w:rPr>
        <w:lastRenderedPageBreak/>
        <w:t>Eighty four</w:t>
      </w:r>
      <w:proofErr w:type="gramEnd"/>
      <w:r>
        <w:rPr>
          <w:rFonts w:eastAsia="Times New Roman" w:cs="Times New Roman"/>
          <w:color w:val="002147"/>
          <w:kern w:val="32"/>
          <w:sz w:val="24"/>
          <w:szCs w:val="24"/>
        </w:rPr>
        <w:t xml:space="preserve"> (81%) beneficiaries knew the correct limit of insurance i.e. </w:t>
      </w:r>
      <w:proofErr w:type="spellStart"/>
      <w:r>
        <w:rPr>
          <w:rFonts w:eastAsia="Times New Roman" w:cs="Times New Roman"/>
          <w:color w:val="002147"/>
          <w:kern w:val="32"/>
          <w:sz w:val="24"/>
          <w:szCs w:val="24"/>
        </w:rPr>
        <w:t>Rs</w:t>
      </w:r>
      <w:proofErr w:type="spellEnd"/>
      <w:r>
        <w:rPr>
          <w:rFonts w:eastAsia="Times New Roman" w:cs="Times New Roman"/>
          <w:color w:val="002147"/>
          <w:kern w:val="32"/>
          <w:sz w:val="24"/>
          <w:szCs w:val="24"/>
        </w:rPr>
        <w:t xml:space="preserve">. 25,000, whereas it was indicated as </w:t>
      </w:r>
      <w:proofErr w:type="spellStart"/>
      <w:r>
        <w:rPr>
          <w:rFonts w:eastAsia="Times New Roman" w:cs="Times New Roman"/>
          <w:color w:val="002147"/>
          <w:kern w:val="32"/>
          <w:sz w:val="24"/>
          <w:szCs w:val="24"/>
        </w:rPr>
        <w:t>Rs</w:t>
      </w:r>
      <w:proofErr w:type="spellEnd"/>
      <w:r>
        <w:rPr>
          <w:rFonts w:eastAsia="Times New Roman" w:cs="Times New Roman"/>
          <w:color w:val="002147"/>
          <w:kern w:val="32"/>
          <w:sz w:val="24"/>
          <w:szCs w:val="24"/>
        </w:rPr>
        <w:t xml:space="preserve">. 40,000 and </w:t>
      </w:r>
      <w:proofErr w:type="spellStart"/>
      <w:r>
        <w:rPr>
          <w:rFonts w:eastAsia="Times New Roman" w:cs="Times New Roman"/>
          <w:color w:val="002147"/>
          <w:kern w:val="32"/>
          <w:sz w:val="24"/>
          <w:szCs w:val="24"/>
        </w:rPr>
        <w:t>Rs</w:t>
      </w:r>
      <w:proofErr w:type="spellEnd"/>
      <w:r>
        <w:rPr>
          <w:rFonts w:eastAsia="Times New Roman" w:cs="Times New Roman"/>
          <w:color w:val="002147"/>
          <w:kern w:val="32"/>
          <w:sz w:val="24"/>
          <w:szCs w:val="24"/>
        </w:rPr>
        <w:t xml:space="preserve">, 50,000 by one beneficiary each (1% each) and 18 (19%) beneficiaries did not have any idea of limit of insurance coverage.   </w:t>
      </w:r>
    </w:p>
    <w:p w14:paraId="57EBD487"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537886">
        <w:rPr>
          <w:rFonts w:eastAsia="Times New Roman" w:cs="Times New Roman"/>
          <w:b/>
          <w:bCs/>
          <w:color w:val="002147"/>
          <w:kern w:val="32"/>
          <w:sz w:val="24"/>
          <w:szCs w:val="24"/>
        </w:rPr>
        <w:t xml:space="preserve">How many Hospitals have been empanelled for </w:t>
      </w:r>
      <w:proofErr w:type="spellStart"/>
      <w:r w:rsidRPr="00537886">
        <w:rPr>
          <w:rFonts w:eastAsia="Times New Roman" w:cs="Times New Roman"/>
          <w:b/>
          <w:bCs/>
          <w:color w:val="002147"/>
          <w:kern w:val="32"/>
          <w:sz w:val="24"/>
          <w:szCs w:val="24"/>
        </w:rPr>
        <w:t>Sehat</w:t>
      </w:r>
      <w:proofErr w:type="spellEnd"/>
      <w:r w:rsidRPr="00537886">
        <w:rPr>
          <w:rFonts w:eastAsia="Times New Roman" w:cs="Times New Roman"/>
          <w:b/>
          <w:bCs/>
          <w:color w:val="002147"/>
          <w:kern w:val="32"/>
          <w:sz w:val="24"/>
          <w:szCs w:val="24"/>
        </w:rPr>
        <w:t xml:space="preserve"> </w:t>
      </w:r>
      <w:proofErr w:type="spellStart"/>
      <w:r w:rsidRPr="00537886">
        <w:rPr>
          <w:rFonts w:eastAsia="Times New Roman" w:cs="Times New Roman"/>
          <w:b/>
          <w:bCs/>
          <w:color w:val="002147"/>
          <w:kern w:val="32"/>
          <w:sz w:val="24"/>
          <w:szCs w:val="24"/>
        </w:rPr>
        <w:t>Hifazat</w:t>
      </w:r>
      <w:proofErr w:type="spellEnd"/>
      <w:r w:rsidRPr="00537886">
        <w:rPr>
          <w:rFonts w:eastAsia="Times New Roman" w:cs="Times New Roman"/>
          <w:b/>
          <w:bCs/>
          <w:color w:val="002147"/>
          <w:kern w:val="32"/>
          <w:sz w:val="24"/>
          <w:szCs w:val="24"/>
        </w:rPr>
        <w:t xml:space="preserve"> Card?</w:t>
      </w:r>
    </w:p>
    <w:p w14:paraId="0D452240" w14:textId="77777777" w:rsidR="00FF57B1" w:rsidRDefault="00FF57B1" w:rsidP="00FF57B1">
      <w:pPr>
        <w:pStyle w:val="BodyText"/>
        <w:ind w:left="360"/>
        <w:rPr>
          <w:rFonts w:eastAsia="Times New Roman" w:cs="Times New Roman"/>
          <w:color w:val="002147"/>
          <w:kern w:val="32"/>
          <w:sz w:val="24"/>
          <w:szCs w:val="24"/>
        </w:rPr>
      </w:pPr>
      <w:proofErr w:type="gramStart"/>
      <w:r>
        <w:rPr>
          <w:rFonts w:eastAsia="Times New Roman" w:cs="Times New Roman"/>
          <w:color w:val="002147"/>
          <w:kern w:val="32"/>
          <w:sz w:val="24"/>
          <w:szCs w:val="24"/>
        </w:rPr>
        <w:t>Seventy three</w:t>
      </w:r>
      <w:proofErr w:type="gramEnd"/>
      <w:r w:rsidRPr="00DB5DBF">
        <w:rPr>
          <w:rFonts w:eastAsia="Times New Roman" w:cs="Times New Roman"/>
          <w:color w:val="002147"/>
          <w:kern w:val="32"/>
          <w:sz w:val="24"/>
          <w:szCs w:val="24"/>
        </w:rPr>
        <w:t xml:space="preserve"> </w:t>
      </w:r>
      <w:r>
        <w:rPr>
          <w:rFonts w:eastAsia="Times New Roman" w:cs="Times New Roman"/>
          <w:color w:val="002147"/>
          <w:kern w:val="32"/>
          <w:sz w:val="24"/>
          <w:szCs w:val="24"/>
        </w:rPr>
        <w:t xml:space="preserve">(70%) respondents knew the correct number (05) of empanelled hospitals, eight respondent (08%) mentioned wrong number of hospitals and 23 (22%) beneficiaries did know about the number of empanelled hospitals. </w:t>
      </w:r>
    </w:p>
    <w:p w14:paraId="303FB79C" w14:textId="77777777" w:rsidR="00FF57B1" w:rsidRDefault="00FF57B1" w:rsidP="00FF57B1">
      <w:pPr>
        <w:pStyle w:val="BodyText"/>
        <w:ind w:left="360"/>
        <w:rPr>
          <w:rFonts w:eastAsia="Times New Roman" w:cs="Times New Roman"/>
          <w:color w:val="002147"/>
          <w:kern w:val="32"/>
          <w:sz w:val="24"/>
          <w:szCs w:val="24"/>
        </w:rPr>
      </w:pPr>
    </w:p>
    <w:p w14:paraId="1773A4A8" w14:textId="77777777" w:rsidR="00FF57B1" w:rsidRDefault="00FF57B1" w:rsidP="00FF57B1">
      <w:pPr>
        <w:pStyle w:val="BodyText"/>
        <w:ind w:left="360"/>
        <w:rPr>
          <w:rFonts w:eastAsia="Times New Roman" w:cs="Times New Roman"/>
          <w:b/>
          <w:bCs/>
          <w:color w:val="002147"/>
          <w:kern w:val="32"/>
          <w:sz w:val="24"/>
          <w:szCs w:val="24"/>
        </w:rPr>
      </w:pPr>
    </w:p>
    <w:p w14:paraId="4A80715C"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DB5DBF">
        <w:rPr>
          <w:rFonts w:eastAsia="Times New Roman" w:cs="Times New Roman"/>
          <w:b/>
          <w:bCs/>
          <w:color w:val="002147"/>
          <w:kern w:val="32"/>
          <w:sz w:val="24"/>
          <w:szCs w:val="24"/>
        </w:rPr>
        <w:t xml:space="preserve">Are you </w:t>
      </w:r>
      <w:r>
        <w:rPr>
          <w:rFonts w:eastAsia="Times New Roman" w:cs="Times New Roman"/>
          <w:b/>
          <w:bCs/>
          <w:color w:val="002147"/>
          <w:kern w:val="32"/>
          <w:sz w:val="24"/>
          <w:szCs w:val="24"/>
        </w:rPr>
        <w:t>s</w:t>
      </w:r>
      <w:r w:rsidRPr="00DB5DBF">
        <w:rPr>
          <w:rFonts w:eastAsia="Times New Roman" w:cs="Times New Roman"/>
          <w:b/>
          <w:bCs/>
          <w:color w:val="002147"/>
          <w:kern w:val="32"/>
          <w:sz w:val="24"/>
          <w:szCs w:val="24"/>
        </w:rPr>
        <w:t xml:space="preserve">atisfied with the services provided through </w:t>
      </w:r>
      <w:proofErr w:type="spellStart"/>
      <w:r w:rsidRPr="00DB5DBF">
        <w:rPr>
          <w:rFonts w:eastAsia="Times New Roman" w:cs="Times New Roman"/>
          <w:b/>
          <w:bCs/>
          <w:color w:val="002147"/>
          <w:kern w:val="32"/>
          <w:sz w:val="24"/>
          <w:szCs w:val="24"/>
        </w:rPr>
        <w:t>Sehat</w:t>
      </w:r>
      <w:proofErr w:type="spellEnd"/>
      <w:r w:rsidRPr="00DB5DBF">
        <w:rPr>
          <w:rFonts w:eastAsia="Times New Roman" w:cs="Times New Roman"/>
          <w:b/>
          <w:bCs/>
          <w:color w:val="002147"/>
          <w:kern w:val="32"/>
          <w:sz w:val="24"/>
          <w:szCs w:val="24"/>
        </w:rPr>
        <w:t xml:space="preserve"> </w:t>
      </w:r>
      <w:proofErr w:type="spellStart"/>
      <w:r w:rsidRPr="00DB5DBF">
        <w:rPr>
          <w:rFonts w:eastAsia="Times New Roman" w:cs="Times New Roman"/>
          <w:b/>
          <w:bCs/>
          <w:color w:val="002147"/>
          <w:kern w:val="32"/>
          <w:sz w:val="24"/>
          <w:szCs w:val="24"/>
        </w:rPr>
        <w:t>Hifazat</w:t>
      </w:r>
      <w:proofErr w:type="spellEnd"/>
      <w:r w:rsidRPr="00DB5DBF">
        <w:rPr>
          <w:rFonts w:eastAsia="Times New Roman" w:cs="Times New Roman"/>
          <w:b/>
          <w:bCs/>
          <w:color w:val="002147"/>
          <w:kern w:val="32"/>
          <w:sz w:val="24"/>
          <w:szCs w:val="24"/>
        </w:rPr>
        <w:t xml:space="preserve"> Card?</w:t>
      </w:r>
    </w:p>
    <w:p w14:paraId="3C89B655" w14:textId="77777777" w:rsidR="00FF57B1" w:rsidRDefault="00FF57B1" w:rsidP="00FF57B1">
      <w:pPr>
        <w:pStyle w:val="BodyText"/>
        <w:ind w:left="360"/>
        <w:rPr>
          <w:rFonts w:eastAsia="Times New Roman" w:cs="Times New Roman"/>
          <w:color w:val="002147"/>
          <w:kern w:val="32"/>
          <w:sz w:val="24"/>
          <w:szCs w:val="24"/>
        </w:rPr>
      </w:pPr>
      <w:r>
        <w:rPr>
          <w:rFonts w:eastAsia="Times New Roman" w:cs="Times New Roman"/>
          <w:color w:val="002147"/>
          <w:kern w:val="32"/>
          <w:sz w:val="24"/>
          <w:szCs w:val="24"/>
        </w:rPr>
        <w:t>96% of beneficiaries (100 out of 104) expressed their satisfaction on the services they received from hospital through their insurance card, four beneficiaries did not respond to this question.</w:t>
      </w:r>
    </w:p>
    <w:p w14:paraId="0A24A18A"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BB58C1">
        <w:rPr>
          <w:rFonts w:eastAsia="Times New Roman" w:cs="Times New Roman"/>
          <w:b/>
          <w:bCs/>
          <w:color w:val="002147"/>
          <w:kern w:val="32"/>
          <w:sz w:val="24"/>
          <w:szCs w:val="24"/>
        </w:rPr>
        <w:t>How was the behaviour of H</w:t>
      </w:r>
      <w:r>
        <w:rPr>
          <w:rFonts w:eastAsia="Times New Roman" w:cs="Times New Roman"/>
          <w:b/>
          <w:bCs/>
          <w:color w:val="002147"/>
          <w:kern w:val="32"/>
          <w:sz w:val="24"/>
          <w:szCs w:val="24"/>
        </w:rPr>
        <w:t xml:space="preserve">ealth </w:t>
      </w:r>
      <w:r w:rsidRPr="00BB58C1">
        <w:rPr>
          <w:rFonts w:eastAsia="Times New Roman" w:cs="Times New Roman"/>
          <w:b/>
          <w:bCs/>
          <w:color w:val="002147"/>
          <w:kern w:val="32"/>
          <w:sz w:val="24"/>
          <w:szCs w:val="24"/>
        </w:rPr>
        <w:t>F</w:t>
      </w:r>
      <w:r>
        <w:rPr>
          <w:rFonts w:eastAsia="Times New Roman" w:cs="Times New Roman"/>
          <w:b/>
          <w:bCs/>
          <w:color w:val="002147"/>
          <w:kern w:val="32"/>
          <w:sz w:val="24"/>
          <w:szCs w:val="24"/>
        </w:rPr>
        <w:t xml:space="preserve">acilitation </w:t>
      </w:r>
      <w:r w:rsidRPr="00BB58C1">
        <w:rPr>
          <w:rFonts w:eastAsia="Times New Roman" w:cs="Times New Roman"/>
          <w:b/>
          <w:bCs/>
          <w:color w:val="002147"/>
          <w:kern w:val="32"/>
          <w:sz w:val="24"/>
          <w:szCs w:val="24"/>
        </w:rPr>
        <w:t>O</w:t>
      </w:r>
      <w:r>
        <w:rPr>
          <w:rFonts w:eastAsia="Times New Roman" w:cs="Times New Roman"/>
          <w:b/>
          <w:bCs/>
          <w:color w:val="002147"/>
          <w:kern w:val="32"/>
          <w:sz w:val="24"/>
          <w:szCs w:val="24"/>
        </w:rPr>
        <w:t>fficer (HFO)</w:t>
      </w:r>
      <w:r w:rsidRPr="00BB58C1">
        <w:rPr>
          <w:rFonts w:eastAsia="Times New Roman" w:cs="Times New Roman"/>
          <w:b/>
          <w:bCs/>
          <w:color w:val="002147"/>
          <w:kern w:val="32"/>
          <w:sz w:val="24"/>
          <w:szCs w:val="24"/>
        </w:rPr>
        <w:t xml:space="preserve"> with you?</w:t>
      </w:r>
    </w:p>
    <w:p w14:paraId="3A55E9A0" w14:textId="77777777" w:rsidR="00FF57B1" w:rsidRDefault="00FF57B1" w:rsidP="00FF57B1">
      <w:pPr>
        <w:pStyle w:val="BodyText"/>
        <w:keepNext/>
        <w:ind w:left="360"/>
        <w:jc w:val="center"/>
      </w:pPr>
      <w:r>
        <w:rPr>
          <w:noProof/>
        </w:rPr>
        <w:drawing>
          <wp:inline distT="0" distB="0" distL="0" distR="0" wp14:anchorId="09C32DA4" wp14:editId="1FBA933E">
            <wp:extent cx="4149970" cy="2391508"/>
            <wp:effectExtent l="0" t="0" r="22225" b="27940"/>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F06556" w14:textId="77777777" w:rsidR="00FF57B1" w:rsidRPr="00C4073F" w:rsidRDefault="00FF57B1" w:rsidP="00FF57B1">
      <w:pPr>
        <w:pStyle w:val="Caption"/>
        <w:jc w:val="center"/>
        <w:rPr>
          <w:color w:val="002147"/>
          <w:kern w:val="32"/>
          <w:sz w:val="20"/>
          <w:szCs w:val="20"/>
        </w:rPr>
      </w:pPr>
      <w:bookmarkStart w:id="148" w:name="_Toc20608424"/>
      <w:r w:rsidRPr="00C4073F">
        <w:rPr>
          <w:sz w:val="20"/>
          <w:szCs w:val="20"/>
        </w:rPr>
        <w:t xml:space="preserve">Figure </w:t>
      </w:r>
      <w:r w:rsidRPr="00C4073F">
        <w:rPr>
          <w:sz w:val="20"/>
          <w:szCs w:val="20"/>
        </w:rPr>
        <w:fldChar w:fldCharType="begin"/>
      </w:r>
      <w:r w:rsidRPr="00C4073F">
        <w:rPr>
          <w:sz w:val="20"/>
          <w:szCs w:val="20"/>
        </w:rPr>
        <w:instrText xml:space="preserve"> SEQ Figure \* ARABIC </w:instrText>
      </w:r>
      <w:r w:rsidRPr="00C4073F">
        <w:rPr>
          <w:sz w:val="20"/>
          <w:szCs w:val="20"/>
        </w:rPr>
        <w:fldChar w:fldCharType="separate"/>
      </w:r>
      <w:r>
        <w:rPr>
          <w:noProof/>
          <w:sz w:val="20"/>
          <w:szCs w:val="20"/>
        </w:rPr>
        <w:t>2</w:t>
      </w:r>
      <w:r w:rsidRPr="00C4073F">
        <w:rPr>
          <w:sz w:val="20"/>
          <w:szCs w:val="20"/>
        </w:rPr>
        <w:fldChar w:fldCharType="end"/>
      </w:r>
      <w:r w:rsidRPr="00C4073F">
        <w:rPr>
          <w:sz w:val="20"/>
          <w:szCs w:val="20"/>
          <w:lang w:val="en-US"/>
        </w:rPr>
        <w:t>: Behavior of Health Facilitation Officer</w:t>
      </w:r>
      <w:bookmarkEnd w:id="148"/>
    </w:p>
    <w:p w14:paraId="7D6C4F48" w14:textId="77777777" w:rsidR="00FF57B1" w:rsidRDefault="00FF57B1" w:rsidP="00FF57B1">
      <w:pPr>
        <w:pStyle w:val="BodyText"/>
        <w:tabs>
          <w:tab w:val="left" w:pos="2252"/>
        </w:tabs>
        <w:rPr>
          <w:rFonts w:eastAsia="Times New Roman" w:cs="Times New Roman"/>
          <w:color w:val="002147"/>
          <w:kern w:val="32"/>
          <w:sz w:val="24"/>
          <w:szCs w:val="24"/>
        </w:rPr>
      </w:pPr>
    </w:p>
    <w:p w14:paraId="3F2A8274" w14:textId="77777777" w:rsidR="00FF57B1" w:rsidRDefault="00FF57B1" w:rsidP="00FF57B1">
      <w:pPr>
        <w:pStyle w:val="BodyText"/>
        <w:tabs>
          <w:tab w:val="left" w:pos="2252"/>
        </w:tabs>
        <w:rPr>
          <w:rFonts w:eastAsia="Times New Roman" w:cs="Times New Roman"/>
          <w:color w:val="002147"/>
          <w:kern w:val="32"/>
          <w:sz w:val="24"/>
          <w:szCs w:val="24"/>
        </w:rPr>
      </w:pPr>
      <w:r>
        <w:rPr>
          <w:rFonts w:eastAsia="Times New Roman" w:cs="Times New Roman"/>
          <w:color w:val="002147"/>
          <w:kern w:val="32"/>
          <w:sz w:val="24"/>
          <w:szCs w:val="24"/>
        </w:rPr>
        <w:t xml:space="preserve">Majority of respondents (98%) termed the behaviour of HFO as good or very good and none of the beneficiaries showed any concern over the behaviour of HFO, two discharged patients preferred not to respond to this question.  </w:t>
      </w:r>
    </w:p>
    <w:p w14:paraId="5CDB7B60"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500D66">
        <w:rPr>
          <w:rFonts w:eastAsia="Times New Roman" w:cs="Times New Roman"/>
          <w:b/>
          <w:bCs/>
          <w:color w:val="002147"/>
          <w:kern w:val="32"/>
          <w:sz w:val="24"/>
          <w:szCs w:val="24"/>
        </w:rPr>
        <w:t>Have you paid any amount from your pocket during your admission?</w:t>
      </w:r>
    </w:p>
    <w:p w14:paraId="6B18E68B" w14:textId="77777777" w:rsidR="00FF57B1" w:rsidRDefault="00FF57B1" w:rsidP="00FF57B1">
      <w:pPr>
        <w:pStyle w:val="BodyText"/>
        <w:ind w:left="360"/>
        <w:rPr>
          <w:rFonts w:eastAsia="Times New Roman" w:cs="Times New Roman"/>
          <w:color w:val="002147"/>
          <w:kern w:val="32"/>
          <w:sz w:val="24"/>
          <w:szCs w:val="24"/>
        </w:rPr>
      </w:pPr>
    </w:p>
    <w:p w14:paraId="35514614" w14:textId="77777777" w:rsidR="00FF57B1" w:rsidRDefault="00FF57B1" w:rsidP="00FF57B1">
      <w:pPr>
        <w:pStyle w:val="BodyText"/>
        <w:keepNext/>
        <w:ind w:left="360"/>
        <w:jc w:val="center"/>
      </w:pPr>
      <w:r>
        <w:rPr>
          <w:noProof/>
        </w:rPr>
        <w:lastRenderedPageBreak/>
        <w:drawing>
          <wp:inline distT="0" distB="0" distL="0" distR="0" wp14:anchorId="53AF80DF" wp14:editId="0EEFD291">
            <wp:extent cx="4472354" cy="2631831"/>
            <wp:effectExtent l="0" t="0" r="23495" b="16510"/>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FA302E" w14:textId="77777777" w:rsidR="00FF57B1" w:rsidRDefault="00FF57B1" w:rsidP="00FF57B1">
      <w:pPr>
        <w:pStyle w:val="Caption"/>
        <w:jc w:val="center"/>
        <w:rPr>
          <w:color w:val="002147"/>
          <w:kern w:val="32"/>
          <w:sz w:val="24"/>
          <w:szCs w:val="24"/>
        </w:rPr>
      </w:pPr>
      <w:bookmarkStart w:id="149" w:name="_Toc20608425"/>
      <w:r>
        <w:t xml:space="preserve">Figure </w:t>
      </w:r>
      <w:r>
        <w:fldChar w:fldCharType="begin"/>
      </w:r>
      <w:r>
        <w:instrText xml:space="preserve"> SEQ Figure \* ARABIC </w:instrText>
      </w:r>
      <w:r>
        <w:fldChar w:fldCharType="separate"/>
      </w:r>
      <w:r>
        <w:rPr>
          <w:noProof/>
        </w:rPr>
        <w:t>3</w:t>
      </w:r>
      <w:r>
        <w:fldChar w:fldCharType="end"/>
      </w:r>
      <w:r>
        <w:rPr>
          <w:lang w:val="en-US"/>
        </w:rPr>
        <w:t>: Paid any amount during treatment</w:t>
      </w:r>
      <w:bookmarkEnd w:id="149"/>
    </w:p>
    <w:p w14:paraId="5E17100D" w14:textId="77777777" w:rsidR="00FF57B1" w:rsidRDefault="00FF57B1" w:rsidP="00FF57B1">
      <w:pPr>
        <w:pStyle w:val="BodyText"/>
        <w:ind w:left="360"/>
        <w:rPr>
          <w:rFonts w:eastAsia="Times New Roman" w:cs="Times New Roman"/>
          <w:color w:val="002147"/>
          <w:kern w:val="32"/>
          <w:sz w:val="24"/>
          <w:szCs w:val="24"/>
        </w:rPr>
      </w:pPr>
      <w:r>
        <w:rPr>
          <w:rFonts w:eastAsia="Times New Roman" w:cs="Times New Roman"/>
          <w:color w:val="002147"/>
          <w:kern w:val="32"/>
          <w:sz w:val="24"/>
          <w:szCs w:val="24"/>
        </w:rPr>
        <w:t>18 out of 104 discharged beneficiaries (17%) pointed out that they paid some amount from their pocket during the course of treatment. The matter was further investigated and found following reasons for out of pocket payment:</w:t>
      </w:r>
    </w:p>
    <w:p w14:paraId="35CFBD88" w14:textId="77777777" w:rsidR="00FF57B1" w:rsidRDefault="00FF57B1" w:rsidP="00DE5966">
      <w:pPr>
        <w:pStyle w:val="BodyText"/>
        <w:numPr>
          <w:ilvl w:val="0"/>
          <w:numId w:val="25"/>
        </w:numPr>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 xml:space="preserve">Some patients paid for investigations advised during OPD </w:t>
      </w:r>
    </w:p>
    <w:p w14:paraId="7DA6D914" w14:textId="77777777" w:rsidR="00FF57B1" w:rsidRDefault="00FF57B1" w:rsidP="00DE5966">
      <w:pPr>
        <w:pStyle w:val="BodyText"/>
        <w:numPr>
          <w:ilvl w:val="0"/>
          <w:numId w:val="25"/>
        </w:numPr>
        <w:spacing w:after="120" w:line="259" w:lineRule="auto"/>
        <w:rPr>
          <w:rFonts w:eastAsia="Times New Roman" w:cs="Times New Roman"/>
          <w:color w:val="002147"/>
          <w:kern w:val="32"/>
          <w:sz w:val="24"/>
          <w:szCs w:val="24"/>
        </w:rPr>
      </w:pPr>
      <w:r w:rsidRPr="00DB779E">
        <w:rPr>
          <w:rFonts w:eastAsia="Times New Roman" w:cs="Times New Roman"/>
          <w:color w:val="002147"/>
          <w:kern w:val="32"/>
          <w:sz w:val="24"/>
          <w:szCs w:val="24"/>
        </w:rPr>
        <w:t xml:space="preserve">Some paid from their pockets because at the time of admission they were not having </w:t>
      </w:r>
      <w:proofErr w:type="spellStart"/>
      <w:r w:rsidRPr="00DB779E">
        <w:rPr>
          <w:rFonts w:eastAsia="Times New Roman" w:cs="Times New Roman"/>
          <w:color w:val="002147"/>
          <w:kern w:val="32"/>
          <w:sz w:val="24"/>
          <w:szCs w:val="24"/>
        </w:rPr>
        <w:t>Sehat</w:t>
      </w:r>
      <w:proofErr w:type="spellEnd"/>
      <w:r w:rsidRPr="00DB779E">
        <w:rPr>
          <w:rFonts w:eastAsia="Times New Roman" w:cs="Times New Roman"/>
          <w:color w:val="002147"/>
          <w:kern w:val="32"/>
          <w:sz w:val="24"/>
          <w:szCs w:val="24"/>
        </w:rPr>
        <w:t xml:space="preserve"> Cards with them</w:t>
      </w:r>
      <w:r>
        <w:rPr>
          <w:rFonts w:eastAsia="Times New Roman" w:cs="Times New Roman"/>
          <w:color w:val="002147"/>
          <w:kern w:val="32"/>
          <w:sz w:val="24"/>
          <w:szCs w:val="24"/>
        </w:rPr>
        <w:t>.</w:t>
      </w:r>
    </w:p>
    <w:p w14:paraId="04E2C9D5" w14:textId="77777777" w:rsidR="00FF57B1" w:rsidRDefault="00FF57B1" w:rsidP="00DE5966">
      <w:pPr>
        <w:pStyle w:val="BodyText"/>
        <w:numPr>
          <w:ilvl w:val="0"/>
          <w:numId w:val="25"/>
        </w:numPr>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 xml:space="preserve">Few patients </w:t>
      </w:r>
      <w:r w:rsidRPr="00DB779E">
        <w:rPr>
          <w:rFonts w:eastAsia="Times New Roman" w:cs="Times New Roman"/>
          <w:color w:val="002147"/>
          <w:kern w:val="32"/>
          <w:sz w:val="24"/>
          <w:szCs w:val="24"/>
        </w:rPr>
        <w:t>paid out of their pocket because of non-availability of some</w:t>
      </w:r>
      <w:r>
        <w:rPr>
          <w:rFonts w:eastAsia="Times New Roman" w:cs="Times New Roman"/>
          <w:color w:val="002147"/>
          <w:kern w:val="32"/>
          <w:sz w:val="24"/>
          <w:szCs w:val="24"/>
        </w:rPr>
        <w:t xml:space="preserve"> of the</w:t>
      </w:r>
      <w:r w:rsidRPr="00DB779E">
        <w:rPr>
          <w:rFonts w:eastAsia="Times New Roman" w:cs="Times New Roman"/>
          <w:color w:val="002147"/>
          <w:kern w:val="32"/>
          <w:sz w:val="24"/>
          <w:szCs w:val="24"/>
        </w:rPr>
        <w:t xml:space="preserve"> tests at hospital.</w:t>
      </w:r>
    </w:p>
    <w:p w14:paraId="0B65A3B5" w14:textId="77777777" w:rsidR="00FF57B1" w:rsidRPr="00500D66" w:rsidRDefault="00FF57B1" w:rsidP="00FF57B1">
      <w:pPr>
        <w:pStyle w:val="BodyText"/>
        <w:ind w:left="360"/>
        <w:rPr>
          <w:rFonts w:eastAsia="Times New Roman" w:cs="Times New Roman"/>
          <w:color w:val="002147"/>
          <w:kern w:val="32"/>
          <w:sz w:val="24"/>
          <w:szCs w:val="24"/>
        </w:rPr>
      </w:pPr>
      <w:r w:rsidRPr="00DB779E">
        <w:rPr>
          <w:rFonts w:eastAsia="Times New Roman" w:cs="Times New Roman"/>
          <w:color w:val="002147"/>
          <w:kern w:val="32"/>
          <w:sz w:val="24"/>
          <w:szCs w:val="24"/>
        </w:rPr>
        <w:t xml:space="preserve">SHPI PMU team along with JLI is working on measures to minimize such </w:t>
      </w:r>
      <w:r>
        <w:rPr>
          <w:rFonts w:eastAsia="Times New Roman" w:cs="Times New Roman"/>
          <w:color w:val="002147"/>
          <w:kern w:val="32"/>
          <w:sz w:val="24"/>
          <w:szCs w:val="24"/>
        </w:rPr>
        <w:t xml:space="preserve">out of pocket </w:t>
      </w:r>
      <w:r w:rsidRPr="00DB779E">
        <w:rPr>
          <w:rFonts w:eastAsia="Times New Roman" w:cs="Times New Roman"/>
          <w:color w:val="002147"/>
          <w:kern w:val="32"/>
          <w:sz w:val="24"/>
          <w:szCs w:val="24"/>
        </w:rPr>
        <w:t xml:space="preserve">payments </w:t>
      </w:r>
      <w:r>
        <w:rPr>
          <w:rFonts w:eastAsia="Times New Roman" w:cs="Times New Roman"/>
          <w:color w:val="002147"/>
          <w:kern w:val="32"/>
          <w:sz w:val="24"/>
          <w:szCs w:val="24"/>
        </w:rPr>
        <w:t>by</w:t>
      </w:r>
      <w:r w:rsidRPr="00DB779E">
        <w:rPr>
          <w:rFonts w:eastAsia="Times New Roman" w:cs="Times New Roman"/>
          <w:color w:val="002147"/>
          <w:kern w:val="32"/>
          <w:sz w:val="24"/>
          <w:szCs w:val="24"/>
        </w:rPr>
        <w:t xml:space="preserve"> patient</w:t>
      </w:r>
      <w:r>
        <w:rPr>
          <w:rFonts w:eastAsia="Times New Roman" w:cs="Times New Roman"/>
          <w:color w:val="002147"/>
          <w:kern w:val="32"/>
          <w:sz w:val="24"/>
          <w:szCs w:val="24"/>
        </w:rPr>
        <w:t xml:space="preserve">s. </w:t>
      </w:r>
    </w:p>
    <w:p w14:paraId="55461A7D"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500D66">
        <w:rPr>
          <w:rFonts w:eastAsia="Times New Roman" w:cs="Times New Roman"/>
          <w:b/>
          <w:bCs/>
          <w:color w:val="002147"/>
          <w:kern w:val="32"/>
          <w:sz w:val="24"/>
          <w:szCs w:val="24"/>
        </w:rPr>
        <w:t xml:space="preserve">If you were not having </w:t>
      </w:r>
      <w:proofErr w:type="spellStart"/>
      <w:r w:rsidRPr="00500D66">
        <w:rPr>
          <w:rFonts w:eastAsia="Times New Roman" w:cs="Times New Roman"/>
          <w:b/>
          <w:bCs/>
          <w:color w:val="002147"/>
          <w:kern w:val="32"/>
          <w:sz w:val="24"/>
          <w:szCs w:val="24"/>
        </w:rPr>
        <w:t>Sehat</w:t>
      </w:r>
      <w:proofErr w:type="spellEnd"/>
      <w:r w:rsidRPr="00500D66">
        <w:rPr>
          <w:rFonts w:eastAsia="Times New Roman" w:cs="Times New Roman"/>
          <w:b/>
          <w:bCs/>
          <w:color w:val="002147"/>
          <w:kern w:val="32"/>
          <w:sz w:val="24"/>
          <w:szCs w:val="24"/>
        </w:rPr>
        <w:t xml:space="preserve"> </w:t>
      </w:r>
      <w:proofErr w:type="spellStart"/>
      <w:r w:rsidRPr="00500D66">
        <w:rPr>
          <w:rFonts w:eastAsia="Times New Roman" w:cs="Times New Roman"/>
          <w:b/>
          <w:bCs/>
          <w:color w:val="002147"/>
          <w:kern w:val="32"/>
          <w:sz w:val="24"/>
          <w:szCs w:val="24"/>
        </w:rPr>
        <w:t>Hifazat</w:t>
      </w:r>
      <w:proofErr w:type="spellEnd"/>
      <w:r w:rsidRPr="00500D66">
        <w:rPr>
          <w:rFonts w:eastAsia="Times New Roman" w:cs="Times New Roman"/>
          <w:b/>
          <w:bCs/>
          <w:color w:val="002147"/>
          <w:kern w:val="32"/>
          <w:sz w:val="24"/>
          <w:szCs w:val="24"/>
        </w:rPr>
        <w:t xml:space="preserve"> Card, from which sources you would have arranged the treatment Expenditure?</w:t>
      </w:r>
    </w:p>
    <w:p w14:paraId="7D730F0A" w14:textId="77777777" w:rsidR="00FF57B1" w:rsidRDefault="00FF57B1" w:rsidP="00FF57B1">
      <w:pPr>
        <w:pStyle w:val="BodyText"/>
        <w:keepNext/>
        <w:ind w:left="360"/>
        <w:jc w:val="center"/>
      </w:pPr>
      <w:r>
        <w:rPr>
          <w:noProof/>
        </w:rPr>
        <w:lastRenderedPageBreak/>
        <w:drawing>
          <wp:inline distT="0" distB="0" distL="0" distR="0" wp14:anchorId="216DB934" wp14:editId="0966C008">
            <wp:extent cx="5105400" cy="2743200"/>
            <wp:effectExtent l="0" t="0" r="19050" b="19050"/>
            <wp:docPr id="409" name="Chart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214E679" w14:textId="77777777" w:rsidR="00FF57B1" w:rsidRPr="0051308F" w:rsidRDefault="00FF57B1" w:rsidP="00FF57B1">
      <w:pPr>
        <w:pStyle w:val="Caption"/>
        <w:jc w:val="center"/>
        <w:rPr>
          <w:color w:val="002147"/>
          <w:kern w:val="32"/>
          <w:sz w:val="20"/>
          <w:szCs w:val="20"/>
        </w:rPr>
      </w:pPr>
      <w:bookmarkStart w:id="150" w:name="_Toc20608426"/>
      <w:r w:rsidRPr="0051308F">
        <w:rPr>
          <w:sz w:val="20"/>
          <w:szCs w:val="20"/>
        </w:rPr>
        <w:t xml:space="preserve">Figure </w:t>
      </w:r>
      <w:r w:rsidRPr="0051308F">
        <w:rPr>
          <w:sz w:val="20"/>
          <w:szCs w:val="20"/>
        </w:rPr>
        <w:fldChar w:fldCharType="begin"/>
      </w:r>
      <w:r w:rsidRPr="0051308F">
        <w:rPr>
          <w:sz w:val="20"/>
          <w:szCs w:val="20"/>
        </w:rPr>
        <w:instrText xml:space="preserve"> SEQ Figure \* ARABIC </w:instrText>
      </w:r>
      <w:r w:rsidRPr="0051308F">
        <w:rPr>
          <w:sz w:val="20"/>
          <w:szCs w:val="20"/>
        </w:rPr>
        <w:fldChar w:fldCharType="separate"/>
      </w:r>
      <w:r>
        <w:rPr>
          <w:noProof/>
          <w:sz w:val="20"/>
          <w:szCs w:val="20"/>
        </w:rPr>
        <w:t>4</w:t>
      </w:r>
      <w:r w:rsidRPr="0051308F">
        <w:rPr>
          <w:sz w:val="20"/>
          <w:szCs w:val="20"/>
        </w:rPr>
        <w:fldChar w:fldCharType="end"/>
      </w:r>
      <w:r w:rsidRPr="0051308F">
        <w:rPr>
          <w:sz w:val="20"/>
          <w:szCs w:val="20"/>
          <w:lang w:val="en-US"/>
        </w:rPr>
        <w:t xml:space="preserve">: </w:t>
      </w:r>
      <w:r>
        <w:rPr>
          <w:sz w:val="20"/>
          <w:szCs w:val="20"/>
          <w:lang w:val="en-US"/>
        </w:rPr>
        <w:t>Alternate s</w:t>
      </w:r>
      <w:r w:rsidRPr="0051308F">
        <w:rPr>
          <w:sz w:val="20"/>
          <w:szCs w:val="20"/>
          <w:lang w:val="en-US"/>
        </w:rPr>
        <w:t>ources to meet treatment expenditure if there was no insurance</w:t>
      </w:r>
      <w:bookmarkEnd w:id="150"/>
    </w:p>
    <w:p w14:paraId="36DA82E7" w14:textId="77777777" w:rsidR="00FF57B1" w:rsidRDefault="00FF57B1" w:rsidP="00FF57B1">
      <w:pPr>
        <w:pStyle w:val="BodyText"/>
        <w:ind w:left="360"/>
        <w:rPr>
          <w:rFonts w:eastAsia="Times New Roman" w:cs="Times New Roman"/>
          <w:color w:val="002147"/>
          <w:kern w:val="32"/>
          <w:sz w:val="24"/>
          <w:szCs w:val="24"/>
        </w:rPr>
      </w:pPr>
    </w:p>
    <w:p w14:paraId="77DCB4AD" w14:textId="77777777" w:rsidR="00FF57B1" w:rsidRDefault="00FF57B1" w:rsidP="00FF57B1">
      <w:pPr>
        <w:pStyle w:val="BodyText"/>
        <w:ind w:left="360"/>
        <w:rPr>
          <w:rFonts w:eastAsia="Times New Roman" w:cs="Times New Roman"/>
          <w:color w:val="002147"/>
          <w:kern w:val="32"/>
          <w:sz w:val="24"/>
          <w:szCs w:val="24"/>
        </w:rPr>
      </w:pPr>
      <w:r>
        <w:rPr>
          <w:rFonts w:eastAsia="Times New Roman" w:cs="Times New Roman"/>
          <w:color w:val="002147"/>
          <w:kern w:val="32"/>
          <w:sz w:val="24"/>
          <w:szCs w:val="24"/>
        </w:rPr>
        <w:t xml:space="preserve">Only 09 out of 104 (9%) of the admitted beneficiaries had enough resources to pay the treatment cost, 89% of patients had to either sell their assets or borrow money from other to meet the cost of their treatment. The response to this question signifies the importance of SHPI for the poorest families. One beneficiary even responded that he would not had the required treatment if had no insurance card.  </w:t>
      </w:r>
    </w:p>
    <w:p w14:paraId="690C4C1A" w14:textId="77777777" w:rsidR="00FF57B1" w:rsidRPr="00500D66" w:rsidRDefault="00FF57B1" w:rsidP="00FF57B1">
      <w:pPr>
        <w:pStyle w:val="BodyText"/>
        <w:ind w:left="360"/>
        <w:rPr>
          <w:rFonts w:eastAsia="Times New Roman" w:cs="Times New Roman"/>
          <w:color w:val="002147"/>
          <w:kern w:val="32"/>
          <w:sz w:val="24"/>
          <w:szCs w:val="24"/>
        </w:rPr>
      </w:pPr>
    </w:p>
    <w:p w14:paraId="17D07A02"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834068">
        <w:rPr>
          <w:rFonts w:eastAsia="Times New Roman" w:cs="Times New Roman"/>
          <w:b/>
          <w:bCs/>
          <w:color w:val="002147"/>
          <w:kern w:val="32"/>
          <w:sz w:val="24"/>
          <w:szCs w:val="24"/>
        </w:rPr>
        <w:t xml:space="preserve">What other services should be included in </w:t>
      </w:r>
      <w:proofErr w:type="spellStart"/>
      <w:r w:rsidRPr="00834068">
        <w:rPr>
          <w:rFonts w:eastAsia="Times New Roman" w:cs="Times New Roman"/>
          <w:b/>
          <w:bCs/>
          <w:color w:val="002147"/>
          <w:kern w:val="32"/>
          <w:sz w:val="24"/>
          <w:szCs w:val="24"/>
        </w:rPr>
        <w:t>Sehat</w:t>
      </w:r>
      <w:proofErr w:type="spellEnd"/>
      <w:r w:rsidRPr="00834068">
        <w:rPr>
          <w:rFonts w:eastAsia="Times New Roman" w:cs="Times New Roman"/>
          <w:b/>
          <w:bCs/>
          <w:color w:val="002147"/>
          <w:kern w:val="32"/>
          <w:sz w:val="24"/>
          <w:szCs w:val="24"/>
        </w:rPr>
        <w:t xml:space="preserve"> </w:t>
      </w:r>
      <w:proofErr w:type="spellStart"/>
      <w:r w:rsidRPr="00834068">
        <w:rPr>
          <w:rFonts w:eastAsia="Times New Roman" w:cs="Times New Roman"/>
          <w:b/>
          <w:bCs/>
          <w:color w:val="002147"/>
          <w:kern w:val="32"/>
          <w:sz w:val="24"/>
          <w:szCs w:val="24"/>
        </w:rPr>
        <w:t>Hifazat</w:t>
      </w:r>
      <w:proofErr w:type="spellEnd"/>
      <w:r w:rsidRPr="00834068">
        <w:rPr>
          <w:rFonts w:eastAsia="Times New Roman" w:cs="Times New Roman"/>
          <w:b/>
          <w:bCs/>
          <w:color w:val="002147"/>
          <w:kern w:val="32"/>
          <w:sz w:val="24"/>
          <w:szCs w:val="24"/>
        </w:rPr>
        <w:t xml:space="preserve"> Card?</w:t>
      </w:r>
    </w:p>
    <w:p w14:paraId="33E55C2B" w14:textId="77777777" w:rsidR="00FF57B1" w:rsidRDefault="00FF57B1" w:rsidP="00FF57B1">
      <w:pPr>
        <w:pStyle w:val="BodyText"/>
        <w:ind w:left="360"/>
        <w:rPr>
          <w:rFonts w:eastAsia="Times New Roman" w:cs="Times New Roman"/>
          <w:color w:val="002147"/>
          <w:kern w:val="32"/>
          <w:sz w:val="24"/>
          <w:szCs w:val="24"/>
        </w:rPr>
      </w:pPr>
      <w:r>
        <w:rPr>
          <w:rFonts w:eastAsia="Times New Roman" w:cs="Times New Roman"/>
          <w:color w:val="002147"/>
          <w:kern w:val="32"/>
          <w:sz w:val="24"/>
          <w:szCs w:val="24"/>
        </w:rPr>
        <w:t>The question was asked to explore views of beneficiaries on additional services they wish to avail through SHPI. Table 2 below depict the views of respondents.</w:t>
      </w:r>
    </w:p>
    <w:p w14:paraId="010DB55E" w14:textId="77777777" w:rsidR="00FF57B1" w:rsidRDefault="00FF57B1" w:rsidP="00FF57B1">
      <w:pPr>
        <w:pStyle w:val="BodyText"/>
        <w:ind w:left="360"/>
        <w:rPr>
          <w:rFonts w:eastAsia="Times New Roman" w:cs="Times New Roman"/>
          <w:color w:val="002147"/>
          <w:kern w:val="32"/>
          <w:sz w:val="24"/>
          <w:szCs w:val="24"/>
        </w:rPr>
      </w:pPr>
    </w:p>
    <w:p w14:paraId="05F37F2A" w14:textId="77777777" w:rsidR="00FF57B1" w:rsidRDefault="00FF57B1" w:rsidP="00FF57B1">
      <w:pPr>
        <w:pStyle w:val="Caption"/>
        <w:jc w:val="center"/>
      </w:pPr>
      <w:bookmarkStart w:id="151" w:name="_Toc20608427"/>
      <w:r>
        <w:t xml:space="preserve">Table </w:t>
      </w:r>
      <w:r>
        <w:fldChar w:fldCharType="begin"/>
      </w:r>
      <w:r>
        <w:instrText xml:space="preserve"> SEQ Table \* ARABIC </w:instrText>
      </w:r>
      <w:r>
        <w:fldChar w:fldCharType="separate"/>
      </w:r>
      <w:r>
        <w:rPr>
          <w:noProof/>
        </w:rPr>
        <w:t>2</w:t>
      </w:r>
      <w:r>
        <w:fldChar w:fldCharType="end"/>
      </w:r>
      <w:r>
        <w:rPr>
          <w:lang w:val="en-US"/>
        </w:rPr>
        <w:t>: Views on including other benefits in insurance package</w:t>
      </w:r>
      <w:bookmarkEnd w:id="151"/>
    </w:p>
    <w:tbl>
      <w:tblPr>
        <w:tblW w:w="838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5505"/>
        <w:gridCol w:w="1350"/>
        <w:gridCol w:w="1530"/>
      </w:tblGrid>
      <w:tr w:rsidR="00FF57B1" w:rsidRPr="00440E62" w14:paraId="3F232180" w14:textId="77777777" w:rsidTr="005C0FB3">
        <w:trPr>
          <w:trHeight w:val="288"/>
          <w:jc w:val="center"/>
        </w:trPr>
        <w:tc>
          <w:tcPr>
            <w:tcW w:w="5505" w:type="dxa"/>
            <w:tcBorders>
              <w:top w:val="thickThinSmallGap" w:sz="24" w:space="0" w:color="auto"/>
              <w:bottom w:val="thinThickThinSmallGap" w:sz="24" w:space="0" w:color="auto"/>
            </w:tcBorders>
            <w:shd w:val="clear" w:color="auto" w:fill="D9EDF9" w:themeFill="accent1" w:themeFillTint="33"/>
            <w:vAlign w:val="center"/>
          </w:tcPr>
          <w:p w14:paraId="69622195" w14:textId="77777777" w:rsidR="00FF57B1" w:rsidRPr="00440E62" w:rsidRDefault="00FF57B1" w:rsidP="005C0FB3">
            <w:pPr>
              <w:spacing w:after="0" w:line="240" w:lineRule="auto"/>
              <w:rPr>
                <w:rFonts w:eastAsia="Times New Roman"/>
                <w:b/>
                <w:bCs/>
                <w:color w:val="000000"/>
              </w:rPr>
            </w:pPr>
            <w:r w:rsidRPr="00440E62">
              <w:rPr>
                <w:rFonts w:eastAsia="Times New Roman"/>
                <w:b/>
                <w:bCs/>
                <w:color w:val="000000"/>
              </w:rPr>
              <w:t>Views expressed by respondents</w:t>
            </w:r>
          </w:p>
        </w:tc>
        <w:tc>
          <w:tcPr>
            <w:tcW w:w="1350" w:type="dxa"/>
            <w:tcBorders>
              <w:top w:val="thickThinSmallGap" w:sz="24" w:space="0" w:color="auto"/>
              <w:bottom w:val="thinThickThinSmallGap" w:sz="24" w:space="0" w:color="auto"/>
            </w:tcBorders>
            <w:shd w:val="clear" w:color="auto" w:fill="D9EDF9" w:themeFill="accent1" w:themeFillTint="33"/>
            <w:vAlign w:val="center"/>
          </w:tcPr>
          <w:p w14:paraId="74AF46B9" w14:textId="77777777" w:rsidR="00FF57B1" w:rsidRPr="00440E62" w:rsidRDefault="00FF57B1" w:rsidP="005C0FB3">
            <w:pPr>
              <w:spacing w:after="0" w:line="240" w:lineRule="auto"/>
              <w:jc w:val="center"/>
              <w:rPr>
                <w:rFonts w:eastAsia="Times New Roman"/>
                <w:b/>
                <w:bCs/>
                <w:color w:val="000000"/>
              </w:rPr>
            </w:pPr>
            <w:r w:rsidRPr="00440E62">
              <w:rPr>
                <w:rFonts w:eastAsia="Times New Roman"/>
                <w:b/>
                <w:bCs/>
                <w:color w:val="000000"/>
              </w:rPr>
              <w:t>Number</w:t>
            </w:r>
          </w:p>
        </w:tc>
        <w:tc>
          <w:tcPr>
            <w:tcW w:w="1530" w:type="dxa"/>
            <w:tcBorders>
              <w:top w:val="thickThinSmallGap" w:sz="24" w:space="0" w:color="auto"/>
              <w:bottom w:val="thinThickThinSmallGap" w:sz="24" w:space="0" w:color="auto"/>
            </w:tcBorders>
            <w:shd w:val="clear" w:color="auto" w:fill="D9EDF9" w:themeFill="accent1" w:themeFillTint="33"/>
            <w:vAlign w:val="center"/>
          </w:tcPr>
          <w:p w14:paraId="03390FE3" w14:textId="77777777" w:rsidR="00FF57B1" w:rsidRPr="00440E62" w:rsidRDefault="00FF57B1" w:rsidP="005C0FB3">
            <w:pPr>
              <w:spacing w:after="0" w:line="240" w:lineRule="auto"/>
              <w:jc w:val="center"/>
              <w:rPr>
                <w:rFonts w:eastAsia="Times New Roman"/>
                <w:b/>
                <w:bCs/>
                <w:color w:val="000000"/>
              </w:rPr>
            </w:pPr>
            <w:r w:rsidRPr="00440E62">
              <w:rPr>
                <w:rFonts w:eastAsia="Times New Roman"/>
                <w:b/>
                <w:bCs/>
                <w:color w:val="000000"/>
              </w:rPr>
              <w:t>Percent</w:t>
            </w:r>
          </w:p>
        </w:tc>
      </w:tr>
      <w:tr w:rsidR="00FF57B1" w:rsidRPr="00440E62" w14:paraId="3C385064" w14:textId="77777777" w:rsidTr="005C0FB3">
        <w:trPr>
          <w:trHeight w:val="288"/>
          <w:jc w:val="center"/>
        </w:trPr>
        <w:tc>
          <w:tcPr>
            <w:tcW w:w="5505" w:type="dxa"/>
            <w:tcBorders>
              <w:top w:val="thinThickThinSmallGap" w:sz="24" w:space="0" w:color="auto"/>
            </w:tcBorders>
            <w:shd w:val="clear" w:color="auto" w:fill="auto"/>
            <w:vAlign w:val="center"/>
            <w:hideMark/>
          </w:tcPr>
          <w:p w14:paraId="41C90185" w14:textId="77777777" w:rsidR="00FF57B1" w:rsidRPr="00440E62" w:rsidRDefault="00FF57B1" w:rsidP="005C0FB3">
            <w:pPr>
              <w:spacing w:after="0" w:line="240" w:lineRule="auto"/>
              <w:rPr>
                <w:rFonts w:eastAsia="Times New Roman"/>
                <w:color w:val="000000"/>
              </w:rPr>
            </w:pPr>
            <w:r w:rsidRPr="00440E62">
              <w:rPr>
                <w:rFonts w:eastAsia="Times New Roman"/>
                <w:color w:val="000000"/>
              </w:rPr>
              <w:t xml:space="preserve">Current </w:t>
            </w:r>
            <w:r>
              <w:rPr>
                <w:rFonts w:eastAsia="Times New Roman"/>
                <w:color w:val="000000"/>
              </w:rPr>
              <w:t>s</w:t>
            </w:r>
            <w:r w:rsidRPr="00440E62">
              <w:rPr>
                <w:rFonts w:eastAsia="Times New Roman"/>
                <w:color w:val="000000"/>
              </w:rPr>
              <w:t>ervices are enough</w:t>
            </w:r>
          </w:p>
        </w:tc>
        <w:tc>
          <w:tcPr>
            <w:tcW w:w="1350" w:type="dxa"/>
            <w:tcBorders>
              <w:top w:val="thinThickThinSmallGap" w:sz="24" w:space="0" w:color="auto"/>
            </w:tcBorders>
            <w:shd w:val="clear" w:color="auto" w:fill="auto"/>
            <w:vAlign w:val="center"/>
            <w:hideMark/>
          </w:tcPr>
          <w:p w14:paraId="574C29E0" w14:textId="77777777" w:rsidR="00FF57B1" w:rsidRPr="00440E62" w:rsidRDefault="00FF57B1" w:rsidP="005C0FB3">
            <w:pPr>
              <w:spacing w:after="0" w:line="240" w:lineRule="auto"/>
              <w:jc w:val="center"/>
              <w:rPr>
                <w:rFonts w:eastAsia="Times New Roman"/>
                <w:color w:val="000000"/>
              </w:rPr>
            </w:pPr>
            <w:r>
              <w:rPr>
                <w:rFonts w:eastAsia="Times New Roman"/>
                <w:color w:val="000000"/>
              </w:rPr>
              <w:t>0</w:t>
            </w:r>
            <w:r w:rsidRPr="00440E62">
              <w:rPr>
                <w:rFonts w:eastAsia="Times New Roman"/>
                <w:color w:val="000000"/>
              </w:rPr>
              <w:t>6</w:t>
            </w:r>
          </w:p>
        </w:tc>
        <w:tc>
          <w:tcPr>
            <w:tcW w:w="1530" w:type="dxa"/>
            <w:tcBorders>
              <w:top w:val="thinThickThinSmallGap" w:sz="24" w:space="0" w:color="auto"/>
            </w:tcBorders>
            <w:shd w:val="clear" w:color="auto" w:fill="auto"/>
            <w:vAlign w:val="center"/>
            <w:hideMark/>
          </w:tcPr>
          <w:p w14:paraId="1FEF590F"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5%</w:t>
            </w:r>
          </w:p>
        </w:tc>
      </w:tr>
      <w:tr w:rsidR="00FF57B1" w:rsidRPr="00440E62" w14:paraId="085672E3" w14:textId="77777777" w:rsidTr="005C0FB3">
        <w:trPr>
          <w:trHeight w:val="300"/>
          <w:jc w:val="center"/>
        </w:trPr>
        <w:tc>
          <w:tcPr>
            <w:tcW w:w="5505" w:type="dxa"/>
            <w:shd w:val="clear" w:color="auto" w:fill="auto"/>
            <w:vAlign w:val="center"/>
            <w:hideMark/>
          </w:tcPr>
          <w:p w14:paraId="5770F228" w14:textId="77777777" w:rsidR="00FF57B1" w:rsidRPr="00440E62" w:rsidRDefault="00FF57B1" w:rsidP="005C0FB3">
            <w:pPr>
              <w:spacing w:after="0" w:line="240" w:lineRule="auto"/>
              <w:rPr>
                <w:rFonts w:eastAsia="Times New Roman"/>
                <w:color w:val="000000"/>
              </w:rPr>
            </w:pPr>
            <w:r>
              <w:rPr>
                <w:rFonts w:eastAsia="Times New Roman"/>
                <w:color w:val="000000"/>
              </w:rPr>
              <w:t>Annual limit should be increased</w:t>
            </w:r>
          </w:p>
        </w:tc>
        <w:tc>
          <w:tcPr>
            <w:tcW w:w="1350" w:type="dxa"/>
            <w:shd w:val="clear" w:color="auto" w:fill="auto"/>
            <w:vAlign w:val="center"/>
            <w:hideMark/>
          </w:tcPr>
          <w:p w14:paraId="2306BC9A"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39</w:t>
            </w:r>
          </w:p>
        </w:tc>
        <w:tc>
          <w:tcPr>
            <w:tcW w:w="1530" w:type="dxa"/>
            <w:shd w:val="clear" w:color="auto" w:fill="auto"/>
            <w:vAlign w:val="center"/>
            <w:hideMark/>
          </w:tcPr>
          <w:p w14:paraId="547E3224"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36%</w:t>
            </w:r>
          </w:p>
        </w:tc>
      </w:tr>
      <w:tr w:rsidR="00FF57B1" w:rsidRPr="00440E62" w14:paraId="3F8C275F" w14:textId="77777777" w:rsidTr="005C0FB3">
        <w:trPr>
          <w:trHeight w:val="300"/>
          <w:jc w:val="center"/>
        </w:trPr>
        <w:tc>
          <w:tcPr>
            <w:tcW w:w="5505" w:type="dxa"/>
            <w:shd w:val="clear" w:color="auto" w:fill="auto"/>
            <w:vAlign w:val="center"/>
            <w:hideMark/>
          </w:tcPr>
          <w:p w14:paraId="77821FD7" w14:textId="77777777" w:rsidR="00FF57B1" w:rsidRPr="00440E62" w:rsidRDefault="00FF57B1" w:rsidP="005C0FB3">
            <w:pPr>
              <w:spacing w:after="0" w:line="240" w:lineRule="auto"/>
              <w:rPr>
                <w:rFonts w:eastAsia="Times New Roman"/>
                <w:color w:val="000000"/>
              </w:rPr>
            </w:pPr>
            <w:r>
              <w:rPr>
                <w:rFonts w:eastAsia="Times New Roman"/>
                <w:color w:val="000000"/>
              </w:rPr>
              <w:t>Tertiary</w:t>
            </w:r>
            <w:r w:rsidRPr="00440E62">
              <w:rPr>
                <w:rFonts w:eastAsia="Times New Roman"/>
                <w:color w:val="000000"/>
              </w:rPr>
              <w:t xml:space="preserve"> </w:t>
            </w:r>
            <w:r>
              <w:rPr>
                <w:rFonts w:eastAsia="Times New Roman"/>
                <w:color w:val="000000"/>
              </w:rPr>
              <w:t>c</w:t>
            </w:r>
            <w:r w:rsidRPr="00440E62">
              <w:rPr>
                <w:rFonts w:eastAsia="Times New Roman"/>
                <w:color w:val="000000"/>
              </w:rPr>
              <w:t xml:space="preserve">are </w:t>
            </w:r>
            <w:r>
              <w:rPr>
                <w:rFonts w:eastAsia="Times New Roman"/>
                <w:color w:val="000000"/>
              </w:rPr>
              <w:t>should</w:t>
            </w:r>
            <w:r w:rsidRPr="00440E62">
              <w:rPr>
                <w:rFonts w:eastAsia="Times New Roman"/>
                <w:color w:val="000000"/>
              </w:rPr>
              <w:t xml:space="preserve"> be included</w:t>
            </w:r>
          </w:p>
        </w:tc>
        <w:tc>
          <w:tcPr>
            <w:tcW w:w="1350" w:type="dxa"/>
            <w:shd w:val="clear" w:color="auto" w:fill="auto"/>
            <w:vAlign w:val="center"/>
            <w:hideMark/>
          </w:tcPr>
          <w:p w14:paraId="560C6FD8"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37</w:t>
            </w:r>
          </w:p>
        </w:tc>
        <w:tc>
          <w:tcPr>
            <w:tcW w:w="1530" w:type="dxa"/>
            <w:shd w:val="clear" w:color="auto" w:fill="auto"/>
            <w:vAlign w:val="center"/>
            <w:hideMark/>
          </w:tcPr>
          <w:p w14:paraId="362B8B4F"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32%</w:t>
            </w:r>
          </w:p>
        </w:tc>
      </w:tr>
      <w:tr w:rsidR="00FF57B1" w:rsidRPr="00440E62" w14:paraId="3CABF138" w14:textId="77777777" w:rsidTr="005C0FB3">
        <w:trPr>
          <w:trHeight w:val="314"/>
          <w:jc w:val="center"/>
        </w:trPr>
        <w:tc>
          <w:tcPr>
            <w:tcW w:w="5505" w:type="dxa"/>
            <w:shd w:val="clear" w:color="auto" w:fill="auto"/>
            <w:vAlign w:val="center"/>
            <w:hideMark/>
          </w:tcPr>
          <w:p w14:paraId="7ECF40E6" w14:textId="77777777" w:rsidR="00FF57B1" w:rsidRPr="00440E62" w:rsidRDefault="00FF57B1" w:rsidP="005C0FB3">
            <w:pPr>
              <w:spacing w:after="0" w:line="240" w:lineRule="auto"/>
              <w:rPr>
                <w:rFonts w:eastAsia="Times New Roman"/>
                <w:color w:val="000000"/>
              </w:rPr>
            </w:pPr>
            <w:r w:rsidRPr="00440E62">
              <w:rPr>
                <w:rFonts w:eastAsia="Times New Roman"/>
                <w:color w:val="000000"/>
              </w:rPr>
              <w:t xml:space="preserve">Number of </w:t>
            </w:r>
            <w:r>
              <w:rPr>
                <w:rFonts w:eastAsia="Times New Roman"/>
                <w:color w:val="000000"/>
              </w:rPr>
              <w:t>h</w:t>
            </w:r>
            <w:r w:rsidRPr="00440E62">
              <w:rPr>
                <w:rFonts w:eastAsia="Times New Roman"/>
                <w:color w:val="000000"/>
              </w:rPr>
              <w:t xml:space="preserve">ousehold members should be </w:t>
            </w:r>
            <w:r>
              <w:rPr>
                <w:rFonts w:eastAsia="Times New Roman"/>
                <w:color w:val="000000"/>
              </w:rPr>
              <w:t>i</w:t>
            </w:r>
            <w:r w:rsidRPr="00440E62">
              <w:rPr>
                <w:rFonts w:eastAsia="Times New Roman"/>
                <w:color w:val="000000"/>
              </w:rPr>
              <w:t>ncreased</w:t>
            </w:r>
          </w:p>
        </w:tc>
        <w:tc>
          <w:tcPr>
            <w:tcW w:w="1350" w:type="dxa"/>
            <w:shd w:val="clear" w:color="auto" w:fill="auto"/>
            <w:vAlign w:val="center"/>
            <w:hideMark/>
          </w:tcPr>
          <w:p w14:paraId="6FF9AC24"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26</w:t>
            </w:r>
          </w:p>
        </w:tc>
        <w:tc>
          <w:tcPr>
            <w:tcW w:w="1530" w:type="dxa"/>
            <w:shd w:val="clear" w:color="auto" w:fill="auto"/>
            <w:vAlign w:val="center"/>
            <w:hideMark/>
          </w:tcPr>
          <w:p w14:paraId="584DD331" w14:textId="77777777" w:rsidR="00FF57B1" w:rsidRPr="00440E62" w:rsidRDefault="00FF57B1" w:rsidP="005C0FB3">
            <w:pPr>
              <w:spacing w:after="0" w:line="240" w:lineRule="auto"/>
              <w:jc w:val="center"/>
              <w:rPr>
                <w:rFonts w:eastAsia="Times New Roman"/>
                <w:color w:val="000000"/>
              </w:rPr>
            </w:pPr>
            <w:r w:rsidRPr="00440E62">
              <w:rPr>
                <w:rFonts w:eastAsia="Times New Roman"/>
                <w:color w:val="000000"/>
              </w:rPr>
              <w:t>24%</w:t>
            </w:r>
          </w:p>
        </w:tc>
      </w:tr>
    </w:tbl>
    <w:p w14:paraId="2B51B2D5" w14:textId="77777777" w:rsidR="00FF57B1" w:rsidRDefault="00FF57B1" w:rsidP="00FF57B1">
      <w:pPr>
        <w:pStyle w:val="BodyText"/>
        <w:ind w:left="360"/>
        <w:rPr>
          <w:rFonts w:eastAsia="Times New Roman" w:cs="Times New Roman"/>
          <w:color w:val="002147"/>
          <w:kern w:val="32"/>
          <w:sz w:val="24"/>
          <w:szCs w:val="24"/>
        </w:rPr>
      </w:pPr>
    </w:p>
    <w:p w14:paraId="784665C6" w14:textId="77777777" w:rsidR="00FF57B1" w:rsidRPr="00834068" w:rsidRDefault="00FF57B1" w:rsidP="00FF57B1">
      <w:pPr>
        <w:pStyle w:val="BodyText"/>
        <w:ind w:left="360"/>
        <w:rPr>
          <w:rFonts w:eastAsia="Times New Roman" w:cs="Times New Roman"/>
          <w:color w:val="002147"/>
          <w:kern w:val="32"/>
          <w:sz w:val="24"/>
          <w:szCs w:val="24"/>
        </w:rPr>
      </w:pPr>
      <w:r>
        <w:rPr>
          <w:rFonts w:eastAsia="Times New Roman" w:cs="Times New Roman"/>
          <w:color w:val="002147"/>
          <w:kern w:val="32"/>
          <w:sz w:val="24"/>
          <w:szCs w:val="24"/>
        </w:rPr>
        <w:t>36% of the b</w:t>
      </w:r>
      <w:r>
        <w:rPr>
          <w:rFonts w:eastAsia="Times New Roman"/>
          <w:color w:val="000000"/>
        </w:rPr>
        <w:t xml:space="preserve">eneficiaries expressed that the annual capping of </w:t>
      </w:r>
      <w:proofErr w:type="spellStart"/>
      <w:r>
        <w:rPr>
          <w:rFonts w:eastAsia="Times New Roman"/>
          <w:color w:val="000000"/>
        </w:rPr>
        <w:t>Rs</w:t>
      </w:r>
      <w:proofErr w:type="spellEnd"/>
      <w:r>
        <w:rPr>
          <w:rFonts w:eastAsia="Times New Roman"/>
          <w:color w:val="000000"/>
        </w:rPr>
        <w:t>. 25,000 should be increased followed by 32% of beneficiaries wished that tertiary level care should also be included in the benefit package, one fourth of respondents (24%) demanded to increase the number of household members should be increased from the existing seven members.</w:t>
      </w:r>
    </w:p>
    <w:p w14:paraId="3FBB5950" w14:textId="77777777" w:rsidR="00FF57B1" w:rsidRDefault="00FF57B1" w:rsidP="00DE5966">
      <w:pPr>
        <w:pStyle w:val="BodyText"/>
        <w:numPr>
          <w:ilvl w:val="0"/>
          <w:numId w:val="33"/>
        </w:numPr>
        <w:spacing w:after="120" w:line="259" w:lineRule="auto"/>
        <w:rPr>
          <w:rFonts w:eastAsia="Times New Roman" w:cs="Times New Roman"/>
          <w:b/>
          <w:bCs/>
          <w:color w:val="002147"/>
          <w:kern w:val="32"/>
          <w:sz w:val="24"/>
          <w:szCs w:val="24"/>
        </w:rPr>
      </w:pPr>
      <w:r w:rsidRPr="00073A72">
        <w:rPr>
          <w:rFonts w:eastAsia="Times New Roman" w:cs="Times New Roman"/>
          <w:b/>
          <w:bCs/>
          <w:color w:val="002147"/>
          <w:kern w:val="32"/>
          <w:sz w:val="24"/>
          <w:szCs w:val="24"/>
        </w:rPr>
        <w:t>Why you have chosen this Hospital for your Treatment?</w:t>
      </w:r>
    </w:p>
    <w:p w14:paraId="115E199F" w14:textId="77777777" w:rsidR="00FF57B1" w:rsidRDefault="00FF57B1" w:rsidP="00FF57B1">
      <w:pPr>
        <w:pStyle w:val="Caption"/>
        <w:jc w:val="center"/>
      </w:pPr>
      <w:bookmarkStart w:id="152" w:name="_Toc20608428"/>
      <w:r>
        <w:lastRenderedPageBreak/>
        <w:t xml:space="preserve">Table </w:t>
      </w:r>
      <w:r>
        <w:fldChar w:fldCharType="begin"/>
      </w:r>
      <w:r>
        <w:instrText xml:space="preserve"> SEQ Table \* ARABIC </w:instrText>
      </w:r>
      <w:r>
        <w:fldChar w:fldCharType="separate"/>
      </w:r>
      <w:r>
        <w:rPr>
          <w:noProof/>
        </w:rPr>
        <w:t>3</w:t>
      </w:r>
      <w:r>
        <w:fldChar w:fldCharType="end"/>
      </w:r>
      <w:r>
        <w:rPr>
          <w:lang w:val="en-US"/>
        </w:rPr>
        <w:t>: Reason for choosing the hospital for treatment</w:t>
      </w:r>
      <w:bookmarkEnd w:id="152"/>
    </w:p>
    <w:tbl>
      <w:tblPr>
        <w:tblStyle w:val="LightShading-Accent5"/>
        <w:tblW w:w="8295" w:type="dxa"/>
        <w:jc w:val="center"/>
        <w:tblLook w:val="04A0" w:firstRow="1" w:lastRow="0" w:firstColumn="1" w:lastColumn="0" w:noHBand="0" w:noVBand="1"/>
      </w:tblPr>
      <w:tblGrid>
        <w:gridCol w:w="5235"/>
        <w:gridCol w:w="1530"/>
        <w:gridCol w:w="1530"/>
      </w:tblGrid>
      <w:tr w:rsidR="00FF57B1" w:rsidRPr="005329E7" w14:paraId="78F2D140" w14:textId="77777777" w:rsidTr="005C0FB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235" w:type="dxa"/>
          </w:tcPr>
          <w:p w14:paraId="6209AE25" w14:textId="77777777" w:rsidR="00FF57B1" w:rsidRPr="005329E7" w:rsidRDefault="00FF57B1" w:rsidP="005C0FB3">
            <w:pPr>
              <w:rPr>
                <w:rFonts w:eastAsia="Times New Roman"/>
                <w:color w:val="000000"/>
              </w:rPr>
            </w:pPr>
            <w:r w:rsidRPr="005329E7">
              <w:rPr>
                <w:rFonts w:eastAsia="Times New Roman"/>
                <w:color w:val="000000"/>
              </w:rPr>
              <w:t xml:space="preserve">Reason </w:t>
            </w:r>
            <w:r>
              <w:rPr>
                <w:rFonts w:eastAsia="Times New Roman"/>
                <w:color w:val="000000"/>
              </w:rPr>
              <w:t>expressed by respondents</w:t>
            </w:r>
          </w:p>
        </w:tc>
        <w:tc>
          <w:tcPr>
            <w:tcW w:w="1530" w:type="dxa"/>
          </w:tcPr>
          <w:p w14:paraId="286AA2ED" w14:textId="77777777" w:rsidR="00FF57B1" w:rsidRPr="005329E7" w:rsidRDefault="00FF57B1" w:rsidP="005C0FB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329E7">
              <w:rPr>
                <w:rFonts w:eastAsia="Times New Roman"/>
                <w:color w:val="000000"/>
              </w:rPr>
              <w:t>Number</w:t>
            </w:r>
          </w:p>
        </w:tc>
        <w:tc>
          <w:tcPr>
            <w:tcW w:w="1530" w:type="dxa"/>
          </w:tcPr>
          <w:p w14:paraId="1DF91DA4" w14:textId="77777777" w:rsidR="00FF57B1" w:rsidRPr="005329E7" w:rsidRDefault="00FF57B1" w:rsidP="005C0FB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329E7">
              <w:rPr>
                <w:rFonts w:eastAsia="Times New Roman"/>
                <w:color w:val="000000"/>
              </w:rPr>
              <w:t>Percent</w:t>
            </w:r>
          </w:p>
        </w:tc>
      </w:tr>
      <w:tr w:rsidR="00FF57B1" w:rsidRPr="00E32CD0" w14:paraId="2FA015F7" w14:textId="77777777" w:rsidTr="005C0F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165278B1"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 xml:space="preserve">Due to </w:t>
            </w:r>
            <w:r>
              <w:rPr>
                <w:rFonts w:eastAsia="Times New Roman"/>
                <w:b w:val="0"/>
                <w:bCs w:val="0"/>
                <w:color w:val="000000"/>
              </w:rPr>
              <w:t xml:space="preserve">the </w:t>
            </w:r>
            <w:r w:rsidRPr="00E32CD0">
              <w:rPr>
                <w:rFonts w:eastAsia="Times New Roman"/>
                <w:b w:val="0"/>
                <w:bCs w:val="0"/>
                <w:color w:val="000000"/>
              </w:rPr>
              <w:t>specialist doctor</w:t>
            </w:r>
            <w:r>
              <w:rPr>
                <w:rFonts w:eastAsia="Times New Roman"/>
                <w:b w:val="0"/>
                <w:bCs w:val="0"/>
                <w:color w:val="000000"/>
              </w:rPr>
              <w:t xml:space="preserve"> </w:t>
            </w:r>
          </w:p>
        </w:tc>
        <w:tc>
          <w:tcPr>
            <w:tcW w:w="1530" w:type="dxa"/>
            <w:hideMark/>
          </w:tcPr>
          <w:p w14:paraId="74ECDC43"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44</w:t>
            </w:r>
          </w:p>
        </w:tc>
        <w:tc>
          <w:tcPr>
            <w:tcW w:w="1530" w:type="dxa"/>
            <w:hideMark/>
          </w:tcPr>
          <w:p w14:paraId="3DCAFEDC"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42%</w:t>
            </w:r>
          </w:p>
        </w:tc>
      </w:tr>
      <w:tr w:rsidR="00FF57B1" w:rsidRPr="00E32CD0" w14:paraId="6E62F90A"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2B77689E"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 xml:space="preserve">Due to shorter distance from my residence  </w:t>
            </w:r>
          </w:p>
        </w:tc>
        <w:tc>
          <w:tcPr>
            <w:tcW w:w="1530" w:type="dxa"/>
            <w:hideMark/>
          </w:tcPr>
          <w:p w14:paraId="1EF53E9B"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30</w:t>
            </w:r>
          </w:p>
        </w:tc>
        <w:tc>
          <w:tcPr>
            <w:tcW w:w="1530" w:type="dxa"/>
            <w:hideMark/>
          </w:tcPr>
          <w:p w14:paraId="416F858B"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29%</w:t>
            </w:r>
          </w:p>
        </w:tc>
      </w:tr>
      <w:tr w:rsidR="00FF57B1" w:rsidRPr="00E32CD0" w14:paraId="696886B1" w14:textId="77777777" w:rsidTr="005C0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65F8E2C7"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Due to better healthcare facilities</w:t>
            </w:r>
          </w:p>
        </w:tc>
        <w:tc>
          <w:tcPr>
            <w:tcW w:w="1530" w:type="dxa"/>
            <w:hideMark/>
          </w:tcPr>
          <w:p w14:paraId="1820C6BC"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17</w:t>
            </w:r>
          </w:p>
        </w:tc>
        <w:tc>
          <w:tcPr>
            <w:tcW w:w="1530" w:type="dxa"/>
            <w:hideMark/>
          </w:tcPr>
          <w:p w14:paraId="3C74D6FD"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16%</w:t>
            </w:r>
          </w:p>
        </w:tc>
      </w:tr>
      <w:tr w:rsidR="00FF57B1" w:rsidRPr="00E32CD0" w14:paraId="085202CE"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6A042BE2"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 xml:space="preserve">Due to </w:t>
            </w:r>
            <w:r>
              <w:rPr>
                <w:rFonts w:eastAsia="Times New Roman"/>
                <w:b w:val="0"/>
                <w:bCs w:val="0"/>
                <w:color w:val="000000"/>
              </w:rPr>
              <w:t>r</w:t>
            </w:r>
            <w:r w:rsidRPr="00E32CD0">
              <w:rPr>
                <w:rFonts w:eastAsia="Times New Roman"/>
                <w:b w:val="0"/>
                <w:bCs w:val="0"/>
                <w:color w:val="000000"/>
              </w:rPr>
              <w:t>elatively low</w:t>
            </w:r>
            <w:r>
              <w:rPr>
                <w:rFonts w:eastAsia="Times New Roman"/>
                <w:b w:val="0"/>
                <w:bCs w:val="0"/>
                <w:color w:val="000000"/>
              </w:rPr>
              <w:t>er</w:t>
            </w:r>
            <w:r w:rsidRPr="00E32CD0">
              <w:rPr>
                <w:rFonts w:eastAsia="Times New Roman"/>
                <w:b w:val="0"/>
                <w:bCs w:val="0"/>
                <w:color w:val="000000"/>
              </w:rPr>
              <w:t xml:space="preserve"> treatment </w:t>
            </w:r>
            <w:r>
              <w:rPr>
                <w:rFonts w:eastAsia="Times New Roman"/>
                <w:b w:val="0"/>
                <w:bCs w:val="0"/>
                <w:color w:val="000000"/>
              </w:rPr>
              <w:t>charges</w:t>
            </w:r>
          </w:p>
        </w:tc>
        <w:tc>
          <w:tcPr>
            <w:tcW w:w="1530" w:type="dxa"/>
            <w:hideMark/>
          </w:tcPr>
          <w:p w14:paraId="3D147968"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10</w:t>
            </w:r>
          </w:p>
        </w:tc>
        <w:tc>
          <w:tcPr>
            <w:tcW w:w="1530" w:type="dxa"/>
            <w:hideMark/>
          </w:tcPr>
          <w:p w14:paraId="558271BB"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10%</w:t>
            </w:r>
          </w:p>
        </w:tc>
      </w:tr>
      <w:tr w:rsidR="00FF57B1" w:rsidRPr="00E32CD0" w14:paraId="09F19CD6" w14:textId="77777777" w:rsidTr="005C0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4D425394"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 xml:space="preserve">Due to cleanliness  </w:t>
            </w:r>
          </w:p>
        </w:tc>
        <w:tc>
          <w:tcPr>
            <w:tcW w:w="1530" w:type="dxa"/>
            <w:hideMark/>
          </w:tcPr>
          <w:p w14:paraId="048D3E32"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2</w:t>
            </w:r>
          </w:p>
        </w:tc>
        <w:tc>
          <w:tcPr>
            <w:tcW w:w="1530" w:type="dxa"/>
            <w:hideMark/>
          </w:tcPr>
          <w:p w14:paraId="3997A715" w14:textId="77777777" w:rsidR="00FF57B1" w:rsidRPr="00E32CD0" w:rsidRDefault="00FF57B1" w:rsidP="005C0FB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E32CD0">
              <w:rPr>
                <w:rFonts w:eastAsia="Times New Roman"/>
                <w:color w:val="000000"/>
              </w:rPr>
              <w:t>2%</w:t>
            </w:r>
          </w:p>
        </w:tc>
      </w:tr>
      <w:tr w:rsidR="00FF57B1" w:rsidRPr="00E32CD0" w14:paraId="0EDDA583" w14:textId="77777777" w:rsidTr="005C0FB3">
        <w:trPr>
          <w:trHeight w:val="300"/>
          <w:jc w:val="center"/>
        </w:trPr>
        <w:tc>
          <w:tcPr>
            <w:cnfStyle w:val="001000000000" w:firstRow="0" w:lastRow="0" w:firstColumn="1" w:lastColumn="0" w:oddVBand="0" w:evenVBand="0" w:oddHBand="0" w:evenHBand="0" w:firstRowFirstColumn="0" w:firstRowLastColumn="0" w:lastRowFirstColumn="0" w:lastRowLastColumn="0"/>
            <w:tcW w:w="5235" w:type="dxa"/>
            <w:hideMark/>
          </w:tcPr>
          <w:p w14:paraId="151A66CE" w14:textId="77777777" w:rsidR="00FF57B1" w:rsidRPr="00E32CD0" w:rsidRDefault="00FF57B1" w:rsidP="005C0FB3">
            <w:pPr>
              <w:rPr>
                <w:rFonts w:eastAsia="Times New Roman"/>
                <w:b w:val="0"/>
                <w:bCs w:val="0"/>
                <w:color w:val="000000"/>
              </w:rPr>
            </w:pPr>
            <w:r w:rsidRPr="00E32CD0">
              <w:rPr>
                <w:rFonts w:eastAsia="Times New Roman"/>
                <w:b w:val="0"/>
                <w:bCs w:val="0"/>
                <w:color w:val="000000"/>
              </w:rPr>
              <w:t>No Response</w:t>
            </w:r>
          </w:p>
        </w:tc>
        <w:tc>
          <w:tcPr>
            <w:tcW w:w="1530" w:type="dxa"/>
            <w:hideMark/>
          </w:tcPr>
          <w:p w14:paraId="30E6B4FE"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1</w:t>
            </w:r>
          </w:p>
        </w:tc>
        <w:tc>
          <w:tcPr>
            <w:tcW w:w="1530" w:type="dxa"/>
            <w:hideMark/>
          </w:tcPr>
          <w:p w14:paraId="1DBA4B0B" w14:textId="77777777" w:rsidR="00FF57B1" w:rsidRPr="00E32CD0" w:rsidRDefault="00FF57B1" w:rsidP="005C0FB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E32CD0">
              <w:rPr>
                <w:rFonts w:eastAsia="Times New Roman"/>
                <w:color w:val="000000"/>
              </w:rPr>
              <w:t>1%</w:t>
            </w:r>
          </w:p>
        </w:tc>
      </w:tr>
    </w:tbl>
    <w:p w14:paraId="68235520" w14:textId="77777777" w:rsidR="00FF57B1" w:rsidRDefault="00FF57B1" w:rsidP="00FF57B1">
      <w:pPr>
        <w:pStyle w:val="BodyText"/>
        <w:tabs>
          <w:tab w:val="left" w:pos="2252"/>
        </w:tabs>
        <w:rPr>
          <w:rFonts w:eastAsia="Times New Roman" w:cs="Times New Roman"/>
          <w:color w:val="002147"/>
          <w:kern w:val="32"/>
          <w:sz w:val="24"/>
          <w:szCs w:val="24"/>
        </w:rPr>
      </w:pPr>
    </w:p>
    <w:p w14:paraId="2E8591DB" w14:textId="77777777" w:rsidR="00FF57B1" w:rsidRDefault="00FF57B1" w:rsidP="00FF57B1">
      <w:pPr>
        <w:pStyle w:val="BodyText"/>
        <w:tabs>
          <w:tab w:val="left" w:pos="2252"/>
        </w:tabs>
        <w:ind w:left="450"/>
        <w:rPr>
          <w:rFonts w:eastAsia="Times New Roman" w:cs="Times New Roman"/>
          <w:color w:val="002147"/>
          <w:kern w:val="32"/>
          <w:sz w:val="24"/>
          <w:szCs w:val="24"/>
        </w:rPr>
      </w:pPr>
      <w:r>
        <w:rPr>
          <w:rFonts w:eastAsia="Times New Roman" w:cs="Times New Roman"/>
          <w:color w:val="002147"/>
          <w:kern w:val="32"/>
          <w:sz w:val="24"/>
          <w:szCs w:val="24"/>
        </w:rPr>
        <w:t>The most commonly quoted reason for choosing a health facility for treatment was availability of a particular specialist physician followed by accessibility of the hospital.</w:t>
      </w:r>
    </w:p>
    <w:p w14:paraId="5539413E" w14:textId="77777777" w:rsidR="00FF57B1" w:rsidRDefault="00FF57B1" w:rsidP="00FF57B1">
      <w:pPr>
        <w:pStyle w:val="BodyText"/>
        <w:tabs>
          <w:tab w:val="left" w:pos="2252"/>
        </w:tabs>
        <w:rPr>
          <w:rFonts w:eastAsia="Times New Roman" w:cs="Times New Roman"/>
          <w:color w:val="002147"/>
          <w:kern w:val="32"/>
          <w:sz w:val="24"/>
          <w:szCs w:val="24"/>
        </w:rPr>
      </w:pPr>
      <w:r>
        <w:rPr>
          <w:rFonts w:eastAsia="Times New Roman" w:cs="Times New Roman"/>
          <w:color w:val="002147"/>
          <w:kern w:val="32"/>
          <w:sz w:val="24"/>
          <w:szCs w:val="24"/>
        </w:rPr>
        <w:t xml:space="preserve">Despite the limitations of exit interviews like these were conducted only in public sector hospitals and only closed ended questions were asked, these provide some insight that: </w:t>
      </w:r>
    </w:p>
    <w:p w14:paraId="1088DAB1" w14:textId="77777777" w:rsidR="00FF57B1" w:rsidRDefault="00FF57B1" w:rsidP="00DE5966">
      <w:pPr>
        <w:pStyle w:val="BodyText"/>
        <w:numPr>
          <w:ilvl w:val="0"/>
          <w:numId w:val="26"/>
        </w:numPr>
        <w:tabs>
          <w:tab w:val="left" w:pos="2252"/>
        </w:tabs>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 xml:space="preserve">Involvement of LSOs is an effective strategy in the delivery of insurance cards and disseminating insurance related awareness information to reach the maximum enrolled households. </w:t>
      </w:r>
    </w:p>
    <w:p w14:paraId="6D3A72BE" w14:textId="77777777" w:rsidR="00FF57B1" w:rsidRDefault="00FF57B1" w:rsidP="00DE5966">
      <w:pPr>
        <w:pStyle w:val="BodyText"/>
        <w:numPr>
          <w:ilvl w:val="0"/>
          <w:numId w:val="26"/>
        </w:numPr>
        <w:tabs>
          <w:tab w:val="left" w:pos="2252"/>
        </w:tabs>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Majority of beneficiaries are satisfied with services they received from the public sector hospitals</w:t>
      </w:r>
    </w:p>
    <w:p w14:paraId="7650D6EF" w14:textId="77777777" w:rsidR="00FF57B1" w:rsidRDefault="00FF57B1" w:rsidP="00DE5966">
      <w:pPr>
        <w:pStyle w:val="BodyText"/>
        <w:numPr>
          <w:ilvl w:val="0"/>
          <w:numId w:val="26"/>
        </w:numPr>
        <w:tabs>
          <w:tab w:val="left" w:pos="2252"/>
        </w:tabs>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 xml:space="preserve">Social Health Protection played an important role in accessing health services by economically disadvantaged families without going into debt cycle and selling their assets. </w:t>
      </w:r>
    </w:p>
    <w:p w14:paraId="16528F08" w14:textId="77777777" w:rsidR="00FF57B1" w:rsidRDefault="00FF57B1" w:rsidP="00DE5966">
      <w:pPr>
        <w:pStyle w:val="BodyText"/>
        <w:numPr>
          <w:ilvl w:val="0"/>
          <w:numId w:val="26"/>
        </w:numPr>
        <w:tabs>
          <w:tab w:val="left" w:pos="2252"/>
        </w:tabs>
        <w:spacing w:after="120" w:line="259" w:lineRule="auto"/>
        <w:rPr>
          <w:rFonts w:eastAsia="Times New Roman" w:cs="Times New Roman"/>
          <w:color w:val="002147"/>
          <w:kern w:val="32"/>
          <w:sz w:val="24"/>
          <w:szCs w:val="24"/>
        </w:rPr>
      </w:pPr>
      <w:r>
        <w:rPr>
          <w:rFonts w:eastAsia="Times New Roman" w:cs="Times New Roman"/>
          <w:color w:val="002147"/>
          <w:kern w:val="32"/>
          <w:sz w:val="24"/>
          <w:szCs w:val="24"/>
        </w:rPr>
        <w:t>Availability of a particular specialist doctor acts as an important determinant of accessing a particular health facility.</w:t>
      </w:r>
    </w:p>
    <w:p w14:paraId="3271F0F7" w14:textId="77777777" w:rsidR="00FF57B1" w:rsidRPr="00130945" w:rsidRDefault="00FF57B1" w:rsidP="00FF57B1">
      <w:pPr>
        <w:pStyle w:val="ListBullet"/>
        <w:numPr>
          <w:ilvl w:val="0"/>
          <w:numId w:val="0"/>
        </w:numPr>
        <w:ind w:left="357"/>
      </w:pPr>
    </w:p>
    <w:sectPr w:rsidR="00FF57B1" w:rsidRPr="00130945" w:rsidSect="00FA2332">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8ED04" w14:textId="77777777" w:rsidR="00DE5966" w:rsidRDefault="00DE5966" w:rsidP="000E1429">
      <w:r>
        <w:separator/>
      </w:r>
    </w:p>
  </w:endnote>
  <w:endnote w:type="continuationSeparator" w:id="0">
    <w:p w14:paraId="77EE4E4B" w14:textId="77777777" w:rsidR="00DE5966" w:rsidRDefault="00DE5966" w:rsidP="000E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207">
    <w:altName w:val="Times New Roman"/>
    <w:panose1 w:val="020B0604020202020204"/>
    <w:charset w:val="00"/>
    <w:family w:val="auto"/>
    <w:pitch w:val="default"/>
    <w:sig w:usb0="0000003C"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altName w:val="Times New Roman"/>
    <w:panose1 w:val="020B0604020202020204"/>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oto Sans Myanmar">
    <w:altName w:val="Calibri"/>
    <w:panose1 w:val="020B0604020202020204"/>
    <w:charset w:val="00"/>
    <w:family w:val="auto"/>
    <w:pitch w:val="variable"/>
    <w:sig w:usb0="00000001"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3F3F" w14:textId="77777777" w:rsidR="003B3D01" w:rsidRDefault="003B3D01" w:rsidP="000E142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14:paraId="2F7A373E" w14:textId="77777777" w:rsidR="003B3D01" w:rsidRDefault="003B3D01" w:rsidP="000E142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14:paraId="7EA619D0" w14:textId="77777777" w:rsidR="003B3D01" w:rsidRDefault="003B3D01" w:rsidP="000E14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1351" w14:textId="77777777" w:rsidR="003B3D01" w:rsidRDefault="003B3D01" w:rsidP="00530E2E">
    <w:pPr>
      <w:pStyle w:val="Footer"/>
    </w:pPr>
    <w:r>
      <w:rPr>
        <w:noProof/>
        <w:lang w:val="de-DE" w:eastAsia="de-DE"/>
      </w:rPr>
      <w:drawing>
        <wp:anchor distT="0" distB="0" distL="114300" distR="114300" simplePos="0" relativeHeight="251672576" behindDoc="0" locked="0" layoutInCell="1" allowOverlap="1" wp14:anchorId="7B4F7B67" wp14:editId="333E0FB6">
          <wp:simplePos x="0" y="0"/>
          <wp:positionH relativeFrom="column">
            <wp:posOffset>1092835</wp:posOffset>
          </wp:positionH>
          <wp:positionV relativeFrom="paragraph">
            <wp:posOffset>-1232535</wp:posOffset>
          </wp:positionV>
          <wp:extent cx="2726055" cy="8521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20client/Archive/OPMJ5637-Report-cover-template/Links/OPM-Core-Logo-Reversed-CMYK-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6055" cy="8521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88DF" w14:textId="77777777" w:rsidR="003B3D01" w:rsidRPr="00475405" w:rsidRDefault="003B3D01" w:rsidP="00530E2E">
    <w:pPr>
      <w:pStyle w:val="Footer"/>
    </w:pPr>
    <w:r>
      <w:rPr>
        <w:noProof/>
        <w:lang w:val="de-DE" w:eastAsia="de-DE"/>
      </w:rPr>
      <mc:AlternateContent>
        <mc:Choice Requires="wps">
          <w:drawing>
            <wp:anchor distT="0" distB="0" distL="114300" distR="114300" simplePos="0" relativeHeight="251676672" behindDoc="0" locked="0" layoutInCell="1" allowOverlap="1" wp14:anchorId="6EED852B" wp14:editId="291AAA79">
              <wp:simplePos x="0" y="0"/>
              <wp:positionH relativeFrom="column">
                <wp:posOffset>-6246</wp:posOffset>
              </wp:positionH>
              <wp:positionV relativeFrom="paragraph">
                <wp:posOffset>-2754600</wp:posOffset>
              </wp:positionV>
              <wp:extent cx="2158410" cy="2317484"/>
              <wp:effectExtent l="0" t="0" r="13335" b="6985"/>
              <wp:wrapNone/>
              <wp:docPr id="11" name="Text Box 11"/>
              <wp:cNvGraphicFramePr/>
              <a:graphic xmlns:a="http://schemas.openxmlformats.org/drawingml/2006/main">
                <a:graphicData uri="http://schemas.microsoft.com/office/word/2010/wordprocessingShape">
                  <wps:wsp>
                    <wps:cNvSpPr txBox="1"/>
                    <wps:spPr>
                      <a:xfrm>
                        <a:off x="0" y="0"/>
                        <a:ext cx="2158410" cy="23174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AD846" w14:textId="77777777" w:rsidR="003B3D01" w:rsidRPr="000E1429" w:rsidRDefault="003B3D01" w:rsidP="00530E2E">
                          <w:pPr>
                            <w:pStyle w:val="Contacts"/>
                          </w:pPr>
                          <w:r w:rsidRPr="000E1429">
                            <w:t>Oxford Policy Management Limited</w:t>
                          </w:r>
                        </w:p>
                        <w:p w14:paraId="1F67B2E0" w14:textId="77777777" w:rsidR="003B3D01" w:rsidRPr="000E1429" w:rsidRDefault="003B3D01" w:rsidP="00530E2E">
                          <w:pPr>
                            <w:pStyle w:val="Contacts"/>
                          </w:pPr>
                          <w:r w:rsidRPr="000E1429">
                            <w:t>Registered in England: 3122495</w:t>
                          </w:r>
                        </w:p>
                        <w:p w14:paraId="6845ECC0" w14:textId="77777777" w:rsidR="003B3D01" w:rsidRPr="000E1429" w:rsidRDefault="003B3D01" w:rsidP="00530E2E">
                          <w:pPr>
                            <w:pStyle w:val="Contacts"/>
                          </w:pPr>
                        </w:p>
                        <w:p w14:paraId="5D98767D" w14:textId="77777777" w:rsidR="003B3D01" w:rsidRPr="000E1429" w:rsidRDefault="003B3D01" w:rsidP="00530E2E">
                          <w:pPr>
                            <w:pStyle w:val="Contacts"/>
                          </w:pPr>
                          <w:r w:rsidRPr="000E1429">
                            <w:t>Level 3, Clarendon House</w:t>
                          </w:r>
                        </w:p>
                        <w:p w14:paraId="3D06731A" w14:textId="77777777" w:rsidR="003B3D01" w:rsidRPr="000E1429" w:rsidRDefault="003B3D01" w:rsidP="00530E2E">
                          <w:pPr>
                            <w:pStyle w:val="Contacts"/>
                          </w:pPr>
                          <w:r w:rsidRPr="000E1429">
                            <w:t>52 Cornmarket Street</w:t>
                          </w:r>
                        </w:p>
                        <w:p w14:paraId="3B7A702E" w14:textId="77777777" w:rsidR="003B3D01" w:rsidRPr="00CB6CEC" w:rsidRDefault="003B3D01" w:rsidP="00530E2E">
                          <w:pPr>
                            <w:pStyle w:val="Contacts"/>
                          </w:pPr>
                          <w:r w:rsidRPr="000E1429">
                            <w:t xml:space="preserve">Oxford, </w:t>
                          </w:r>
                          <w:r w:rsidRPr="00CB6CEC">
                            <w:t>OX1 3HJ</w:t>
                          </w:r>
                        </w:p>
                        <w:p w14:paraId="632E7657" w14:textId="77777777" w:rsidR="003B3D01" w:rsidRPr="000E1429" w:rsidRDefault="003B3D01" w:rsidP="00530E2E">
                          <w:pPr>
                            <w:pStyle w:val="Contacts"/>
                          </w:pPr>
                          <w:r w:rsidRPr="000E1429">
                            <w:t>United Kingdom</w:t>
                          </w:r>
                        </w:p>
                        <w:p w14:paraId="087EDB73" w14:textId="77777777" w:rsidR="003B3D01" w:rsidRPr="000E1429" w:rsidRDefault="003B3D01" w:rsidP="00530E2E">
                          <w:pPr>
                            <w:pStyle w:val="Contacts"/>
                          </w:pPr>
                        </w:p>
                        <w:p w14:paraId="05B57737" w14:textId="77777777" w:rsidR="003B3D01" w:rsidRPr="000E1429" w:rsidRDefault="003B3D01" w:rsidP="00530E2E">
                          <w:pPr>
                            <w:pStyle w:val="Contacts"/>
                          </w:pPr>
                          <w:r w:rsidRPr="000E1429">
                            <w:t>Tel</w:t>
                          </w:r>
                          <w:r>
                            <w:t>:</w:t>
                          </w:r>
                          <w:r w:rsidRPr="000E1429">
                            <w:t xml:space="preserve"> +44 (0) 1865 207 300</w:t>
                          </w:r>
                        </w:p>
                        <w:p w14:paraId="1DAB2172" w14:textId="77777777" w:rsidR="003B3D01" w:rsidRPr="000E1429" w:rsidRDefault="003B3D01" w:rsidP="00530E2E">
                          <w:pPr>
                            <w:pStyle w:val="Contacts"/>
                          </w:pPr>
                          <w:r w:rsidRPr="000E1429">
                            <w:t>Fax</w:t>
                          </w:r>
                          <w:r>
                            <w:t>:</w:t>
                          </w:r>
                          <w:r w:rsidRPr="000E1429">
                            <w:t xml:space="preserve"> +44 (0) 1865 207 301</w:t>
                          </w:r>
                        </w:p>
                        <w:p w14:paraId="492EC930" w14:textId="77777777" w:rsidR="003B3D01" w:rsidRPr="000E1429" w:rsidRDefault="003B3D01" w:rsidP="00530E2E">
                          <w:pPr>
                            <w:pStyle w:val="Contacts"/>
                          </w:pPr>
                          <w:r w:rsidRPr="000E1429">
                            <w:t>Email</w:t>
                          </w:r>
                          <w:r>
                            <w:t>:</w:t>
                          </w:r>
                          <w:r w:rsidRPr="000E1429">
                            <w:t xml:space="preserve"> admin@opml.co.uk</w:t>
                          </w:r>
                        </w:p>
                        <w:p w14:paraId="22E907D0" w14:textId="77777777" w:rsidR="003B3D01" w:rsidRDefault="003B3D01" w:rsidP="00530E2E">
                          <w:pPr>
                            <w:pStyle w:val="Contacts"/>
                          </w:pPr>
                          <w:r w:rsidRPr="000E1429">
                            <w:t>Website</w:t>
                          </w:r>
                          <w:r>
                            <w:t>:</w:t>
                          </w:r>
                          <w:r w:rsidRPr="000E1429">
                            <w:t xml:space="preserve"> </w:t>
                          </w:r>
                          <w:hyperlink r:id="rId1" w:history="1">
                            <w:r w:rsidRPr="0041229D">
                              <w:rPr>
                                <w:rStyle w:val="Hyperlink"/>
                              </w:rPr>
                              <w:t>www.opml.co.uk</w:t>
                            </w:r>
                          </w:hyperlink>
                        </w:p>
                        <w:p w14:paraId="60DD7414" w14:textId="77777777" w:rsidR="003B3D01" w:rsidRPr="000E1429" w:rsidRDefault="003B3D01" w:rsidP="00530E2E">
                          <w:pPr>
                            <w:pStyle w:val="Contacts"/>
                          </w:pPr>
                          <w:r>
                            <w:t xml:space="preserve">Twitter: </w:t>
                          </w:r>
                          <w:hyperlink r:id="rId2" w:history="1">
                            <w:r w:rsidRPr="006E0269">
                              <w:rPr>
                                <w:rStyle w:val="Hyperlink"/>
                              </w:rPr>
                              <w:t>@OPMglobal</w:t>
                            </w:r>
                          </w:hyperlink>
                        </w:p>
                        <w:p w14:paraId="2ABB01FA" w14:textId="77777777" w:rsidR="003B3D01" w:rsidRDefault="003B3D01" w:rsidP="00530E2E">
                          <w:pPr>
                            <w:pStyle w:val="Contacts"/>
                          </w:pPr>
                          <w:r>
                            <w:t xml:space="preserve">Facebook: </w:t>
                          </w:r>
                          <w:hyperlink r:id="rId3" w:history="1">
                            <w:r w:rsidRPr="006E0269">
                              <w:rPr>
                                <w:rStyle w:val="Hyperlink"/>
                              </w:rPr>
                              <w:t>@OPMglobal</w:t>
                            </w:r>
                          </w:hyperlink>
                        </w:p>
                        <w:p w14:paraId="63479E13" w14:textId="77777777" w:rsidR="003B3D01" w:rsidRDefault="003B3D01" w:rsidP="00530E2E">
                          <w:pPr>
                            <w:pStyle w:val="Contacts"/>
                          </w:pPr>
                          <w:r>
                            <w:t xml:space="preserve">YouTube: </w:t>
                          </w:r>
                          <w:hyperlink r:id="rId4" w:history="1">
                            <w:r w:rsidRPr="006E0269">
                              <w:rPr>
                                <w:rStyle w:val="Hyperlink"/>
                              </w:rPr>
                              <w:t>@OPMglobal</w:t>
                            </w:r>
                          </w:hyperlink>
                        </w:p>
                        <w:p w14:paraId="4D8818F7" w14:textId="77777777" w:rsidR="003B3D01" w:rsidRPr="000E1429" w:rsidRDefault="003B3D01" w:rsidP="00530E2E">
                          <w:pPr>
                            <w:pStyle w:val="Contacts"/>
                          </w:pPr>
                          <w:r>
                            <w:t xml:space="preserve">LinkedIn: </w:t>
                          </w:r>
                          <w:hyperlink r:id="rId5" w:history="1">
                            <w:r w:rsidRPr="00DF1A6A">
                              <w:rPr>
                                <w:rStyle w:val="Hyperlink"/>
                              </w:rPr>
                              <w:t>@OPMglobal</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D852B" id="_x0000_t202" coordsize="21600,21600" o:spt="202" path="m,l,21600r21600,l21600,xe">
              <v:stroke joinstyle="miter"/>
              <v:path gradientshapeok="t" o:connecttype="rect"/>
            </v:shapetype>
            <v:shape id="Text Box 11" o:spid="_x0000_s1028" type="#_x0000_t202" style="position:absolute;margin-left:-.5pt;margin-top:-216.9pt;width:169.95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" filled="f" stroked="f">
              <v:textbox inset="0,0,0,0">
                <w:txbxContent>
                  <w:p w14:paraId="109AD846" w14:textId="77777777" w:rsidR="003B3D01" w:rsidRPr="000E1429" w:rsidRDefault="003B3D01" w:rsidP="00530E2E">
                    <w:pPr>
                      <w:pStyle w:val="Contacts"/>
                    </w:pPr>
                    <w:r w:rsidRPr="000E1429">
                      <w:t>Oxford Policy Management Limited</w:t>
                    </w:r>
                  </w:p>
                  <w:p w14:paraId="1F67B2E0" w14:textId="77777777" w:rsidR="003B3D01" w:rsidRPr="000E1429" w:rsidRDefault="003B3D01" w:rsidP="00530E2E">
                    <w:pPr>
                      <w:pStyle w:val="Contacts"/>
                    </w:pPr>
                    <w:r w:rsidRPr="000E1429">
                      <w:t>Registered in England: 3122495</w:t>
                    </w:r>
                  </w:p>
                  <w:p w14:paraId="6845ECC0" w14:textId="77777777" w:rsidR="003B3D01" w:rsidRPr="000E1429" w:rsidRDefault="003B3D01" w:rsidP="00530E2E">
                    <w:pPr>
                      <w:pStyle w:val="Contacts"/>
                    </w:pPr>
                  </w:p>
                  <w:p w14:paraId="5D98767D" w14:textId="77777777" w:rsidR="003B3D01" w:rsidRPr="000E1429" w:rsidRDefault="003B3D01" w:rsidP="00530E2E">
                    <w:pPr>
                      <w:pStyle w:val="Contacts"/>
                    </w:pPr>
                    <w:r w:rsidRPr="000E1429">
                      <w:t>Level 3, Clarendon House</w:t>
                    </w:r>
                  </w:p>
                  <w:p w14:paraId="3D06731A" w14:textId="77777777" w:rsidR="003B3D01" w:rsidRPr="000E1429" w:rsidRDefault="003B3D01" w:rsidP="00530E2E">
                    <w:pPr>
                      <w:pStyle w:val="Contacts"/>
                    </w:pPr>
                    <w:r w:rsidRPr="000E1429">
                      <w:t>52 Cornmarket Street</w:t>
                    </w:r>
                  </w:p>
                  <w:p w14:paraId="3B7A702E" w14:textId="77777777" w:rsidR="003B3D01" w:rsidRPr="00CB6CEC" w:rsidRDefault="003B3D01" w:rsidP="00530E2E">
                    <w:pPr>
                      <w:pStyle w:val="Contacts"/>
                    </w:pPr>
                    <w:r w:rsidRPr="000E1429">
                      <w:t xml:space="preserve">Oxford, </w:t>
                    </w:r>
                    <w:r w:rsidRPr="00CB6CEC">
                      <w:t>OX1 3HJ</w:t>
                    </w:r>
                  </w:p>
                  <w:p w14:paraId="632E7657" w14:textId="77777777" w:rsidR="003B3D01" w:rsidRPr="000E1429" w:rsidRDefault="003B3D01" w:rsidP="00530E2E">
                    <w:pPr>
                      <w:pStyle w:val="Contacts"/>
                    </w:pPr>
                    <w:r w:rsidRPr="000E1429">
                      <w:t>United Kingdom</w:t>
                    </w:r>
                  </w:p>
                  <w:p w14:paraId="087EDB73" w14:textId="77777777" w:rsidR="003B3D01" w:rsidRPr="000E1429" w:rsidRDefault="003B3D01" w:rsidP="00530E2E">
                    <w:pPr>
                      <w:pStyle w:val="Contacts"/>
                    </w:pPr>
                  </w:p>
                  <w:p w14:paraId="05B57737" w14:textId="77777777" w:rsidR="003B3D01" w:rsidRPr="000E1429" w:rsidRDefault="003B3D01" w:rsidP="00530E2E">
                    <w:pPr>
                      <w:pStyle w:val="Contacts"/>
                    </w:pPr>
                    <w:r w:rsidRPr="000E1429">
                      <w:t>Tel</w:t>
                    </w:r>
                    <w:r>
                      <w:t>:</w:t>
                    </w:r>
                    <w:r w:rsidRPr="000E1429">
                      <w:t xml:space="preserve"> +44 (0) 1865 207 300</w:t>
                    </w:r>
                  </w:p>
                  <w:p w14:paraId="1DAB2172" w14:textId="77777777" w:rsidR="003B3D01" w:rsidRPr="000E1429" w:rsidRDefault="003B3D01" w:rsidP="00530E2E">
                    <w:pPr>
                      <w:pStyle w:val="Contacts"/>
                    </w:pPr>
                    <w:r w:rsidRPr="000E1429">
                      <w:t>Fax</w:t>
                    </w:r>
                    <w:r>
                      <w:t>:</w:t>
                    </w:r>
                    <w:r w:rsidRPr="000E1429">
                      <w:t xml:space="preserve"> +44 (0) 1865 207 301</w:t>
                    </w:r>
                  </w:p>
                  <w:p w14:paraId="492EC930" w14:textId="77777777" w:rsidR="003B3D01" w:rsidRPr="000E1429" w:rsidRDefault="003B3D01" w:rsidP="00530E2E">
                    <w:pPr>
                      <w:pStyle w:val="Contacts"/>
                    </w:pPr>
                    <w:r w:rsidRPr="000E1429">
                      <w:t>Email</w:t>
                    </w:r>
                    <w:r>
                      <w:t>:</w:t>
                    </w:r>
                    <w:r w:rsidRPr="000E1429">
                      <w:t xml:space="preserve"> admin@opml.co.uk</w:t>
                    </w:r>
                  </w:p>
                  <w:p w14:paraId="22E907D0" w14:textId="77777777" w:rsidR="003B3D01" w:rsidRDefault="003B3D01" w:rsidP="00530E2E">
                    <w:pPr>
                      <w:pStyle w:val="Contacts"/>
                    </w:pPr>
                    <w:r w:rsidRPr="000E1429">
                      <w:t>Website</w:t>
                    </w:r>
                    <w:r>
                      <w:t>:</w:t>
                    </w:r>
                    <w:r w:rsidRPr="000E1429">
                      <w:t xml:space="preserve"> </w:t>
                    </w:r>
                    <w:hyperlink r:id="rId6" w:history="1">
                      <w:r w:rsidRPr="0041229D">
                        <w:rPr>
                          <w:rStyle w:val="Hyperlink"/>
                        </w:rPr>
                        <w:t>www.opml.co.uk</w:t>
                      </w:r>
                    </w:hyperlink>
                  </w:p>
                  <w:p w14:paraId="60DD7414" w14:textId="77777777" w:rsidR="003B3D01" w:rsidRPr="000E1429" w:rsidRDefault="003B3D01" w:rsidP="00530E2E">
                    <w:pPr>
                      <w:pStyle w:val="Contacts"/>
                    </w:pPr>
                    <w:r>
                      <w:t xml:space="preserve">Twitter: </w:t>
                    </w:r>
                    <w:hyperlink r:id="rId7" w:history="1">
                      <w:r w:rsidRPr="006E0269">
                        <w:rPr>
                          <w:rStyle w:val="Hyperlink"/>
                        </w:rPr>
                        <w:t>@OPMglobal</w:t>
                      </w:r>
                    </w:hyperlink>
                  </w:p>
                  <w:p w14:paraId="2ABB01FA" w14:textId="77777777" w:rsidR="003B3D01" w:rsidRDefault="003B3D01" w:rsidP="00530E2E">
                    <w:pPr>
                      <w:pStyle w:val="Contacts"/>
                    </w:pPr>
                    <w:r>
                      <w:t xml:space="preserve">Facebook: </w:t>
                    </w:r>
                    <w:hyperlink r:id="rId8" w:history="1">
                      <w:r w:rsidRPr="006E0269">
                        <w:rPr>
                          <w:rStyle w:val="Hyperlink"/>
                        </w:rPr>
                        <w:t>@OPMglobal</w:t>
                      </w:r>
                    </w:hyperlink>
                  </w:p>
                  <w:p w14:paraId="63479E13" w14:textId="77777777" w:rsidR="003B3D01" w:rsidRDefault="003B3D01" w:rsidP="00530E2E">
                    <w:pPr>
                      <w:pStyle w:val="Contacts"/>
                    </w:pPr>
                    <w:r>
                      <w:t xml:space="preserve">YouTube: </w:t>
                    </w:r>
                    <w:hyperlink r:id="rId9" w:history="1">
                      <w:r w:rsidRPr="006E0269">
                        <w:rPr>
                          <w:rStyle w:val="Hyperlink"/>
                        </w:rPr>
                        <w:t>@OPMglobal</w:t>
                      </w:r>
                    </w:hyperlink>
                  </w:p>
                  <w:p w14:paraId="4D8818F7" w14:textId="77777777" w:rsidR="003B3D01" w:rsidRPr="000E1429" w:rsidRDefault="003B3D01" w:rsidP="00530E2E">
                    <w:pPr>
                      <w:pStyle w:val="Contacts"/>
                    </w:pPr>
                    <w:r>
                      <w:t xml:space="preserve">LinkedIn: </w:t>
                    </w:r>
                    <w:hyperlink r:id="rId10" w:history="1">
                      <w:r w:rsidRPr="00DF1A6A">
                        <w:rPr>
                          <w:rStyle w:val="Hyperlink"/>
                        </w:rPr>
                        <w:t>@OPMglobal</w:t>
                      </w:r>
                    </w:hyperlink>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F4D7" w14:textId="77777777" w:rsidR="003B3D01" w:rsidRPr="00991A6A" w:rsidRDefault="003B3D01" w:rsidP="000E1429">
    <w:pPr>
      <w:rPr>
        <w:rStyle w:val="PageNumber"/>
      </w:rPr>
    </w:pPr>
    <w:r w:rsidRPr="00991A6A">
      <w:rPr>
        <w:rStyle w:val="PageNumber"/>
      </w:rPr>
      <w:fldChar w:fldCharType="begin"/>
    </w:r>
    <w:r w:rsidRPr="00991A6A">
      <w:rPr>
        <w:rStyle w:val="PageNumber"/>
      </w:rPr>
      <w:instrText xml:space="preserve">PAGE  </w:instrText>
    </w:r>
    <w:r w:rsidRPr="00991A6A">
      <w:rPr>
        <w:rStyle w:val="PageNumber"/>
      </w:rPr>
      <w:fldChar w:fldCharType="separate"/>
    </w:r>
    <w:r>
      <w:rPr>
        <w:rStyle w:val="PageNumber"/>
        <w:noProof/>
      </w:rPr>
      <w:t>75</w:t>
    </w:r>
    <w:r w:rsidRPr="00991A6A">
      <w:rPr>
        <w:rStyle w:val="PageNumber"/>
      </w:rPr>
      <w:fldChar w:fldCharType="end"/>
    </w:r>
  </w:p>
  <w:p w14:paraId="6049895C" w14:textId="77777777" w:rsidR="003B3D01" w:rsidRPr="00991A6A" w:rsidRDefault="003B3D01" w:rsidP="000E1429">
    <w:r w:rsidRPr="00991A6A">
      <w:t>© Oxford</w:t>
    </w:r>
    <w:r>
      <w:t xml:space="preserve"> Policy Management</w:t>
    </w:r>
    <w:r w:rsidRPr="00991A6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E0BF2" w14:textId="77777777" w:rsidR="003B3D01" w:rsidRPr="00475405" w:rsidRDefault="003B3D01" w:rsidP="00530E2E">
    <w:pPr>
      <w:pStyle w:val="Footer"/>
      <w:pBdr>
        <w:top w:val="single" w:sz="4" w:space="1" w:color="auto"/>
      </w:pBdr>
    </w:pPr>
    <w:r w:rsidRPr="00475405">
      <w:t>© Oxford Policy Management</w:t>
    </w:r>
    <w:r>
      <w:ptab w:relativeTo="margin" w:alignment="right" w:leader="none"/>
    </w:r>
    <w:sdt>
      <w:sdtPr>
        <w:id w:val="-614132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2B187" w14:textId="77777777" w:rsidR="003B3D01" w:rsidRPr="00475405" w:rsidRDefault="003B3D01" w:rsidP="00530E2E">
    <w:pPr>
      <w:pStyle w:val="Footer"/>
      <w:pBdr>
        <w:top w:val="single" w:sz="4" w:space="1" w:color="auto"/>
      </w:pBdr>
    </w:pPr>
    <w:r w:rsidRPr="00475405">
      <w:t>© Oxford Policy Management</w:t>
    </w:r>
    <w:r>
      <w:ptab w:relativeTo="margin" w:alignment="right" w:leader="none"/>
    </w:r>
    <w:sdt>
      <w:sdtPr>
        <w:id w:val="-8731500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BBA6C" w14:textId="77777777" w:rsidR="00DE5966" w:rsidRPr="0005501D" w:rsidRDefault="00DE5966" w:rsidP="000E1429">
      <w:r>
        <w:separator/>
      </w:r>
    </w:p>
  </w:footnote>
  <w:footnote w:type="continuationSeparator" w:id="0">
    <w:p w14:paraId="2BD67F74" w14:textId="77777777" w:rsidR="00DE5966" w:rsidRPr="0005501D" w:rsidRDefault="00DE5966" w:rsidP="000E1429"/>
  </w:footnote>
  <w:footnote w:type="continuationNotice" w:id="1">
    <w:p w14:paraId="7922801B" w14:textId="77777777" w:rsidR="00DE5966" w:rsidRDefault="00DE5966" w:rsidP="000E1429"/>
  </w:footnote>
  <w:footnote w:id="2">
    <w:p w14:paraId="050D3B77" w14:textId="77777777" w:rsidR="003B3D01" w:rsidRDefault="003B3D01" w:rsidP="00E02535">
      <w:pPr>
        <w:pStyle w:val="FootnoteText"/>
      </w:pPr>
      <w:r>
        <w:rPr>
          <w:rStyle w:val="FootnoteReference"/>
        </w:rPr>
        <w:footnoteRef/>
      </w:r>
      <w:r>
        <w:t xml:space="preserve"> H1 = Period between January and June, H2 = Period between July and December</w:t>
      </w:r>
    </w:p>
  </w:footnote>
  <w:footnote w:id="3">
    <w:p w14:paraId="1C422D33" w14:textId="77777777" w:rsidR="003B3D01" w:rsidRPr="006C14AD" w:rsidRDefault="003B3D01" w:rsidP="006C14AD">
      <w:pPr>
        <w:pStyle w:val="FootnoteText"/>
        <w:rPr>
          <w:lang w:val="en-US"/>
        </w:rPr>
      </w:pPr>
      <w:r>
        <w:rPr>
          <w:rStyle w:val="FootnoteReference"/>
        </w:rPr>
        <w:footnoteRef/>
      </w:r>
      <w:r w:rsidRPr="006C14AD">
        <w:t>http://www.pbs.gov.pk/sites/default/files//tables/POPULATION%20BY%20SELECTIVE%20AGE%20GROUPS.pdf</w:t>
      </w:r>
    </w:p>
  </w:footnote>
  <w:footnote w:id="4">
    <w:p w14:paraId="69C2C749" w14:textId="77777777" w:rsidR="003B3D01" w:rsidRDefault="003B3D01" w:rsidP="00FD35D5">
      <w:pPr>
        <w:pStyle w:val="FootnoteText"/>
      </w:pPr>
      <w:r>
        <w:rPr>
          <w:rStyle w:val="FootnoteReference"/>
        </w:rPr>
        <w:footnoteRef/>
      </w:r>
      <w:r>
        <w:t xml:space="preserve"> Presented in M = millions of Rupees</w:t>
      </w:r>
    </w:p>
  </w:footnote>
  <w:footnote w:id="5">
    <w:p w14:paraId="560405C0" w14:textId="77777777" w:rsidR="003B3D01" w:rsidRPr="00EB15F5" w:rsidRDefault="003B3D01" w:rsidP="00603F39">
      <w:pPr>
        <w:pStyle w:val="FootnoteText"/>
        <w:rPr>
          <w:lang w:val="en-AU"/>
        </w:rPr>
      </w:pPr>
      <w:r>
        <w:rPr>
          <w:rStyle w:val="FootnoteReference"/>
        </w:rPr>
        <w:footnoteRef/>
      </w:r>
      <w:r>
        <w:t xml:space="preserve"> </w:t>
      </w:r>
      <w:r w:rsidRPr="00EB15F5">
        <w:rPr>
          <w:lang w:val="en-AU"/>
        </w:rPr>
        <w:t xml:space="preserve">NRSP started health insurance in November 2005 in partnership with the </w:t>
      </w:r>
      <w:proofErr w:type="spellStart"/>
      <w:r w:rsidRPr="00EB15F5">
        <w:rPr>
          <w:lang w:val="en-AU"/>
        </w:rPr>
        <w:t>Adamjee</w:t>
      </w:r>
      <w:proofErr w:type="spellEnd"/>
      <w:r w:rsidRPr="00EB15F5">
        <w:rPr>
          <w:lang w:val="en-AU"/>
        </w:rPr>
        <w:t xml:space="preserve"> Insurance Company, designed for the Rural Support Programmes’ CO members. In July 2013 NRSP signed micro insurance agreement with Jubilee General Insurance Company. All the benefits, coverage limits and operational procedures were same as in the last year contract. Now coverage revised </w:t>
      </w:r>
      <w:proofErr w:type="spellStart"/>
      <w:r w:rsidRPr="00EB15F5">
        <w:rPr>
          <w:lang w:val="en-AU"/>
        </w:rPr>
        <w:t>upto</w:t>
      </w:r>
      <w:proofErr w:type="spellEnd"/>
      <w:r w:rsidRPr="00EB15F5">
        <w:rPr>
          <w:lang w:val="en-AU"/>
        </w:rPr>
        <w:t xml:space="preserve"> </w:t>
      </w:r>
      <w:proofErr w:type="spellStart"/>
      <w:r w:rsidRPr="00EB15F5">
        <w:rPr>
          <w:lang w:val="en-AU"/>
        </w:rPr>
        <w:t>Rs</w:t>
      </w:r>
      <w:proofErr w:type="spellEnd"/>
      <w:r w:rsidRPr="00EB15F5">
        <w:rPr>
          <w:lang w:val="en-AU"/>
        </w:rPr>
        <w:t xml:space="preserve">. 20,000 for individual against the premium of </w:t>
      </w:r>
      <w:proofErr w:type="spellStart"/>
      <w:r w:rsidRPr="00EB15F5">
        <w:rPr>
          <w:lang w:val="en-AU"/>
        </w:rPr>
        <w:t>Rs</w:t>
      </w:r>
      <w:proofErr w:type="spellEnd"/>
      <w:r w:rsidRPr="00EB15F5">
        <w:rPr>
          <w:lang w:val="en-AU"/>
        </w:rPr>
        <w:t xml:space="preserve">. 200 for both client and spouse. </w:t>
      </w:r>
    </w:p>
    <w:p w14:paraId="735D72AF" w14:textId="77777777" w:rsidR="003B3D01" w:rsidRPr="00A80947" w:rsidRDefault="003B3D01" w:rsidP="00603F39">
      <w:pPr>
        <w:pStyle w:val="FootnoteText"/>
        <w:rPr>
          <w:lang w:val="en-US"/>
        </w:rPr>
      </w:pPr>
    </w:p>
  </w:footnote>
  <w:footnote w:id="6">
    <w:p w14:paraId="58157F36" w14:textId="77777777" w:rsidR="003B3D01" w:rsidRPr="00EF7AFE" w:rsidRDefault="003B3D01" w:rsidP="00D85C23">
      <w:pPr>
        <w:pStyle w:val="FootnoteText"/>
        <w:rPr>
          <w:lang w:val="en-US"/>
        </w:rPr>
      </w:pPr>
      <w:r>
        <w:rPr>
          <w:rStyle w:val="FootnoteReference"/>
        </w:rPr>
        <w:footnoteRef/>
      </w:r>
      <w:r>
        <w:t xml:space="preserve"> </w:t>
      </w:r>
      <w:r w:rsidRPr="00EF7AFE">
        <w:t>http://www.actuariesindia.org/(S(jkmewj55x5gdl13iwbvs0d20))/hci/8HCI/ppt/S3_Micro_Insurance_Dr.Nishant_Jain.pdf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DB725" w14:textId="77777777" w:rsidR="003B3D01" w:rsidRPr="00240654" w:rsidRDefault="003B3D01" w:rsidP="000E1429">
    <w:r w:rsidRPr="001F5B05">
      <w:rPr>
        <w:noProof/>
        <w:lang w:val="de-DE" w:eastAsia="de-DE"/>
      </w:rPr>
      <mc:AlternateContent>
        <mc:Choice Requires="wps">
          <w:drawing>
            <wp:anchor distT="0" distB="0" distL="114300" distR="114300" simplePos="0" relativeHeight="251665408" behindDoc="0" locked="0" layoutInCell="1" allowOverlap="1" wp14:anchorId="0513BA88" wp14:editId="60E7951F">
              <wp:simplePos x="0" y="0"/>
              <wp:positionH relativeFrom="column">
                <wp:posOffset>3810000</wp:posOffset>
              </wp:positionH>
              <wp:positionV relativeFrom="page">
                <wp:posOffset>1080135</wp:posOffset>
              </wp:positionV>
              <wp:extent cx="10795" cy="8431200"/>
              <wp:effectExtent l="0" t="0" r="40005" b="27305"/>
              <wp:wrapNone/>
              <wp:docPr id="13" name="Straight Connector 13"/>
              <wp:cNvGraphicFramePr/>
              <a:graphic xmlns:a="http://schemas.openxmlformats.org/drawingml/2006/main">
                <a:graphicData uri="http://schemas.microsoft.com/office/word/2010/wordprocessingShape">
                  <wps:wsp>
                    <wps:cNvCnPr/>
                    <wps:spPr>
                      <a:xfrm>
                        <a:off x="0" y="0"/>
                        <a:ext cx="10795"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2B3CE"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" strokecolor="black [3213]" strokeweight=".25pt">
              <v:stroke joinstyle="miter"/>
              <w10:wrap anchory="page"/>
            </v:line>
          </w:pict>
        </mc:Fallback>
      </mc:AlternateContent>
    </w:r>
    <w:r w:rsidRPr="001F5B05">
      <w:rPr>
        <w:noProof/>
        <w:lang w:val="de-DE" w:eastAsia="de-DE"/>
      </w:rPr>
      <mc:AlternateContent>
        <mc:Choice Requires="wps">
          <w:drawing>
            <wp:anchor distT="0" distB="0" distL="114300" distR="114300" simplePos="0" relativeHeight="251664384" behindDoc="0" locked="0" layoutInCell="1" allowOverlap="1" wp14:anchorId="2F50BC6D" wp14:editId="4759663B">
              <wp:simplePos x="0" y="0"/>
              <wp:positionH relativeFrom="column">
                <wp:posOffset>-152400</wp:posOffset>
              </wp:positionH>
              <wp:positionV relativeFrom="page">
                <wp:posOffset>1080135</wp:posOffset>
              </wp:positionV>
              <wp:extent cx="1270" cy="8431200"/>
              <wp:effectExtent l="0" t="0" r="49530" b="27305"/>
              <wp:wrapNone/>
              <wp:docPr id="14" name="Straight Connector 14"/>
              <wp:cNvGraphicFramePr/>
              <a:graphic xmlns:a="http://schemas.openxmlformats.org/drawingml/2006/main">
                <a:graphicData uri="http://schemas.microsoft.com/office/word/2010/wordprocessingShape">
                  <wps:wsp>
                    <wps:cNvCnPr/>
                    <wps:spPr>
                      <a:xfrm>
                        <a:off x="0" y="0"/>
                        <a:ext cx="1270"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2DBB"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" strokecolor="black [3213]" strokeweight=".25pt">
              <v:stroke joinstyle="miter"/>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39FC" w14:textId="77777777" w:rsidR="003B3D01" w:rsidRDefault="003B3D01" w:rsidP="00791C67">
    <w:pPr>
      <w:pStyle w:val="Header"/>
      <w:pBdr>
        <w:bottom w:val="none" w:sz="0" w:space="0" w:color="auto"/>
      </w:pBdr>
    </w:pPr>
    <w:r>
      <w:rPr>
        <w:lang w:val="de-DE" w:eastAsia="de-DE"/>
      </w:rPr>
      <mc:AlternateContent>
        <mc:Choice Requires="wps">
          <w:drawing>
            <wp:anchor distT="0" distB="0" distL="114300" distR="114300" simplePos="0" relativeHeight="251671552" behindDoc="0" locked="0" layoutInCell="1" allowOverlap="1" wp14:anchorId="4BB3CDF5" wp14:editId="4BF118C1">
              <wp:simplePos x="0" y="0"/>
              <wp:positionH relativeFrom="column">
                <wp:posOffset>0</wp:posOffset>
              </wp:positionH>
              <wp:positionV relativeFrom="paragraph">
                <wp:posOffset>691515</wp:posOffset>
              </wp:positionV>
              <wp:extent cx="5654040" cy="5362"/>
              <wp:effectExtent l="19050" t="38100" r="41910" b="52070"/>
              <wp:wrapNone/>
              <wp:docPr id="18" name="Straight Connector 18"/>
              <wp:cNvGraphicFramePr/>
              <a:graphic xmlns:a="http://schemas.openxmlformats.org/drawingml/2006/main">
                <a:graphicData uri="http://schemas.microsoft.com/office/word/2010/wordprocessingShape">
                  <wps:wsp>
                    <wps:cNvCnPr/>
                    <wps:spPr>
                      <a:xfrm>
                        <a:off x="0" y="0"/>
                        <a:ext cx="5654040" cy="5362"/>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9D355" id="Straight Connector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4.45pt" to="445.2pt,5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" strokecolor="#0a1f50 [3215]" strokeweight="6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1CE6" w14:textId="77777777" w:rsidR="003B3D01" w:rsidRPr="00475405" w:rsidRDefault="003B3D01" w:rsidP="00130945">
    <w:pPr>
      <w:pStyle w:val="Header"/>
    </w:pPr>
    <w:r w:rsidRPr="0009518C">
      <w:t>Social Health Protection Health Insurance Programme</w:t>
    </w:r>
    <w:r>
      <w:t xml:space="preserve"> – </w:t>
    </w:r>
    <w:r w:rsidRPr="0009518C">
      <w:t>Consulting Services for Programme Implementation, Pakistan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B487" w14:textId="77777777" w:rsidR="003B3D01" w:rsidRDefault="003B3D01" w:rsidP="000E1429">
    <w:r>
      <w:rPr>
        <w:noProof/>
        <w:lang w:val="de-DE" w:eastAsia="de-DE"/>
      </w:rPr>
      <w:drawing>
        <wp:anchor distT="0" distB="0" distL="114300" distR="114300" simplePos="0" relativeHeight="251662336" behindDoc="1" locked="0" layoutInCell="1" allowOverlap="1" wp14:anchorId="7F0AB480" wp14:editId="58BB9CD1">
          <wp:simplePos x="0" y="0"/>
          <wp:positionH relativeFrom="page">
            <wp:posOffset>13970</wp:posOffset>
          </wp:positionH>
          <wp:positionV relativeFrom="page">
            <wp:posOffset>414215</wp:posOffset>
          </wp:positionV>
          <wp:extent cx="7559646" cy="10220960"/>
          <wp:effectExtent l="0" t="0" r="10160" b="0"/>
          <wp:wrapNone/>
          <wp:docPr id="46" name="Picture 46"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6" cy="10220960"/>
                  </a:xfrm>
                  <a:prstGeom prst="rect">
                    <a:avLst/>
                  </a:prstGeom>
                  <a:noFill/>
                  <a:ln>
                    <a:noFill/>
                  </a:ln>
                </pic:spPr>
              </pic:pic>
            </a:graphicData>
          </a:graphic>
          <wp14:sizeRelH relativeFrom="page">
            <wp14:pctWidth>0</wp14:pctWidth>
          </wp14:sizeRelH>
          <wp14:sizeRelV relativeFrom="page">
            <wp14:pctHeight>0</wp14:pctHeight>
          </wp14:sizeRelV>
        </wp:anchor>
      </w:drawing>
    </w:r>
    <w:r>
      <w:t>Document Title (double click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979"/>
    <w:multiLevelType w:val="hybridMultilevel"/>
    <w:tmpl w:val="D1E82DE8"/>
    <w:lvl w:ilvl="0" w:tplc="6C567B12">
      <w:start w:val="1"/>
      <w:numFmt w:val="bullet"/>
      <w:pStyle w:val="CVRespb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7B0835"/>
    <w:multiLevelType w:val="hybridMultilevel"/>
    <w:tmpl w:val="0B809A1E"/>
    <w:lvl w:ilvl="0" w:tplc="2AAEDE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AE14D4"/>
    <w:multiLevelType w:val="hybridMultilevel"/>
    <w:tmpl w:val="509A8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28E34F1"/>
    <w:multiLevelType w:val="hybridMultilevel"/>
    <w:tmpl w:val="90D4A15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3E91DF7"/>
    <w:multiLevelType w:val="hybridMultilevel"/>
    <w:tmpl w:val="92B0114E"/>
    <w:lvl w:ilvl="0" w:tplc="1D4418FA">
      <w:start w:val="1"/>
      <w:numFmt w:val="bullet"/>
      <w:pStyle w:val="Heading5"/>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3C624A"/>
    <w:multiLevelType w:val="hybridMultilevel"/>
    <w:tmpl w:val="17B250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6C099E"/>
    <w:multiLevelType w:val="multilevel"/>
    <w:tmpl w:val="2D00D928"/>
    <w:styleLink w:val="ImportedStyle1"/>
    <w:lvl w:ilvl="0">
      <w:start w:val="1"/>
      <w:numFmt w:val="decimal"/>
      <w:lvlText w:val="%1."/>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851" w:hanging="851"/>
      </w:pPr>
      <w:rPr>
        <w:rFonts w:hAnsi="Arial Unicode MS"/>
        <w:b/>
        <w:bCs/>
        <w:caps w:val="0"/>
        <w:smallCaps w:val="0"/>
        <w:strike w:val="0"/>
        <w:dstrike w:val="0"/>
        <w:color w:val="000000"/>
        <w:spacing w:val="0"/>
        <w:w w:val="100"/>
        <w:kern w:val="0"/>
        <w:position w:val="0"/>
        <w:highlight w:val="none"/>
        <w:vertAlign w:val="baseline"/>
      </w:rPr>
    </w:lvl>
  </w:abstractNum>
  <w:abstractNum w:abstractNumId="8" w15:restartNumberingAfterBreak="0">
    <w:nsid w:val="0EFD204E"/>
    <w:multiLevelType w:val="multilevel"/>
    <w:tmpl w:val="7CCABA78"/>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3BC580E"/>
    <w:multiLevelType w:val="hybridMultilevel"/>
    <w:tmpl w:val="32C05EBE"/>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6604976">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17889"/>
    <w:multiLevelType w:val="hybridMultilevel"/>
    <w:tmpl w:val="8E9C9B28"/>
    <w:lvl w:ilvl="0" w:tplc="1E3640D6">
      <w:start w:val="1"/>
      <w:numFmt w:val="bullet"/>
      <w:pStyle w:val="CVListsub-bullet"/>
      <w:lvlText w:val="­"/>
      <w:lvlJc w:val="left"/>
      <w:pPr>
        <w:tabs>
          <w:tab w:val="num" w:pos="2985"/>
        </w:tabs>
        <w:ind w:left="2985" w:hanging="360"/>
      </w:pPr>
      <w:rPr>
        <w:rFonts w:ascii="font207" w:hAnsi="font207" w:hint="default"/>
      </w:rPr>
    </w:lvl>
    <w:lvl w:ilvl="1" w:tplc="08090003" w:tentative="1">
      <w:start w:val="1"/>
      <w:numFmt w:val="bullet"/>
      <w:lvlText w:val="o"/>
      <w:lvlJc w:val="left"/>
      <w:pPr>
        <w:tabs>
          <w:tab w:val="num" w:pos="4422"/>
        </w:tabs>
        <w:ind w:left="4422" w:hanging="360"/>
      </w:pPr>
      <w:rPr>
        <w:rFonts w:ascii="Courier New" w:hAnsi="Courier New" w:cs="Courier New" w:hint="default"/>
      </w:rPr>
    </w:lvl>
    <w:lvl w:ilvl="2" w:tplc="08090005" w:tentative="1">
      <w:start w:val="1"/>
      <w:numFmt w:val="bullet"/>
      <w:lvlText w:val=""/>
      <w:lvlJc w:val="left"/>
      <w:pPr>
        <w:tabs>
          <w:tab w:val="num" w:pos="5142"/>
        </w:tabs>
        <w:ind w:left="5142" w:hanging="360"/>
      </w:pPr>
      <w:rPr>
        <w:rFonts w:ascii="Wingdings" w:hAnsi="Wingdings" w:hint="default"/>
      </w:rPr>
    </w:lvl>
    <w:lvl w:ilvl="3" w:tplc="08090001" w:tentative="1">
      <w:start w:val="1"/>
      <w:numFmt w:val="bullet"/>
      <w:lvlText w:val=""/>
      <w:lvlJc w:val="left"/>
      <w:pPr>
        <w:tabs>
          <w:tab w:val="num" w:pos="5862"/>
        </w:tabs>
        <w:ind w:left="5862" w:hanging="360"/>
      </w:pPr>
      <w:rPr>
        <w:rFonts w:ascii="Symbol" w:hAnsi="Symbol" w:hint="default"/>
      </w:rPr>
    </w:lvl>
    <w:lvl w:ilvl="4" w:tplc="08090003" w:tentative="1">
      <w:start w:val="1"/>
      <w:numFmt w:val="bullet"/>
      <w:lvlText w:val="o"/>
      <w:lvlJc w:val="left"/>
      <w:pPr>
        <w:tabs>
          <w:tab w:val="num" w:pos="6582"/>
        </w:tabs>
        <w:ind w:left="6582" w:hanging="360"/>
      </w:pPr>
      <w:rPr>
        <w:rFonts w:ascii="Courier New" w:hAnsi="Courier New" w:cs="Courier New" w:hint="default"/>
      </w:rPr>
    </w:lvl>
    <w:lvl w:ilvl="5" w:tplc="08090005" w:tentative="1">
      <w:start w:val="1"/>
      <w:numFmt w:val="bullet"/>
      <w:lvlText w:val=""/>
      <w:lvlJc w:val="left"/>
      <w:pPr>
        <w:tabs>
          <w:tab w:val="num" w:pos="7302"/>
        </w:tabs>
        <w:ind w:left="7302" w:hanging="360"/>
      </w:pPr>
      <w:rPr>
        <w:rFonts w:ascii="Wingdings" w:hAnsi="Wingdings" w:hint="default"/>
      </w:rPr>
    </w:lvl>
    <w:lvl w:ilvl="6" w:tplc="08090001" w:tentative="1">
      <w:start w:val="1"/>
      <w:numFmt w:val="bullet"/>
      <w:lvlText w:val=""/>
      <w:lvlJc w:val="left"/>
      <w:pPr>
        <w:tabs>
          <w:tab w:val="num" w:pos="8022"/>
        </w:tabs>
        <w:ind w:left="8022" w:hanging="360"/>
      </w:pPr>
      <w:rPr>
        <w:rFonts w:ascii="Symbol" w:hAnsi="Symbol" w:hint="default"/>
      </w:rPr>
    </w:lvl>
    <w:lvl w:ilvl="7" w:tplc="08090003" w:tentative="1">
      <w:start w:val="1"/>
      <w:numFmt w:val="bullet"/>
      <w:lvlText w:val="o"/>
      <w:lvlJc w:val="left"/>
      <w:pPr>
        <w:tabs>
          <w:tab w:val="num" w:pos="8742"/>
        </w:tabs>
        <w:ind w:left="8742" w:hanging="360"/>
      </w:pPr>
      <w:rPr>
        <w:rFonts w:ascii="Courier New" w:hAnsi="Courier New" w:cs="Courier New" w:hint="default"/>
      </w:rPr>
    </w:lvl>
    <w:lvl w:ilvl="8" w:tplc="08090005" w:tentative="1">
      <w:start w:val="1"/>
      <w:numFmt w:val="bullet"/>
      <w:lvlText w:val=""/>
      <w:lvlJc w:val="left"/>
      <w:pPr>
        <w:tabs>
          <w:tab w:val="num" w:pos="9462"/>
        </w:tabs>
        <w:ind w:left="9462" w:hanging="360"/>
      </w:pPr>
      <w:rPr>
        <w:rFonts w:ascii="Wingdings" w:hAnsi="Wingdings" w:hint="default"/>
      </w:rPr>
    </w:lvl>
  </w:abstractNum>
  <w:abstractNum w:abstractNumId="11" w15:restartNumberingAfterBreak="0">
    <w:nsid w:val="181512F8"/>
    <w:multiLevelType w:val="hybridMultilevel"/>
    <w:tmpl w:val="E21CC672"/>
    <w:styleLink w:val="ImportedStyle5"/>
    <w:lvl w:ilvl="0" w:tplc="8D0C976E">
      <w:start w:val="1"/>
      <w:numFmt w:val="bullet"/>
      <w:lvlText w:val="•"/>
      <w:lvlJc w:val="left"/>
      <w:pPr>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4491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A4AF6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E42DF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1E62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A5AF6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DC35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374F3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DA29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3151531"/>
    <w:multiLevelType w:val="hybridMultilevel"/>
    <w:tmpl w:val="1CA083F2"/>
    <w:lvl w:ilvl="0" w:tplc="6386A53E">
      <w:start w:val="1"/>
      <w:numFmt w:val="decimal"/>
      <w:pStyle w:val="ListNumber1"/>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6431D7D"/>
    <w:multiLevelType w:val="multilevel"/>
    <w:tmpl w:val="33BE5E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28296896"/>
    <w:multiLevelType w:val="hybridMultilevel"/>
    <w:tmpl w:val="51FC91CC"/>
    <w:lvl w:ilvl="0" w:tplc="BA806A34">
      <w:start w:val="1"/>
      <w:numFmt w:val="decimal"/>
      <w:pStyle w:val="HeadingOPM3"/>
      <w:lvlText w:val="%1."/>
      <w:lvlJc w:val="left"/>
      <w:pPr>
        <w:ind w:left="1080" w:hanging="360"/>
      </w:pPr>
    </w:lvl>
    <w:lvl w:ilvl="1" w:tplc="04090019">
      <w:start w:val="1"/>
      <w:numFmt w:val="lowerLetter"/>
      <w:lvlText w:val="%2."/>
      <w:lvlJc w:val="left"/>
      <w:pPr>
        <w:ind w:left="1800" w:hanging="360"/>
      </w:pPr>
    </w:lvl>
    <w:lvl w:ilvl="2" w:tplc="0409001B">
      <w:start w:val="1"/>
      <w:numFmt w:val="lowerRoman"/>
      <w:pStyle w:val="HeadingOPM3"/>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1A2E18"/>
    <w:multiLevelType w:val="hybridMultilevel"/>
    <w:tmpl w:val="F918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44747"/>
    <w:multiLevelType w:val="hybridMultilevel"/>
    <w:tmpl w:val="81868124"/>
    <w:lvl w:ilvl="0" w:tplc="63924F0E">
      <w:start w:val="1"/>
      <w:numFmt w:val="bullet"/>
      <w:lvlText w:val=""/>
      <w:lvlJc w:val="left"/>
      <w:pPr>
        <w:ind w:left="720" w:hanging="360"/>
      </w:pPr>
      <w:rPr>
        <w:rFonts w:ascii="Symbol" w:hAnsi="Symbol" w:hint="default"/>
      </w:rPr>
    </w:lvl>
    <w:lvl w:ilvl="1" w:tplc="2BD4B758">
      <w:start w:val="1"/>
      <w:numFmt w:val="bullet"/>
      <w:lvlText w:val="o"/>
      <w:lvlJc w:val="left"/>
      <w:pPr>
        <w:ind w:left="1440" w:hanging="360"/>
      </w:pPr>
      <w:rPr>
        <w:rFonts w:ascii="Courier New" w:hAnsi="Courier New" w:cs="Courier New" w:hint="default"/>
      </w:rPr>
    </w:lvl>
    <w:lvl w:ilvl="2" w:tplc="2FBA5A26">
      <w:start w:val="1"/>
      <w:numFmt w:val="bullet"/>
      <w:lvlText w:val=""/>
      <w:lvlJc w:val="left"/>
      <w:pPr>
        <w:ind w:left="2160" w:hanging="360"/>
      </w:pPr>
      <w:rPr>
        <w:rFonts w:ascii="Wingdings" w:hAnsi="Wingdings" w:hint="default"/>
      </w:rPr>
    </w:lvl>
    <w:lvl w:ilvl="3" w:tplc="C46620C0">
      <w:start w:val="1"/>
      <w:numFmt w:val="bullet"/>
      <w:lvlText w:val=""/>
      <w:lvlJc w:val="left"/>
      <w:pPr>
        <w:ind w:left="2880" w:hanging="360"/>
      </w:pPr>
      <w:rPr>
        <w:rFonts w:ascii="Symbol" w:hAnsi="Symbol" w:hint="default"/>
      </w:rPr>
    </w:lvl>
    <w:lvl w:ilvl="4" w:tplc="C8A4EBE0">
      <w:start w:val="1"/>
      <w:numFmt w:val="bullet"/>
      <w:lvlText w:val="o"/>
      <w:lvlJc w:val="left"/>
      <w:pPr>
        <w:ind w:left="3600" w:hanging="360"/>
      </w:pPr>
      <w:rPr>
        <w:rFonts w:ascii="Courier New" w:hAnsi="Courier New" w:cs="Courier New" w:hint="default"/>
      </w:rPr>
    </w:lvl>
    <w:lvl w:ilvl="5" w:tplc="A1D0553A">
      <w:start w:val="1"/>
      <w:numFmt w:val="bullet"/>
      <w:lvlText w:val=""/>
      <w:lvlJc w:val="left"/>
      <w:pPr>
        <w:ind w:left="4320" w:hanging="360"/>
      </w:pPr>
      <w:rPr>
        <w:rFonts w:ascii="Wingdings" w:hAnsi="Wingdings" w:hint="default"/>
      </w:rPr>
    </w:lvl>
    <w:lvl w:ilvl="6" w:tplc="2A9E3454">
      <w:start w:val="1"/>
      <w:numFmt w:val="bullet"/>
      <w:lvlText w:val=""/>
      <w:lvlJc w:val="left"/>
      <w:pPr>
        <w:ind w:left="5040" w:hanging="360"/>
      </w:pPr>
      <w:rPr>
        <w:rFonts w:ascii="Symbol" w:hAnsi="Symbol" w:hint="default"/>
      </w:rPr>
    </w:lvl>
    <w:lvl w:ilvl="7" w:tplc="07DC02C2">
      <w:start w:val="1"/>
      <w:numFmt w:val="bullet"/>
      <w:lvlText w:val="o"/>
      <w:lvlJc w:val="left"/>
      <w:pPr>
        <w:ind w:left="5760" w:hanging="360"/>
      </w:pPr>
      <w:rPr>
        <w:rFonts w:ascii="Courier New" w:hAnsi="Courier New" w:cs="Courier New" w:hint="default"/>
      </w:rPr>
    </w:lvl>
    <w:lvl w:ilvl="8" w:tplc="33A22F56">
      <w:start w:val="1"/>
      <w:numFmt w:val="bullet"/>
      <w:lvlText w:val=""/>
      <w:lvlJc w:val="left"/>
      <w:pPr>
        <w:ind w:left="6480" w:hanging="360"/>
      </w:pPr>
      <w:rPr>
        <w:rFonts w:ascii="Wingdings" w:hAnsi="Wingdings" w:hint="default"/>
      </w:rPr>
    </w:lvl>
  </w:abstractNum>
  <w:abstractNum w:abstractNumId="17" w15:restartNumberingAfterBreak="0">
    <w:nsid w:val="327A31CB"/>
    <w:multiLevelType w:val="hybridMultilevel"/>
    <w:tmpl w:val="CCEE638E"/>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DC4343"/>
    <w:multiLevelType w:val="hybridMultilevel"/>
    <w:tmpl w:val="2D6873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8375E2C"/>
    <w:multiLevelType w:val="hybridMultilevel"/>
    <w:tmpl w:val="6F5ED82A"/>
    <w:lvl w:ilvl="0" w:tplc="04090019">
      <w:start w:val="1"/>
      <w:numFmt w:val="lowerLetter"/>
      <w:pStyle w:val="Bullets"/>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5D3192"/>
    <w:multiLevelType w:val="hybridMultilevel"/>
    <w:tmpl w:val="93FCA302"/>
    <w:lvl w:ilvl="0" w:tplc="32AC5376">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AF7609"/>
    <w:multiLevelType w:val="hybridMultilevel"/>
    <w:tmpl w:val="043E073E"/>
    <w:lvl w:ilvl="0" w:tplc="63924F0E">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46B4328F"/>
    <w:multiLevelType w:val="hybridMultilevel"/>
    <w:tmpl w:val="16D2EC58"/>
    <w:lvl w:ilvl="0" w:tplc="864A6CF4">
      <w:start w:val="1"/>
      <w:numFmt w:val="bullet"/>
      <w:pStyle w:val="BulletsSublist"/>
      <w:lvlText w:val=""/>
      <w:lvlJc w:val="left"/>
      <w:pPr>
        <w:ind w:left="2700" w:hanging="360"/>
      </w:pPr>
      <w:rPr>
        <w:rFonts w:ascii="Symbol" w:hAnsi="Symbol" w:hint="default"/>
        <w:i w:val="0"/>
        <w:iCs w:val="0"/>
        <w:caps w:val="0"/>
        <w:strike w:val="0"/>
        <w:dstrike w:val="0"/>
        <w:noProof w:val="0"/>
        <w:vanish w:val="0"/>
        <w:color w:val="000000"/>
        <w:kern w:val="0"/>
        <w:position w:val="0"/>
        <w:u w:val="none"/>
        <w:effect w:val="none"/>
        <w:vertAlign w:val="baseline"/>
        <w:em w:val="none"/>
        <w:specVanish w:val="0"/>
      </w:rPr>
    </w:lvl>
    <w:lvl w:ilvl="1" w:tplc="04090003">
      <w:start w:val="1"/>
      <w:numFmt w:val="bullet"/>
      <w:lvlText w:val=""/>
      <w:lvlJc w:val="left"/>
      <w:pPr>
        <w:ind w:left="3420" w:hanging="360"/>
      </w:pPr>
      <w:rPr>
        <w:rFonts w:ascii="Symbol" w:hAnsi="Symbol"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3" w15:restartNumberingAfterBreak="0">
    <w:nsid w:val="48860A7B"/>
    <w:multiLevelType w:val="hybridMultilevel"/>
    <w:tmpl w:val="A0789218"/>
    <w:lvl w:ilvl="0" w:tplc="C7BCF91E">
      <w:start w:val="1"/>
      <w:numFmt w:val="decimal"/>
      <w:pStyle w:val="Heading2"/>
      <w:lvlText w:val="%1."/>
      <w:lvlJc w:val="left"/>
      <w:pPr>
        <w:ind w:left="720" w:hanging="360"/>
      </w:pPr>
    </w:lvl>
    <w:lvl w:ilvl="1" w:tplc="08090019">
      <w:start w:val="1"/>
      <w:numFmt w:val="lowerLetter"/>
      <w:pStyle w:val="Heading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C51CB7"/>
    <w:multiLevelType w:val="hybridMultilevel"/>
    <w:tmpl w:val="ABDA4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0A3490E"/>
    <w:multiLevelType w:val="hybridMultilevel"/>
    <w:tmpl w:val="93F0D03E"/>
    <w:lvl w:ilvl="0" w:tplc="742EA53E">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26"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5849B0"/>
    <w:multiLevelType w:val="hybridMultilevel"/>
    <w:tmpl w:val="CC7E7522"/>
    <w:lvl w:ilvl="0" w:tplc="1B1081C8">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4E6EBE"/>
    <w:multiLevelType w:val="hybridMultilevel"/>
    <w:tmpl w:val="98BC069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0" w15:restartNumberingAfterBreak="0">
    <w:nsid w:val="6E544C69"/>
    <w:multiLevelType w:val="hybridMultilevel"/>
    <w:tmpl w:val="6BAC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10A4A61"/>
    <w:multiLevelType w:val="hybridMultilevel"/>
    <w:tmpl w:val="6486CC60"/>
    <w:lvl w:ilvl="0" w:tplc="08090001">
      <w:start w:val="1"/>
      <w:numFmt w:val="bullet"/>
      <w:lvlText w:val=""/>
      <w:lvlJc w:val="left"/>
      <w:pPr>
        <w:ind w:left="1283" w:hanging="360"/>
      </w:pPr>
      <w:rPr>
        <w:rFonts w:ascii="Symbol" w:hAnsi="Symbol" w:hint="default"/>
      </w:rPr>
    </w:lvl>
    <w:lvl w:ilvl="1" w:tplc="08090003">
      <w:start w:val="1"/>
      <w:numFmt w:val="bullet"/>
      <w:lvlText w:val="o"/>
      <w:lvlJc w:val="left"/>
      <w:pPr>
        <w:ind w:left="2003" w:hanging="360"/>
      </w:pPr>
      <w:rPr>
        <w:rFonts w:ascii="Courier New" w:hAnsi="Courier New" w:cs="Courier New" w:hint="default"/>
      </w:rPr>
    </w:lvl>
    <w:lvl w:ilvl="2" w:tplc="08090005">
      <w:start w:val="1"/>
      <w:numFmt w:val="bullet"/>
      <w:lvlText w:val=""/>
      <w:lvlJc w:val="left"/>
      <w:pPr>
        <w:ind w:left="2723" w:hanging="360"/>
      </w:pPr>
      <w:rPr>
        <w:rFonts w:ascii="Wingdings" w:hAnsi="Wingdings" w:hint="default"/>
      </w:rPr>
    </w:lvl>
    <w:lvl w:ilvl="3" w:tplc="08090001">
      <w:start w:val="1"/>
      <w:numFmt w:val="bullet"/>
      <w:lvlText w:val=""/>
      <w:lvlJc w:val="left"/>
      <w:pPr>
        <w:ind w:left="3443" w:hanging="360"/>
      </w:pPr>
      <w:rPr>
        <w:rFonts w:ascii="Symbol" w:hAnsi="Symbol" w:hint="default"/>
      </w:rPr>
    </w:lvl>
    <w:lvl w:ilvl="4" w:tplc="08090003">
      <w:start w:val="1"/>
      <w:numFmt w:val="bullet"/>
      <w:lvlText w:val="o"/>
      <w:lvlJc w:val="left"/>
      <w:pPr>
        <w:ind w:left="4163" w:hanging="360"/>
      </w:pPr>
      <w:rPr>
        <w:rFonts w:ascii="Courier New" w:hAnsi="Courier New" w:cs="Courier New" w:hint="default"/>
      </w:rPr>
    </w:lvl>
    <w:lvl w:ilvl="5" w:tplc="08090005">
      <w:start w:val="1"/>
      <w:numFmt w:val="bullet"/>
      <w:lvlText w:val=""/>
      <w:lvlJc w:val="left"/>
      <w:pPr>
        <w:ind w:left="4883" w:hanging="360"/>
      </w:pPr>
      <w:rPr>
        <w:rFonts w:ascii="Wingdings" w:hAnsi="Wingdings" w:hint="default"/>
      </w:rPr>
    </w:lvl>
    <w:lvl w:ilvl="6" w:tplc="08090001">
      <w:start w:val="1"/>
      <w:numFmt w:val="bullet"/>
      <w:lvlText w:val=""/>
      <w:lvlJc w:val="left"/>
      <w:pPr>
        <w:ind w:left="5603" w:hanging="360"/>
      </w:pPr>
      <w:rPr>
        <w:rFonts w:ascii="Symbol" w:hAnsi="Symbol" w:hint="default"/>
      </w:rPr>
    </w:lvl>
    <w:lvl w:ilvl="7" w:tplc="08090003">
      <w:start w:val="1"/>
      <w:numFmt w:val="bullet"/>
      <w:lvlText w:val="o"/>
      <w:lvlJc w:val="left"/>
      <w:pPr>
        <w:ind w:left="6323" w:hanging="360"/>
      </w:pPr>
      <w:rPr>
        <w:rFonts w:ascii="Courier New" w:hAnsi="Courier New" w:cs="Courier New" w:hint="default"/>
      </w:rPr>
    </w:lvl>
    <w:lvl w:ilvl="8" w:tplc="08090005">
      <w:start w:val="1"/>
      <w:numFmt w:val="bullet"/>
      <w:lvlText w:val=""/>
      <w:lvlJc w:val="left"/>
      <w:pPr>
        <w:ind w:left="7043" w:hanging="360"/>
      </w:pPr>
      <w:rPr>
        <w:rFonts w:ascii="Wingdings" w:hAnsi="Wingdings" w:hint="default"/>
      </w:rPr>
    </w:lvl>
  </w:abstractNum>
  <w:abstractNum w:abstractNumId="32" w15:restartNumberingAfterBreak="0">
    <w:nsid w:val="72F85424"/>
    <w:multiLevelType w:val="multilevel"/>
    <w:tmpl w:val="213ECD3C"/>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4830C71"/>
    <w:multiLevelType w:val="hybridMultilevel"/>
    <w:tmpl w:val="DB6655F2"/>
    <w:lvl w:ilvl="0" w:tplc="8FB8EC5E">
      <w:start w:val="1"/>
      <w:numFmt w:val="bullet"/>
      <w:lvlText w:val=""/>
      <w:lvlJc w:val="left"/>
      <w:pPr>
        <w:tabs>
          <w:tab w:val="num" w:pos="720"/>
        </w:tabs>
        <w:ind w:left="720" w:hanging="360"/>
      </w:pPr>
      <w:rPr>
        <w:rFonts w:ascii="Wingdings" w:hAnsi="Wingdings" w:hint="default"/>
      </w:rPr>
    </w:lvl>
    <w:lvl w:ilvl="1" w:tplc="783025F4" w:tentative="1">
      <w:start w:val="1"/>
      <w:numFmt w:val="bullet"/>
      <w:lvlText w:val=""/>
      <w:lvlJc w:val="left"/>
      <w:pPr>
        <w:tabs>
          <w:tab w:val="num" w:pos="1440"/>
        </w:tabs>
        <w:ind w:left="1440" w:hanging="360"/>
      </w:pPr>
      <w:rPr>
        <w:rFonts w:ascii="Wingdings" w:hAnsi="Wingdings" w:hint="default"/>
      </w:rPr>
    </w:lvl>
    <w:lvl w:ilvl="2" w:tplc="7FB4A120" w:tentative="1">
      <w:start w:val="1"/>
      <w:numFmt w:val="bullet"/>
      <w:lvlText w:val=""/>
      <w:lvlJc w:val="left"/>
      <w:pPr>
        <w:tabs>
          <w:tab w:val="num" w:pos="2160"/>
        </w:tabs>
        <w:ind w:left="2160" w:hanging="360"/>
      </w:pPr>
      <w:rPr>
        <w:rFonts w:ascii="Wingdings" w:hAnsi="Wingdings" w:hint="default"/>
      </w:rPr>
    </w:lvl>
    <w:lvl w:ilvl="3" w:tplc="D146F5E8" w:tentative="1">
      <w:start w:val="1"/>
      <w:numFmt w:val="bullet"/>
      <w:lvlText w:val=""/>
      <w:lvlJc w:val="left"/>
      <w:pPr>
        <w:tabs>
          <w:tab w:val="num" w:pos="2880"/>
        </w:tabs>
        <w:ind w:left="2880" w:hanging="360"/>
      </w:pPr>
      <w:rPr>
        <w:rFonts w:ascii="Wingdings" w:hAnsi="Wingdings" w:hint="default"/>
      </w:rPr>
    </w:lvl>
    <w:lvl w:ilvl="4" w:tplc="910854E2" w:tentative="1">
      <w:start w:val="1"/>
      <w:numFmt w:val="bullet"/>
      <w:lvlText w:val=""/>
      <w:lvlJc w:val="left"/>
      <w:pPr>
        <w:tabs>
          <w:tab w:val="num" w:pos="3600"/>
        </w:tabs>
        <w:ind w:left="3600" w:hanging="360"/>
      </w:pPr>
      <w:rPr>
        <w:rFonts w:ascii="Wingdings" w:hAnsi="Wingdings" w:hint="default"/>
      </w:rPr>
    </w:lvl>
    <w:lvl w:ilvl="5" w:tplc="C8C4C07C" w:tentative="1">
      <w:start w:val="1"/>
      <w:numFmt w:val="bullet"/>
      <w:lvlText w:val=""/>
      <w:lvlJc w:val="left"/>
      <w:pPr>
        <w:tabs>
          <w:tab w:val="num" w:pos="4320"/>
        </w:tabs>
        <w:ind w:left="4320" w:hanging="360"/>
      </w:pPr>
      <w:rPr>
        <w:rFonts w:ascii="Wingdings" w:hAnsi="Wingdings" w:hint="default"/>
      </w:rPr>
    </w:lvl>
    <w:lvl w:ilvl="6" w:tplc="FE360D78" w:tentative="1">
      <w:start w:val="1"/>
      <w:numFmt w:val="bullet"/>
      <w:lvlText w:val=""/>
      <w:lvlJc w:val="left"/>
      <w:pPr>
        <w:tabs>
          <w:tab w:val="num" w:pos="5040"/>
        </w:tabs>
        <w:ind w:left="5040" w:hanging="360"/>
      </w:pPr>
      <w:rPr>
        <w:rFonts w:ascii="Wingdings" w:hAnsi="Wingdings" w:hint="default"/>
      </w:rPr>
    </w:lvl>
    <w:lvl w:ilvl="7" w:tplc="274C0510" w:tentative="1">
      <w:start w:val="1"/>
      <w:numFmt w:val="bullet"/>
      <w:lvlText w:val=""/>
      <w:lvlJc w:val="left"/>
      <w:pPr>
        <w:tabs>
          <w:tab w:val="num" w:pos="5760"/>
        </w:tabs>
        <w:ind w:left="5760" w:hanging="360"/>
      </w:pPr>
      <w:rPr>
        <w:rFonts w:ascii="Wingdings" w:hAnsi="Wingdings" w:hint="default"/>
      </w:rPr>
    </w:lvl>
    <w:lvl w:ilvl="8" w:tplc="9C7002A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0F1A"/>
    <w:multiLevelType w:val="hybridMultilevel"/>
    <w:tmpl w:val="C1FC6A12"/>
    <w:lvl w:ilvl="0" w:tplc="DE2A7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855E72"/>
    <w:multiLevelType w:val="multilevel"/>
    <w:tmpl w:val="8CE4770E"/>
    <w:lvl w:ilvl="0">
      <w:start w:val="1"/>
      <w:numFmt w:val="decimal"/>
      <w:pStyle w:val="Heading1"/>
      <w:lvlText w:val="%1"/>
      <w:lvlJc w:val="left"/>
      <w:pPr>
        <w:tabs>
          <w:tab w:val="num" w:pos="851"/>
        </w:tabs>
        <w:ind w:left="851" w:hanging="851"/>
      </w:pPr>
      <w:rPr>
        <w:rFonts w:hint="default"/>
      </w:rPr>
    </w:lvl>
    <w:lvl w:ilvl="1">
      <w:start w:val="1"/>
      <w:numFmt w:val="decimal"/>
      <w:pStyle w:val="Heading20"/>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6" w15:restartNumberingAfterBreak="0">
    <w:nsid w:val="78C271EF"/>
    <w:multiLevelType w:val="hybridMultilevel"/>
    <w:tmpl w:val="5802D6BA"/>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37" w15:restartNumberingAfterBreak="0">
    <w:nsid w:val="7CF932EC"/>
    <w:multiLevelType w:val="hybridMultilevel"/>
    <w:tmpl w:val="9A14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50385"/>
    <w:multiLevelType w:val="hybridMultilevel"/>
    <w:tmpl w:val="F8FEAA5C"/>
    <w:lvl w:ilvl="0" w:tplc="15E8BCB4">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9" w15:restartNumberingAfterBreak="0">
    <w:nsid w:val="7FBE6AF8"/>
    <w:multiLevelType w:val="multilevel"/>
    <w:tmpl w:val="33BE5E92"/>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abstractNumId w:val="38"/>
  </w:num>
  <w:num w:numId="2">
    <w:abstractNumId w:val="32"/>
  </w:num>
  <w:num w:numId="3">
    <w:abstractNumId w:val="35"/>
  </w:num>
  <w:num w:numId="4">
    <w:abstractNumId w:val="39"/>
  </w:num>
  <w:num w:numId="5">
    <w:abstractNumId w:val="13"/>
  </w:num>
  <w:num w:numId="6">
    <w:abstractNumId w:val="20"/>
  </w:num>
  <w:num w:numId="7">
    <w:abstractNumId w:val="26"/>
  </w:num>
  <w:num w:numId="8">
    <w:abstractNumId w:val="29"/>
  </w:num>
  <w:num w:numId="9">
    <w:abstractNumId w:val="2"/>
  </w:num>
  <w:num w:numId="10">
    <w:abstractNumId w:val="22"/>
  </w:num>
  <w:num w:numId="11">
    <w:abstractNumId w:val="5"/>
  </w:num>
  <w:num w:numId="12">
    <w:abstractNumId w:val="23"/>
  </w:num>
  <w:num w:numId="13">
    <w:abstractNumId w:val="27"/>
  </w:num>
  <w:num w:numId="14">
    <w:abstractNumId w:val="25"/>
  </w:num>
  <w:num w:numId="15">
    <w:abstractNumId w:val="10"/>
  </w:num>
  <w:num w:numId="16">
    <w:abstractNumId w:val="0"/>
  </w:num>
  <w:num w:numId="17">
    <w:abstractNumId w:val="14"/>
  </w:num>
  <w:num w:numId="18">
    <w:abstractNumId w:val="19"/>
  </w:num>
  <w:num w:numId="19">
    <w:abstractNumId w:val="12"/>
    <w:lvlOverride w:ilvl="0">
      <w:startOverride w:val="1"/>
    </w:lvlOverride>
  </w:num>
  <w:num w:numId="20">
    <w:abstractNumId w:val="11"/>
  </w:num>
  <w:num w:numId="21">
    <w:abstractNumId w:val="7"/>
  </w:num>
  <w:num w:numId="22">
    <w:abstractNumId w:val="30"/>
  </w:num>
  <w:num w:numId="23">
    <w:abstractNumId w:val="9"/>
  </w:num>
  <w:num w:numId="24">
    <w:abstractNumId w:val="36"/>
  </w:num>
  <w:num w:numId="25">
    <w:abstractNumId w:val="31"/>
  </w:num>
  <w:num w:numId="26">
    <w:abstractNumId w:val="24"/>
  </w:num>
  <w:num w:numId="27">
    <w:abstractNumId w:val="28"/>
  </w:num>
  <w:num w:numId="28">
    <w:abstractNumId w:val="17"/>
  </w:num>
  <w:num w:numId="29">
    <w:abstractNumId w:val="3"/>
  </w:num>
  <w:num w:numId="30">
    <w:abstractNumId w:val="8"/>
  </w:num>
  <w:num w:numId="31">
    <w:abstractNumId w:val="16"/>
  </w:num>
  <w:num w:numId="32">
    <w:abstractNumId w:val="33"/>
  </w:num>
  <w:num w:numId="33">
    <w:abstractNumId w:val="18"/>
  </w:num>
  <w:num w:numId="34">
    <w:abstractNumId w:val="4"/>
  </w:num>
  <w:num w:numId="35">
    <w:abstractNumId w:val="6"/>
  </w:num>
  <w:num w:numId="36">
    <w:abstractNumId w:val="15"/>
  </w:num>
  <w:num w:numId="37">
    <w:abstractNumId w:val="21"/>
  </w:num>
  <w:num w:numId="38">
    <w:abstractNumId w:val="37"/>
  </w:num>
  <w:num w:numId="39">
    <w:abstractNumId w:val="1"/>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2D"/>
    <w:rsid w:val="00000B15"/>
    <w:rsid w:val="00001599"/>
    <w:rsid w:val="00013A8F"/>
    <w:rsid w:val="000143BC"/>
    <w:rsid w:val="0001591D"/>
    <w:rsid w:val="00017C65"/>
    <w:rsid w:val="000224B9"/>
    <w:rsid w:val="00032DF7"/>
    <w:rsid w:val="00040E7C"/>
    <w:rsid w:val="00042D01"/>
    <w:rsid w:val="00044D93"/>
    <w:rsid w:val="00047CD6"/>
    <w:rsid w:val="000517EE"/>
    <w:rsid w:val="00054ECC"/>
    <w:rsid w:val="0005501D"/>
    <w:rsid w:val="000610EE"/>
    <w:rsid w:val="00062CD8"/>
    <w:rsid w:val="000639F7"/>
    <w:rsid w:val="00065737"/>
    <w:rsid w:val="00075D20"/>
    <w:rsid w:val="000765EF"/>
    <w:rsid w:val="0007709B"/>
    <w:rsid w:val="00080532"/>
    <w:rsid w:val="000825C9"/>
    <w:rsid w:val="00086569"/>
    <w:rsid w:val="000867F1"/>
    <w:rsid w:val="00090F63"/>
    <w:rsid w:val="00095B64"/>
    <w:rsid w:val="000A26DB"/>
    <w:rsid w:val="000A3572"/>
    <w:rsid w:val="000A5501"/>
    <w:rsid w:val="000A6917"/>
    <w:rsid w:val="000B26D7"/>
    <w:rsid w:val="000B4EBD"/>
    <w:rsid w:val="000C46FB"/>
    <w:rsid w:val="000D1E8F"/>
    <w:rsid w:val="000D3B1B"/>
    <w:rsid w:val="000D7898"/>
    <w:rsid w:val="000E1429"/>
    <w:rsid w:val="000E446B"/>
    <w:rsid w:val="000E6752"/>
    <w:rsid w:val="000F2BCB"/>
    <w:rsid w:val="000F3F5B"/>
    <w:rsid w:val="001022F4"/>
    <w:rsid w:val="00103BEE"/>
    <w:rsid w:val="00111F69"/>
    <w:rsid w:val="0011421B"/>
    <w:rsid w:val="00120286"/>
    <w:rsid w:val="00122024"/>
    <w:rsid w:val="00123093"/>
    <w:rsid w:val="001300FB"/>
    <w:rsid w:val="00130945"/>
    <w:rsid w:val="00132F16"/>
    <w:rsid w:val="00150FE4"/>
    <w:rsid w:val="0016504E"/>
    <w:rsid w:val="00173D5F"/>
    <w:rsid w:val="00174295"/>
    <w:rsid w:val="00177ECD"/>
    <w:rsid w:val="001866DC"/>
    <w:rsid w:val="00187A20"/>
    <w:rsid w:val="00197073"/>
    <w:rsid w:val="001B366B"/>
    <w:rsid w:val="001B41CF"/>
    <w:rsid w:val="001B53B9"/>
    <w:rsid w:val="001B66F1"/>
    <w:rsid w:val="001B6E83"/>
    <w:rsid w:val="001B7A33"/>
    <w:rsid w:val="001C14B0"/>
    <w:rsid w:val="001D6C3A"/>
    <w:rsid w:val="001D7417"/>
    <w:rsid w:val="001F299A"/>
    <w:rsid w:val="001F505A"/>
    <w:rsid w:val="001F5205"/>
    <w:rsid w:val="001F5B05"/>
    <w:rsid w:val="001F7088"/>
    <w:rsid w:val="001F712B"/>
    <w:rsid w:val="002147BF"/>
    <w:rsid w:val="00240654"/>
    <w:rsid w:val="00253610"/>
    <w:rsid w:val="002556C0"/>
    <w:rsid w:val="002601D9"/>
    <w:rsid w:val="002702DE"/>
    <w:rsid w:val="002712C6"/>
    <w:rsid w:val="00274388"/>
    <w:rsid w:val="00277B6A"/>
    <w:rsid w:val="002922AF"/>
    <w:rsid w:val="002965B0"/>
    <w:rsid w:val="002B0448"/>
    <w:rsid w:val="002C0FDB"/>
    <w:rsid w:val="002C2370"/>
    <w:rsid w:val="002C5A3A"/>
    <w:rsid w:val="002C728B"/>
    <w:rsid w:val="002D2327"/>
    <w:rsid w:val="002D43EB"/>
    <w:rsid w:val="002E5F19"/>
    <w:rsid w:val="002F39E4"/>
    <w:rsid w:val="002F744A"/>
    <w:rsid w:val="003071A5"/>
    <w:rsid w:val="00314371"/>
    <w:rsid w:val="003254B8"/>
    <w:rsid w:val="0033300C"/>
    <w:rsid w:val="00333CC6"/>
    <w:rsid w:val="00335739"/>
    <w:rsid w:val="00337E15"/>
    <w:rsid w:val="0034571C"/>
    <w:rsid w:val="00345B7E"/>
    <w:rsid w:val="00345B80"/>
    <w:rsid w:val="00363375"/>
    <w:rsid w:val="003643D4"/>
    <w:rsid w:val="0036444E"/>
    <w:rsid w:val="00374AA2"/>
    <w:rsid w:val="0038007E"/>
    <w:rsid w:val="00381EFB"/>
    <w:rsid w:val="003842C6"/>
    <w:rsid w:val="00390CB0"/>
    <w:rsid w:val="003910E0"/>
    <w:rsid w:val="003948A2"/>
    <w:rsid w:val="003B06CE"/>
    <w:rsid w:val="003B3D01"/>
    <w:rsid w:val="003B63DB"/>
    <w:rsid w:val="003B74E1"/>
    <w:rsid w:val="003C3D8B"/>
    <w:rsid w:val="003C6D01"/>
    <w:rsid w:val="003D6137"/>
    <w:rsid w:val="003E2944"/>
    <w:rsid w:val="004055D8"/>
    <w:rsid w:val="00406A2B"/>
    <w:rsid w:val="004119CB"/>
    <w:rsid w:val="0041229D"/>
    <w:rsid w:val="00424721"/>
    <w:rsid w:val="00426105"/>
    <w:rsid w:val="004371F1"/>
    <w:rsid w:val="004507DD"/>
    <w:rsid w:val="004523F8"/>
    <w:rsid w:val="00453A93"/>
    <w:rsid w:val="00456E4B"/>
    <w:rsid w:val="00461A84"/>
    <w:rsid w:val="00461AFD"/>
    <w:rsid w:val="00462E59"/>
    <w:rsid w:val="00463DAC"/>
    <w:rsid w:val="00464BDF"/>
    <w:rsid w:val="00466AD0"/>
    <w:rsid w:val="00467E97"/>
    <w:rsid w:val="00475405"/>
    <w:rsid w:val="004877A6"/>
    <w:rsid w:val="00490631"/>
    <w:rsid w:val="00496C9B"/>
    <w:rsid w:val="004A2C63"/>
    <w:rsid w:val="004B3DCD"/>
    <w:rsid w:val="004D64EA"/>
    <w:rsid w:val="004E36E9"/>
    <w:rsid w:val="004F1027"/>
    <w:rsid w:val="004F1EF6"/>
    <w:rsid w:val="004F2E9C"/>
    <w:rsid w:val="005070E3"/>
    <w:rsid w:val="00517936"/>
    <w:rsid w:val="00527137"/>
    <w:rsid w:val="0052723A"/>
    <w:rsid w:val="00530E2E"/>
    <w:rsid w:val="0053241D"/>
    <w:rsid w:val="00535AC8"/>
    <w:rsid w:val="00537D7B"/>
    <w:rsid w:val="005406F6"/>
    <w:rsid w:val="0055710B"/>
    <w:rsid w:val="0056447D"/>
    <w:rsid w:val="00565F21"/>
    <w:rsid w:val="0058430E"/>
    <w:rsid w:val="00586284"/>
    <w:rsid w:val="00594B53"/>
    <w:rsid w:val="005A20E0"/>
    <w:rsid w:val="005A3DC5"/>
    <w:rsid w:val="005A683E"/>
    <w:rsid w:val="005B519D"/>
    <w:rsid w:val="005C33D1"/>
    <w:rsid w:val="005D0D9C"/>
    <w:rsid w:val="005D0EC6"/>
    <w:rsid w:val="005D6232"/>
    <w:rsid w:val="005D719D"/>
    <w:rsid w:val="005E302D"/>
    <w:rsid w:val="005E48E4"/>
    <w:rsid w:val="005F5016"/>
    <w:rsid w:val="005F5D1D"/>
    <w:rsid w:val="00603F39"/>
    <w:rsid w:val="00604690"/>
    <w:rsid w:val="00625154"/>
    <w:rsid w:val="006428A0"/>
    <w:rsid w:val="006434AF"/>
    <w:rsid w:val="00650BAC"/>
    <w:rsid w:val="006539B5"/>
    <w:rsid w:val="0065797E"/>
    <w:rsid w:val="00673437"/>
    <w:rsid w:val="00682BFD"/>
    <w:rsid w:val="00694FD2"/>
    <w:rsid w:val="006A11B8"/>
    <w:rsid w:val="006A7CEC"/>
    <w:rsid w:val="006B2EAB"/>
    <w:rsid w:val="006B6F26"/>
    <w:rsid w:val="006C14AD"/>
    <w:rsid w:val="006C2E65"/>
    <w:rsid w:val="006C730F"/>
    <w:rsid w:val="006D3211"/>
    <w:rsid w:val="006D4B63"/>
    <w:rsid w:val="006D518A"/>
    <w:rsid w:val="006E0269"/>
    <w:rsid w:val="006E0C02"/>
    <w:rsid w:val="006E4929"/>
    <w:rsid w:val="006F0500"/>
    <w:rsid w:val="006F2BD6"/>
    <w:rsid w:val="006F6610"/>
    <w:rsid w:val="006F69C9"/>
    <w:rsid w:val="00704491"/>
    <w:rsid w:val="007126C6"/>
    <w:rsid w:val="00714CF2"/>
    <w:rsid w:val="00730652"/>
    <w:rsid w:val="00731576"/>
    <w:rsid w:val="00731DEA"/>
    <w:rsid w:val="007361B4"/>
    <w:rsid w:val="00736E5D"/>
    <w:rsid w:val="007403C0"/>
    <w:rsid w:val="007405F7"/>
    <w:rsid w:val="00741B24"/>
    <w:rsid w:val="00743F40"/>
    <w:rsid w:val="00745FEF"/>
    <w:rsid w:val="00753517"/>
    <w:rsid w:val="00765280"/>
    <w:rsid w:val="00773D47"/>
    <w:rsid w:val="00775C2A"/>
    <w:rsid w:val="00775D7B"/>
    <w:rsid w:val="00783004"/>
    <w:rsid w:val="007865ED"/>
    <w:rsid w:val="00791C67"/>
    <w:rsid w:val="0079269B"/>
    <w:rsid w:val="00794732"/>
    <w:rsid w:val="007A258E"/>
    <w:rsid w:val="007B121D"/>
    <w:rsid w:val="007B3240"/>
    <w:rsid w:val="007B7ABB"/>
    <w:rsid w:val="007C4C2F"/>
    <w:rsid w:val="007C4DFB"/>
    <w:rsid w:val="007D24E5"/>
    <w:rsid w:val="007D5A67"/>
    <w:rsid w:val="007E204A"/>
    <w:rsid w:val="007E7311"/>
    <w:rsid w:val="007F27F9"/>
    <w:rsid w:val="007F3E14"/>
    <w:rsid w:val="008130BA"/>
    <w:rsid w:val="00815534"/>
    <w:rsid w:val="00821FD3"/>
    <w:rsid w:val="00822DE6"/>
    <w:rsid w:val="008259D0"/>
    <w:rsid w:val="00825AC9"/>
    <w:rsid w:val="00826E3F"/>
    <w:rsid w:val="00832E84"/>
    <w:rsid w:val="00834BDB"/>
    <w:rsid w:val="0083692D"/>
    <w:rsid w:val="008400A1"/>
    <w:rsid w:val="008401F3"/>
    <w:rsid w:val="0084149B"/>
    <w:rsid w:val="00842B31"/>
    <w:rsid w:val="00844F2C"/>
    <w:rsid w:val="00850741"/>
    <w:rsid w:val="00851916"/>
    <w:rsid w:val="00853B29"/>
    <w:rsid w:val="00855306"/>
    <w:rsid w:val="00861D96"/>
    <w:rsid w:val="00870CF1"/>
    <w:rsid w:val="008828AC"/>
    <w:rsid w:val="00886FF8"/>
    <w:rsid w:val="00894FB1"/>
    <w:rsid w:val="0089709D"/>
    <w:rsid w:val="00897851"/>
    <w:rsid w:val="008B26CA"/>
    <w:rsid w:val="008B3190"/>
    <w:rsid w:val="008B3E12"/>
    <w:rsid w:val="008B51B6"/>
    <w:rsid w:val="008C1966"/>
    <w:rsid w:val="008C1B13"/>
    <w:rsid w:val="008D2DD9"/>
    <w:rsid w:val="008D2E8C"/>
    <w:rsid w:val="008D4643"/>
    <w:rsid w:val="008D46A5"/>
    <w:rsid w:val="008D790E"/>
    <w:rsid w:val="008D7B0C"/>
    <w:rsid w:val="008E451F"/>
    <w:rsid w:val="008E4854"/>
    <w:rsid w:val="008E4E02"/>
    <w:rsid w:val="008E7282"/>
    <w:rsid w:val="008F42EA"/>
    <w:rsid w:val="00900017"/>
    <w:rsid w:val="00900A9F"/>
    <w:rsid w:val="00900EEB"/>
    <w:rsid w:val="009064D8"/>
    <w:rsid w:val="009143E3"/>
    <w:rsid w:val="009162CC"/>
    <w:rsid w:val="009213F9"/>
    <w:rsid w:val="009305DA"/>
    <w:rsid w:val="00934608"/>
    <w:rsid w:val="0093698B"/>
    <w:rsid w:val="00941B69"/>
    <w:rsid w:val="00950FD7"/>
    <w:rsid w:val="00952FED"/>
    <w:rsid w:val="00957224"/>
    <w:rsid w:val="00961BF1"/>
    <w:rsid w:val="0096601F"/>
    <w:rsid w:val="009716F1"/>
    <w:rsid w:val="009827C9"/>
    <w:rsid w:val="009833C2"/>
    <w:rsid w:val="00991A6A"/>
    <w:rsid w:val="009921E6"/>
    <w:rsid w:val="00995010"/>
    <w:rsid w:val="009A3A53"/>
    <w:rsid w:val="009A7260"/>
    <w:rsid w:val="009A7431"/>
    <w:rsid w:val="009A7D9E"/>
    <w:rsid w:val="009A7E35"/>
    <w:rsid w:val="009B2103"/>
    <w:rsid w:val="009B2853"/>
    <w:rsid w:val="009B74A6"/>
    <w:rsid w:val="009B7EE1"/>
    <w:rsid w:val="009C5495"/>
    <w:rsid w:val="009C789B"/>
    <w:rsid w:val="009D20D2"/>
    <w:rsid w:val="009E022C"/>
    <w:rsid w:val="009E5E01"/>
    <w:rsid w:val="009F6704"/>
    <w:rsid w:val="00A01AF0"/>
    <w:rsid w:val="00A01B67"/>
    <w:rsid w:val="00A12ED3"/>
    <w:rsid w:val="00A14BF7"/>
    <w:rsid w:val="00A269AD"/>
    <w:rsid w:val="00A305C4"/>
    <w:rsid w:val="00A330E7"/>
    <w:rsid w:val="00A349E7"/>
    <w:rsid w:val="00A40D36"/>
    <w:rsid w:val="00A5485E"/>
    <w:rsid w:val="00A66FDD"/>
    <w:rsid w:val="00A7129B"/>
    <w:rsid w:val="00A74CE6"/>
    <w:rsid w:val="00A74F77"/>
    <w:rsid w:val="00A80522"/>
    <w:rsid w:val="00A809DC"/>
    <w:rsid w:val="00A81FBC"/>
    <w:rsid w:val="00A82CD2"/>
    <w:rsid w:val="00A90199"/>
    <w:rsid w:val="00A90B8F"/>
    <w:rsid w:val="00A96F6B"/>
    <w:rsid w:val="00AB5AC5"/>
    <w:rsid w:val="00AC0327"/>
    <w:rsid w:val="00AC2E22"/>
    <w:rsid w:val="00AC3AD9"/>
    <w:rsid w:val="00AC7589"/>
    <w:rsid w:val="00AD2761"/>
    <w:rsid w:val="00AE12CE"/>
    <w:rsid w:val="00AE1FCD"/>
    <w:rsid w:val="00AE3EB0"/>
    <w:rsid w:val="00B41F18"/>
    <w:rsid w:val="00B44CFC"/>
    <w:rsid w:val="00B466D1"/>
    <w:rsid w:val="00B63964"/>
    <w:rsid w:val="00B65835"/>
    <w:rsid w:val="00B675D5"/>
    <w:rsid w:val="00B70CFF"/>
    <w:rsid w:val="00B77866"/>
    <w:rsid w:val="00B80A84"/>
    <w:rsid w:val="00B868A4"/>
    <w:rsid w:val="00B9108D"/>
    <w:rsid w:val="00B91500"/>
    <w:rsid w:val="00B96568"/>
    <w:rsid w:val="00BA0988"/>
    <w:rsid w:val="00BB7E94"/>
    <w:rsid w:val="00BC732D"/>
    <w:rsid w:val="00BD0F3C"/>
    <w:rsid w:val="00BD6052"/>
    <w:rsid w:val="00BE3CD9"/>
    <w:rsid w:val="00BE49A2"/>
    <w:rsid w:val="00BF615C"/>
    <w:rsid w:val="00C017D3"/>
    <w:rsid w:val="00C028E0"/>
    <w:rsid w:val="00C06543"/>
    <w:rsid w:val="00C12752"/>
    <w:rsid w:val="00C137F7"/>
    <w:rsid w:val="00C16418"/>
    <w:rsid w:val="00C16D4B"/>
    <w:rsid w:val="00C172E8"/>
    <w:rsid w:val="00C20E71"/>
    <w:rsid w:val="00C26485"/>
    <w:rsid w:val="00C27CCE"/>
    <w:rsid w:val="00C34EC1"/>
    <w:rsid w:val="00C45B20"/>
    <w:rsid w:val="00C465A9"/>
    <w:rsid w:val="00C50411"/>
    <w:rsid w:val="00C52435"/>
    <w:rsid w:val="00C55149"/>
    <w:rsid w:val="00C5747F"/>
    <w:rsid w:val="00C63CCC"/>
    <w:rsid w:val="00C6738F"/>
    <w:rsid w:val="00C703B9"/>
    <w:rsid w:val="00C730A4"/>
    <w:rsid w:val="00C74D1D"/>
    <w:rsid w:val="00C82E43"/>
    <w:rsid w:val="00C8476D"/>
    <w:rsid w:val="00C91057"/>
    <w:rsid w:val="00C91DAA"/>
    <w:rsid w:val="00C922BC"/>
    <w:rsid w:val="00C925FE"/>
    <w:rsid w:val="00C93CA6"/>
    <w:rsid w:val="00CA052B"/>
    <w:rsid w:val="00CA4B6A"/>
    <w:rsid w:val="00CB04B3"/>
    <w:rsid w:val="00CB372F"/>
    <w:rsid w:val="00CB4A50"/>
    <w:rsid w:val="00CB6CEC"/>
    <w:rsid w:val="00CC68BF"/>
    <w:rsid w:val="00CC7F9A"/>
    <w:rsid w:val="00CE1BFA"/>
    <w:rsid w:val="00CE51E3"/>
    <w:rsid w:val="00CF476A"/>
    <w:rsid w:val="00D03CF1"/>
    <w:rsid w:val="00D05E57"/>
    <w:rsid w:val="00D05FD8"/>
    <w:rsid w:val="00D21D9A"/>
    <w:rsid w:val="00D26C1A"/>
    <w:rsid w:val="00D2722E"/>
    <w:rsid w:val="00D3228C"/>
    <w:rsid w:val="00D32572"/>
    <w:rsid w:val="00D343EF"/>
    <w:rsid w:val="00D53BB2"/>
    <w:rsid w:val="00D61E15"/>
    <w:rsid w:val="00D62C35"/>
    <w:rsid w:val="00D71B6A"/>
    <w:rsid w:val="00D73354"/>
    <w:rsid w:val="00D76491"/>
    <w:rsid w:val="00D76647"/>
    <w:rsid w:val="00D8595B"/>
    <w:rsid w:val="00D85C23"/>
    <w:rsid w:val="00D86EDB"/>
    <w:rsid w:val="00D905DD"/>
    <w:rsid w:val="00D90659"/>
    <w:rsid w:val="00D90BC7"/>
    <w:rsid w:val="00D93E0F"/>
    <w:rsid w:val="00D94E3A"/>
    <w:rsid w:val="00D95B68"/>
    <w:rsid w:val="00D96CDB"/>
    <w:rsid w:val="00DA144D"/>
    <w:rsid w:val="00DA7E41"/>
    <w:rsid w:val="00DB0F0E"/>
    <w:rsid w:val="00DB1FD4"/>
    <w:rsid w:val="00DB2CE5"/>
    <w:rsid w:val="00DB69FE"/>
    <w:rsid w:val="00DC0501"/>
    <w:rsid w:val="00DC0BB3"/>
    <w:rsid w:val="00DC233B"/>
    <w:rsid w:val="00DC6E45"/>
    <w:rsid w:val="00DD3B43"/>
    <w:rsid w:val="00DD3FEC"/>
    <w:rsid w:val="00DE1868"/>
    <w:rsid w:val="00DE1928"/>
    <w:rsid w:val="00DE4F93"/>
    <w:rsid w:val="00DE5966"/>
    <w:rsid w:val="00DF0F58"/>
    <w:rsid w:val="00DF1A6A"/>
    <w:rsid w:val="00DF2C81"/>
    <w:rsid w:val="00DF3490"/>
    <w:rsid w:val="00DF4557"/>
    <w:rsid w:val="00E0106A"/>
    <w:rsid w:val="00E01F60"/>
    <w:rsid w:val="00E02535"/>
    <w:rsid w:val="00E035B3"/>
    <w:rsid w:val="00E03D7C"/>
    <w:rsid w:val="00E10AD7"/>
    <w:rsid w:val="00E31ED0"/>
    <w:rsid w:val="00E33FE6"/>
    <w:rsid w:val="00E347C7"/>
    <w:rsid w:val="00E35E69"/>
    <w:rsid w:val="00E41114"/>
    <w:rsid w:val="00E65C4A"/>
    <w:rsid w:val="00E66A8D"/>
    <w:rsid w:val="00E74F0B"/>
    <w:rsid w:val="00E760E0"/>
    <w:rsid w:val="00E80118"/>
    <w:rsid w:val="00E91528"/>
    <w:rsid w:val="00E9372F"/>
    <w:rsid w:val="00E93B2D"/>
    <w:rsid w:val="00E93DC9"/>
    <w:rsid w:val="00E94C28"/>
    <w:rsid w:val="00EA0BA6"/>
    <w:rsid w:val="00EA2D65"/>
    <w:rsid w:val="00EB3DCA"/>
    <w:rsid w:val="00EB7B90"/>
    <w:rsid w:val="00EC6A80"/>
    <w:rsid w:val="00ED098A"/>
    <w:rsid w:val="00ED331D"/>
    <w:rsid w:val="00EE3B42"/>
    <w:rsid w:val="00EF1510"/>
    <w:rsid w:val="00EF32C8"/>
    <w:rsid w:val="00EF41EC"/>
    <w:rsid w:val="00F02F58"/>
    <w:rsid w:val="00F05C87"/>
    <w:rsid w:val="00F06682"/>
    <w:rsid w:val="00F11AFC"/>
    <w:rsid w:val="00F122B5"/>
    <w:rsid w:val="00F137E6"/>
    <w:rsid w:val="00F201E3"/>
    <w:rsid w:val="00F279B6"/>
    <w:rsid w:val="00F3288A"/>
    <w:rsid w:val="00F34885"/>
    <w:rsid w:val="00F41CB9"/>
    <w:rsid w:val="00F42AB9"/>
    <w:rsid w:val="00F4648D"/>
    <w:rsid w:val="00F46B38"/>
    <w:rsid w:val="00F512C9"/>
    <w:rsid w:val="00F53B99"/>
    <w:rsid w:val="00F56684"/>
    <w:rsid w:val="00F57AF3"/>
    <w:rsid w:val="00F61C17"/>
    <w:rsid w:val="00F62341"/>
    <w:rsid w:val="00F70F1E"/>
    <w:rsid w:val="00F738F5"/>
    <w:rsid w:val="00F840F2"/>
    <w:rsid w:val="00F85269"/>
    <w:rsid w:val="00F87218"/>
    <w:rsid w:val="00FA2332"/>
    <w:rsid w:val="00FA5868"/>
    <w:rsid w:val="00FC00DE"/>
    <w:rsid w:val="00FC7A06"/>
    <w:rsid w:val="00FD35D5"/>
    <w:rsid w:val="00FF3B51"/>
    <w:rsid w:val="00FF57B1"/>
    <w:rsid w:val="00FF5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C1F34"/>
  <w15:docId w15:val="{081B526A-8E95-894B-9B4C-759894B9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semiHidden/>
    <w:rsid w:val="0058430E"/>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uiPriority w:val="9"/>
    <w:qFormat/>
    <w:rsid w:val="002D2327"/>
    <w:pPr>
      <w:keepNext/>
      <w:pageBreakBefore/>
      <w:numPr>
        <w:numId w:val="3"/>
      </w:numPr>
      <w:pBdr>
        <w:top w:val="single" w:sz="48" w:space="1" w:color="45A7E1" w:themeColor="accent1"/>
      </w:pBdr>
      <w:spacing w:after="240" w:line="240" w:lineRule="auto"/>
      <w:outlineLvl w:val="0"/>
    </w:pPr>
    <w:rPr>
      <w:rFonts w:eastAsia="Times New Roman" w:cs="Times New Roman"/>
      <w:b/>
      <w:bCs/>
      <w:color w:val="0B1F51"/>
      <w:sz w:val="40"/>
      <w:szCs w:val="20"/>
    </w:rPr>
  </w:style>
  <w:style w:type="paragraph" w:styleId="Heading20">
    <w:name w:val="heading 2"/>
    <w:basedOn w:val="Heading1"/>
    <w:next w:val="BodyText"/>
    <w:link w:val="Heading2Char"/>
    <w:uiPriority w:val="9"/>
    <w:qFormat/>
    <w:rsid w:val="00174295"/>
    <w:pPr>
      <w:pageBreakBefore w:val="0"/>
      <w:numPr>
        <w:ilvl w:val="1"/>
      </w:numPr>
      <w:pBdr>
        <w:top w:val="none" w:sz="0" w:space="0" w:color="auto"/>
      </w:pBdr>
      <w:spacing w:before="360"/>
      <w:outlineLvl w:val="1"/>
    </w:pPr>
    <w:rPr>
      <w:kern w:val="32"/>
      <w:sz w:val="28"/>
      <w:szCs w:val="28"/>
    </w:rPr>
  </w:style>
  <w:style w:type="paragraph" w:styleId="Heading3">
    <w:name w:val="heading 3"/>
    <w:aliases w:val="Heading OPM 3"/>
    <w:next w:val="BodyText"/>
    <w:link w:val="Heading3Char"/>
    <w:uiPriority w:val="9"/>
    <w:qFormat/>
    <w:rsid w:val="00174295"/>
    <w:pPr>
      <w:keepNext/>
      <w:numPr>
        <w:ilvl w:val="2"/>
        <w:numId w:val="3"/>
      </w:numPr>
      <w:spacing w:before="360" w:after="240"/>
      <w:outlineLvl w:val="2"/>
    </w:pPr>
    <w:rPr>
      <w:rFonts w:ascii="Arial" w:eastAsia="Helvetica" w:hAnsi="Arial" w:cs="Arial"/>
      <w:b/>
      <w:color w:val="0B1F51"/>
      <w:sz w:val="28"/>
      <w:szCs w:val="20"/>
      <w:lang w:val="en-GB" w:eastAsia="en-GB"/>
    </w:rPr>
  </w:style>
  <w:style w:type="paragraph" w:styleId="Heading4">
    <w:name w:val="heading 4"/>
    <w:next w:val="BodyText"/>
    <w:link w:val="Heading4Char"/>
    <w:qFormat/>
    <w:rsid w:val="00A14BF7"/>
    <w:pPr>
      <w:keepNext/>
      <w:keepLines/>
      <w:spacing w:before="260" w:after="260"/>
      <w:outlineLvl w:val="3"/>
    </w:pPr>
    <w:rPr>
      <w:rFonts w:ascii="Arial" w:eastAsia="Helvetica" w:hAnsi="Arial" w:cs="Arial"/>
      <w:b/>
      <w:iCs/>
      <w:color w:val="0A1F50" w:themeColor="text2"/>
      <w:szCs w:val="22"/>
      <w:lang w:val="en-GB" w:eastAsia="en-GB"/>
    </w:rPr>
  </w:style>
  <w:style w:type="paragraph" w:styleId="Heading50">
    <w:name w:val="heading 5"/>
    <w:basedOn w:val="Heading4"/>
    <w:next w:val="Normal"/>
    <w:link w:val="Heading5Char"/>
    <w:uiPriority w:val="9"/>
    <w:qFormat/>
    <w:locked/>
    <w:rsid w:val="00A14BF7"/>
    <w:pPr>
      <w:spacing w:after="60"/>
      <w:outlineLvl w:val="4"/>
    </w:pPr>
    <w:rPr>
      <w:sz w:val="22"/>
    </w:rPr>
  </w:style>
  <w:style w:type="paragraph" w:styleId="Heading6">
    <w:name w:val="heading 6"/>
    <w:basedOn w:val="Heading4"/>
    <w:next w:val="Normal"/>
    <w:link w:val="Heading6Char"/>
    <w:qFormat/>
    <w:locked/>
    <w:rsid w:val="007865ED"/>
    <w:pPr>
      <w:outlineLvl w:val="5"/>
    </w:pPr>
  </w:style>
  <w:style w:type="paragraph" w:styleId="Heading7">
    <w:name w:val="heading 7"/>
    <w:basedOn w:val="Heading4"/>
    <w:next w:val="Normal"/>
    <w:link w:val="Heading7Char"/>
    <w:qFormat/>
    <w:locked/>
    <w:rsid w:val="007865ED"/>
    <w:pPr>
      <w:outlineLvl w:val="6"/>
    </w:pPr>
  </w:style>
  <w:style w:type="paragraph" w:styleId="Heading8">
    <w:name w:val="heading 8"/>
    <w:basedOn w:val="Heading4"/>
    <w:next w:val="Normal"/>
    <w:link w:val="Heading8Char"/>
    <w:qFormat/>
    <w:locked/>
    <w:rsid w:val="007865ED"/>
    <w:pPr>
      <w:outlineLvl w:val="7"/>
    </w:pPr>
  </w:style>
  <w:style w:type="paragraph" w:styleId="Heading9">
    <w:name w:val="heading 9"/>
    <w:basedOn w:val="Heading4"/>
    <w:next w:val="Normal"/>
    <w:link w:val="Heading9Char"/>
    <w:qFormat/>
    <w:locked/>
    <w:rsid w:val="007865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C16418"/>
    <w:pPr>
      <w:numPr>
        <w:numId w:val="6"/>
      </w:numPr>
      <w:spacing w:after="240" w:line="240" w:lineRule="auto"/>
      <w:ind w:left="357" w:hanging="357"/>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A14BF7"/>
    <w:pPr>
      <w:spacing w:before="260" w:after="260" w:line="240" w:lineRule="auto"/>
      <w:ind w:left="357" w:right="357"/>
    </w:pPr>
  </w:style>
  <w:style w:type="table" w:customStyle="1" w:styleId="OPMTable">
    <w:name w:val="OPM Table"/>
    <w:basedOn w:val="TableNormal"/>
    <w:uiPriority w:val="99"/>
    <w:rsid w:val="00000B15"/>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nhideWhenUsed/>
    <w:rsid w:val="00991A6A"/>
  </w:style>
  <w:style w:type="paragraph" w:styleId="NormalWeb">
    <w:name w:val="Normal (Web)"/>
    <w:basedOn w:val="Normal"/>
    <w:uiPriority w:val="99"/>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spacing w:after="0"/>
    </w:pPr>
    <w:rPr>
      <w:rFonts w:asciiTheme="minorHAnsi" w:hAnsiTheme="minorHAnsi" w:cstheme="minorHAnsi"/>
    </w:rPr>
  </w:style>
  <w:style w:type="character" w:customStyle="1" w:styleId="Heading5Char">
    <w:name w:val="Heading 5 Char"/>
    <w:basedOn w:val="DefaultParagraphFont"/>
    <w:link w:val="Heading50"/>
    <w:uiPriority w:val="9"/>
    <w:rsid w:val="00A14BF7"/>
    <w:rPr>
      <w:rFonts w:ascii="Arial" w:eastAsia="Helvetica" w:hAnsi="Arial" w:cs="Arial"/>
      <w:b/>
      <w:iCs/>
      <w:color w:val="0A1F50" w:themeColor="text2"/>
      <w:sz w:val="22"/>
      <w:szCs w:val="22"/>
      <w:lang w:val="en-GB" w:eastAsia="en-GB"/>
    </w:rPr>
  </w:style>
  <w:style w:type="character" w:customStyle="1" w:styleId="Heading3Char">
    <w:name w:val="Heading 3 Char"/>
    <w:aliases w:val="Heading OPM 3 Char"/>
    <w:basedOn w:val="DefaultParagraphFont"/>
    <w:link w:val="Heading3"/>
    <w:uiPriority w:val="9"/>
    <w:rsid w:val="00174295"/>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2D2327"/>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0"/>
    <w:uiPriority w:val="9"/>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A14BF7"/>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spacing w:after="0"/>
    </w:pPr>
    <w:rPr>
      <w:rFonts w:asciiTheme="minorHAnsi" w:hAnsiTheme="minorHAnsi" w:cstheme="minorHAnsi"/>
    </w:rPr>
  </w:style>
  <w:style w:type="paragraph" w:customStyle="1" w:styleId="ListNumbered">
    <w:name w:val="List Numbered"/>
    <w:basedOn w:val="BodyText"/>
    <w:qFormat/>
    <w:rsid w:val="00941B69"/>
    <w:pPr>
      <w:numPr>
        <w:numId w:val="1"/>
      </w:numPr>
      <w:spacing w:after="60"/>
      <w:ind w:left="357" w:hanging="357"/>
    </w:pPr>
  </w:style>
  <w:style w:type="paragraph" w:styleId="TOC7">
    <w:name w:val="toc 7"/>
    <w:basedOn w:val="Normal"/>
    <w:next w:val="Normal"/>
    <w:uiPriority w:val="39"/>
    <w:locked/>
    <w:rsid w:val="00475405"/>
    <w:pPr>
      <w:spacing w:after="0"/>
    </w:pPr>
    <w:rPr>
      <w:rFonts w:asciiTheme="minorHAnsi" w:hAnsiTheme="minorHAnsi" w:cstheme="minorHAnsi"/>
    </w:rPr>
  </w:style>
  <w:style w:type="paragraph" w:styleId="TOC8">
    <w:name w:val="toc 8"/>
    <w:basedOn w:val="Normal"/>
    <w:next w:val="Normal"/>
    <w:uiPriority w:val="39"/>
    <w:locked/>
    <w:rsid w:val="00475405"/>
    <w:pPr>
      <w:spacing w:after="0"/>
    </w:pPr>
    <w:rPr>
      <w:rFonts w:asciiTheme="minorHAnsi" w:hAnsiTheme="minorHAnsi" w:cstheme="minorHAnsi"/>
    </w:rPr>
  </w:style>
  <w:style w:type="paragraph" w:styleId="FootnoteText">
    <w:name w:val="footnote text"/>
    <w:basedOn w:val="Normal"/>
    <w:link w:val="FootnoteTextChar"/>
    <w:uiPriority w:val="99"/>
    <w:unhideWhenUsed/>
    <w:qFormat/>
    <w:rsid w:val="00791C67"/>
    <w:pPr>
      <w:adjustRightInd w:val="0"/>
      <w:spacing w:after="0" w:line="240" w:lineRule="auto"/>
    </w:pPr>
    <w:rPr>
      <w:sz w:val="18"/>
      <w:szCs w:val="18"/>
    </w:rPr>
  </w:style>
  <w:style w:type="character" w:customStyle="1" w:styleId="FootnoteTextChar">
    <w:name w:val="Footnote Text Char"/>
    <w:basedOn w:val="DefaultParagraphFont"/>
    <w:link w:val="FootnoteText"/>
    <w:uiPriority w:val="99"/>
    <w:rsid w:val="00791C67"/>
    <w:rPr>
      <w:rFonts w:ascii="Arial" w:hAnsi="Arial" w:cs="Arial"/>
      <w:sz w:val="18"/>
      <w:szCs w:val="18"/>
      <w:lang w:val="en-GB" w:eastAsia="en-GB"/>
    </w:rPr>
  </w:style>
  <w:style w:type="character" w:styleId="FootnoteReference">
    <w:name w:val="footnote reference"/>
    <w:basedOn w:val="DefaultParagraphFont"/>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8"/>
      </w:numPr>
      <w:ind w:left="717"/>
    </w:pPr>
  </w:style>
  <w:style w:type="table" w:styleId="TableGrid">
    <w:name w:val="Table Grid"/>
    <w:basedOn w:val="TableNormal"/>
    <w:uiPriority w:val="1"/>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customStyle="1" w:styleId="PlainTable11">
    <w:name w:val="Plain Table 1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5F5016"/>
    <w:pPr>
      <w:keepNext/>
      <w:spacing w:after="120"/>
      <w:ind w:left="1134" w:hanging="1134"/>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4A2C63"/>
    <w:pPr>
      <w:spacing w:before="360" w:after="360" w:line="360" w:lineRule="auto"/>
    </w:pPr>
    <w:rPr>
      <w:rFonts w:asciiTheme="minorHAnsi" w:hAnsiTheme="minorHAnsi" w:cstheme="minorHAnsi"/>
      <w:b/>
      <w:bCs/>
      <w:caps/>
      <w:u w:val="single"/>
    </w:rPr>
  </w:style>
  <w:style w:type="paragraph" w:styleId="TOC2">
    <w:name w:val="toc 2"/>
    <w:basedOn w:val="BodyText"/>
    <w:next w:val="BodyText"/>
    <w:uiPriority w:val="39"/>
    <w:unhideWhenUsed/>
    <w:qFormat/>
    <w:rsid w:val="004A2C63"/>
    <w:pPr>
      <w:spacing w:after="0" w:line="360" w:lineRule="auto"/>
    </w:pPr>
    <w:rPr>
      <w:rFonts w:asciiTheme="minorHAnsi" w:hAnsiTheme="minorHAnsi" w:cstheme="minorHAnsi"/>
      <w:b/>
      <w:bCs/>
      <w:smallCaps/>
    </w:rPr>
  </w:style>
  <w:style w:type="paragraph" w:styleId="TOC3">
    <w:name w:val="toc 3"/>
    <w:basedOn w:val="BodyText"/>
    <w:next w:val="BodyText"/>
    <w:uiPriority w:val="39"/>
    <w:unhideWhenUsed/>
    <w:qFormat/>
    <w:rsid w:val="009F6704"/>
    <w:pPr>
      <w:spacing w:after="0" w:line="360" w:lineRule="auto"/>
    </w:pPr>
    <w:rPr>
      <w:rFonts w:asciiTheme="minorHAnsi" w:hAnsiTheme="minorHAnsi" w:cstheme="minorHAnsi"/>
      <w:smallCaps/>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0D3B1B"/>
    <w:pPr>
      <w:spacing w:after="0"/>
    </w:pPr>
    <w:rPr>
      <w:b/>
      <w:color w:val="0B1F51"/>
      <w:sz w:val="24"/>
      <w:szCs w:val="24"/>
    </w:rPr>
  </w:style>
  <w:style w:type="paragraph" w:styleId="Title">
    <w:name w:val="Title"/>
    <w:next w:val="BodyText"/>
    <w:link w:val="TitleChar"/>
    <w:uiPriority w:val="10"/>
    <w:qFormat/>
    <w:rsid w:val="00456E4B"/>
    <w:pPr>
      <w:spacing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456E4B"/>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qFormat/>
    <w:locked/>
    <w:rsid w:val="00E347C7"/>
    <w:rPr>
      <w:i/>
      <w:iCs/>
      <w:color w:val="45A7E1" w:themeColor="accent1"/>
    </w:rPr>
  </w:style>
  <w:style w:type="character" w:styleId="Strong">
    <w:name w:val="Strong"/>
    <w:basedOn w:val="DefaultParagraphFont"/>
    <w:uiPriority w:val="22"/>
    <w:semiHidden/>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uiPriority w:val="99"/>
    <w:qFormat/>
    <w:rsid w:val="00530E2E"/>
    <w:pPr>
      <w:spacing w:after="200"/>
    </w:pPr>
    <w:rPr>
      <w:rFonts w:ascii="Arial" w:hAnsi="Arial" w:cs="Arial"/>
      <w:sz w:val="22"/>
      <w:szCs w:val="22"/>
      <w:lang w:val="en-GB" w:eastAsia="en-GB"/>
    </w:rPr>
  </w:style>
  <w:style w:type="character" w:customStyle="1" w:styleId="BodyTextChar">
    <w:name w:val="Body Text Char"/>
    <w:basedOn w:val="DefaultParagraphFont"/>
    <w:link w:val="BodyText"/>
    <w:uiPriority w:val="99"/>
    <w:rsid w:val="00530E2E"/>
    <w:rPr>
      <w:rFonts w:ascii="Arial" w:hAnsi="Arial" w:cs="Arial"/>
      <w:sz w:val="22"/>
      <w:szCs w:val="22"/>
      <w:lang w:val="en-GB" w:eastAsia="en-GB"/>
    </w:rPr>
  </w:style>
  <w:style w:type="paragraph" w:customStyle="1" w:styleId="Annextitle">
    <w:name w:val="Annex title"/>
    <w:basedOn w:val="Normal"/>
    <w:next w:val="Normal"/>
    <w:rsid w:val="003254B8"/>
    <w:pPr>
      <w:keepNext/>
      <w:pageBreakBefore/>
      <w:numPr>
        <w:numId w:val="2"/>
      </w:numPr>
      <w:pBdr>
        <w:top w:val="single" w:sz="48" w:space="1" w:color="45A7E1" w:themeColor="accent1"/>
      </w:pBdr>
      <w:tabs>
        <w:tab w:val="clear" w:pos="360"/>
        <w:tab w:val="left" w:pos="2835"/>
      </w:tabs>
      <w:spacing w:after="400" w:line="240" w:lineRule="auto"/>
      <w:ind w:left="2835" w:hanging="2835"/>
      <w:outlineLvl w:val="0"/>
    </w:pPr>
    <w:rPr>
      <w:rFonts w:eastAsia="Times New Roman" w:cs="Times New Roman"/>
      <w:b/>
      <w:color w:val="0B1F51"/>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C16D4B"/>
    <w:pPr>
      <w:keepNext/>
      <w:numPr>
        <w:ilvl w:val="2"/>
        <w:numId w:val="2"/>
      </w:numPr>
      <w:spacing w:before="160" w:after="240" w:line="240" w:lineRule="auto"/>
      <w:ind w:left="720"/>
      <w:outlineLvl w:val="2"/>
    </w:pPr>
    <w:rPr>
      <w:rFonts w:eastAsia="Times New Roman" w:cs="Times New Roman"/>
      <w:b/>
      <w:kern w:val="32"/>
      <w:sz w:val="24"/>
      <w:szCs w:val="20"/>
      <w:lang w:eastAsia="en-US"/>
    </w:rPr>
  </w:style>
  <w:style w:type="paragraph" w:customStyle="1" w:styleId="Annexheading3">
    <w:name w:val="Annex heading 3"/>
    <w:basedOn w:val="Normal"/>
    <w:next w:val="BodyText"/>
    <w:rsid w:val="00C16D4B"/>
    <w:pPr>
      <w:keepNext/>
      <w:numPr>
        <w:ilvl w:val="3"/>
        <w:numId w:val="2"/>
      </w:numPr>
      <w:spacing w:after="240" w:line="240" w:lineRule="auto"/>
      <w:outlineLvl w:val="3"/>
    </w:pPr>
    <w:rPr>
      <w:rFonts w:eastAsia="Times New Roman" w:cs="Times New Roman"/>
      <w:b/>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0"/>
    <w:next w:val="Normal"/>
    <w:qFormat/>
    <w:rsid w:val="00D71B6A"/>
    <w:pPr>
      <w:numPr>
        <w:ilvl w:val="0"/>
        <w:numId w:val="0"/>
      </w:numPr>
    </w:pPr>
    <w:rPr>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5"/>
      </w:numPr>
    </w:pPr>
  </w:style>
  <w:style w:type="paragraph" w:styleId="ListBullet">
    <w:name w:val="List Bullet"/>
    <w:basedOn w:val="Normal"/>
    <w:qFormat/>
    <w:rsid w:val="00A14BF7"/>
    <w:pPr>
      <w:numPr>
        <w:numId w:val="5"/>
      </w:numPr>
      <w:spacing w:after="60" w:line="240" w:lineRule="auto"/>
    </w:pPr>
    <w:rPr>
      <w:rFonts w:eastAsia="Times New Roman" w:cs="Times New Roman"/>
      <w:szCs w:val="20"/>
      <w:lang w:eastAsia="en-US"/>
    </w:rPr>
  </w:style>
  <w:style w:type="paragraph" w:styleId="ListBullet2">
    <w:name w:val="List Bullet 2"/>
    <w:basedOn w:val="Normal"/>
    <w:qFormat/>
    <w:rsid w:val="00E94C28"/>
    <w:pPr>
      <w:numPr>
        <w:ilvl w:val="1"/>
        <w:numId w:val="5"/>
      </w:numPr>
      <w:spacing w:after="60" w:line="276" w:lineRule="atLeast"/>
    </w:pPr>
    <w:rPr>
      <w:rFonts w:eastAsia="Times New Roman" w:cs="Times New Roman"/>
      <w:szCs w:val="20"/>
      <w:lang w:eastAsia="en-US"/>
    </w:rPr>
  </w:style>
  <w:style w:type="paragraph" w:styleId="ListBullet3">
    <w:name w:val="List Bullet 3"/>
    <w:basedOn w:val="Normal"/>
    <w:qFormat/>
    <w:rsid w:val="00E94C28"/>
    <w:pPr>
      <w:numPr>
        <w:ilvl w:val="2"/>
        <w:numId w:val="4"/>
      </w:numPr>
      <w:spacing w:after="60" w:line="276" w:lineRule="atLeast"/>
    </w:pPr>
  </w:style>
  <w:style w:type="paragraph" w:styleId="ListBullet4">
    <w:name w:val="List Bullet 4"/>
    <w:basedOn w:val="Normal"/>
    <w:qFormat/>
    <w:rsid w:val="00E94C28"/>
    <w:pPr>
      <w:numPr>
        <w:ilvl w:val="3"/>
        <w:numId w:val="4"/>
      </w:numPr>
      <w:spacing w:after="60" w:line="276" w:lineRule="atLeast"/>
    </w:pPr>
  </w:style>
  <w:style w:type="paragraph" w:styleId="ListBullet5">
    <w:name w:val="List Bullet 5"/>
    <w:basedOn w:val="Normal"/>
    <w:qFormat/>
    <w:rsid w:val="00E94C28"/>
    <w:pPr>
      <w:numPr>
        <w:ilvl w:val="4"/>
        <w:numId w:val="5"/>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5C33D1"/>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qFormat/>
    <w:rsid w:val="002D2327"/>
    <w:pPr>
      <w:numPr>
        <w:numId w:val="0"/>
      </w:numPr>
    </w:pPr>
    <w:rPr>
      <w:bCs w:val="0"/>
    </w:rPr>
  </w:style>
  <w:style w:type="paragraph" w:customStyle="1" w:styleId="Boxcaption">
    <w:name w:val="Box caption"/>
    <w:basedOn w:val="Caption"/>
    <w:rsid w:val="002B0448"/>
    <w:pPr>
      <w:spacing w:before="120"/>
    </w:pPr>
  </w:style>
  <w:style w:type="paragraph" w:customStyle="1" w:styleId="ListLetter">
    <w:name w:val="List Letter"/>
    <w:basedOn w:val="Normal"/>
    <w:rsid w:val="00EB3DCA"/>
    <w:pPr>
      <w:numPr>
        <w:numId w:val="7"/>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9"/>
      </w:numPr>
      <w:ind w:left="1074"/>
    </w:pPr>
  </w:style>
  <w:style w:type="table" w:customStyle="1" w:styleId="OPMBoxstyle">
    <w:name w:val="OPM Box style"/>
    <w:basedOn w:val="TableNormal"/>
    <w:uiPriority w:val="99"/>
    <w:rsid w:val="00D2722E"/>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704491"/>
    <w:pPr>
      <w:spacing w:before="40" w:after="40"/>
      <w:ind w:left="113" w:right="113"/>
    </w:pPr>
    <w:rPr>
      <w:sz w:val="20"/>
      <w:lang w:eastAsia="en-US"/>
    </w:rPr>
  </w:style>
  <w:style w:type="paragraph" w:customStyle="1" w:styleId="DateCover">
    <w:name w:val="Date (Cover)"/>
    <w:basedOn w:val="Author"/>
    <w:rsid w:val="002C2370"/>
    <w:rPr>
      <w:sz w:val="22"/>
    </w:rPr>
  </w:style>
  <w:style w:type="paragraph" w:styleId="BalloonText">
    <w:name w:val="Balloon Text"/>
    <w:basedOn w:val="Normal"/>
    <w:link w:val="BalloonTextChar"/>
    <w:uiPriority w:val="99"/>
    <w:semiHidden/>
    <w:rsid w:val="00D61E15"/>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D61E15"/>
    <w:rPr>
      <w:rFonts w:ascii="Tahoma" w:eastAsia="Times New Roman" w:hAnsi="Tahoma" w:cs="Tahoma"/>
      <w:sz w:val="16"/>
      <w:szCs w:val="16"/>
      <w:lang w:val="en-GB"/>
    </w:rPr>
  </w:style>
  <w:style w:type="character" w:customStyle="1" w:styleId="ListParagraphChar">
    <w:name w:val="List Paragraph Char"/>
    <w:basedOn w:val="DefaultParagraphFont"/>
    <w:link w:val="ListParagraph"/>
    <w:uiPriority w:val="34"/>
    <w:locked/>
    <w:rsid w:val="00D61E15"/>
    <w:rPr>
      <w:rFonts w:ascii="Arial" w:hAnsi="Arial" w:cs="Arial"/>
      <w:sz w:val="22"/>
      <w:szCs w:val="22"/>
      <w:lang w:val="en-GB" w:eastAsia="en-GB"/>
    </w:rPr>
  </w:style>
  <w:style w:type="paragraph" w:styleId="NoSpacing">
    <w:name w:val="No Spacing"/>
    <w:link w:val="NoSpacingChar"/>
    <w:uiPriority w:val="1"/>
    <w:qFormat/>
    <w:rsid w:val="00D61E15"/>
    <w:rPr>
      <w:rFonts w:ascii="Arial" w:eastAsia="Times New Roman" w:hAnsi="Arial" w:cs="Times New Roman"/>
      <w:sz w:val="22"/>
      <w:szCs w:val="20"/>
      <w:lang w:val="en-GB"/>
    </w:rPr>
  </w:style>
  <w:style w:type="table" w:customStyle="1" w:styleId="LightShading1">
    <w:name w:val="Light Shading1"/>
    <w:basedOn w:val="TableNormal"/>
    <w:uiPriority w:val="60"/>
    <w:rsid w:val="00D61E15"/>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sSublist">
    <w:name w:val="Bullets Sublist"/>
    <w:basedOn w:val="ListParagraph"/>
    <w:link w:val="BulletsSublistChar"/>
    <w:qFormat/>
    <w:rsid w:val="00D61E15"/>
    <w:pPr>
      <w:numPr>
        <w:numId w:val="10"/>
      </w:numPr>
      <w:spacing w:after="240" w:line="300" w:lineRule="exact"/>
      <w:contextualSpacing w:val="0"/>
    </w:pPr>
    <w:rPr>
      <w:rFonts w:ascii="Times New Roman" w:eastAsiaTheme="minorEastAsia" w:hAnsi="Times New Roman" w:cstheme="minorHAnsi"/>
      <w:szCs w:val="20"/>
    </w:rPr>
  </w:style>
  <w:style w:type="paragraph" w:customStyle="1" w:styleId="TableRow">
    <w:name w:val="TableRow"/>
    <w:basedOn w:val="Normal"/>
    <w:qFormat/>
    <w:rsid w:val="00D61E15"/>
    <w:pPr>
      <w:spacing w:before="60" w:after="60" w:line="300" w:lineRule="exact"/>
      <w:jc w:val="right"/>
    </w:pPr>
    <w:rPr>
      <w:rFonts w:ascii="Times New Roman" w:eastAsia="Times New Roman" w:hAnsi="Times New Roman" w:cs="Times New Roman"/>
      <w:szCs w:val="20"/>
      <w:lang w:val="en-US" w:eastAsia="en-US"/>
    </w:rPr>
  </w:style>
  <w:style w:type="paragraph" w:customStyle="1" w:styleId="Heading5">
    <w:name w:val="Heading5"/>
    <w:basedOn w:val="BulletsSublist"/>
    <w:link w:val="Heading5Char0"/>
    <w:qFormat/>
    <w:rsid w:val="00D61E15"/>
    <w:pPr>
      <w:numPr>
        <w:numId w:val="11"/>
      </w:numPr>
      <w:ind w:left="2700"/>
    </w:pPr>
  </w:style>
  <w:style w:type="character" w:customStyle="1" w:styleId="BulletsSublistChar">
    <w:name w:val="Bullets Sublist Char"/>
    <w:basedOn w:val="ListParagraphChar"/>
    <w:link w:val="BulletsSublist"/>
    <w:rsid w:val="00D61E15"/>
    <w:rPr>
      <w:rFonts w:ascii="Times New Roman" w:eastAsiaTheme="minorEastAsia" w:hAnsi="Times New Roman" w:cstheme="minorHAnsi"/>
      <w:sz w:val="22"/>
      <w:szCs w:val="20"/>
      <w:lang w:val="en-GB" w:eastAsia="en-GB"/>
    </w:rPr>
  </w:style>
  <w:style w:type="paragraph" w:customStyle="1" w:styleId="OPMHeading3">
    <w:name w:val="OPM Heading3"/>
    <w:basedOn w:val="Heading3"/>
    <w:link w:val="OPMHeading3Char"/>
    <w:qFormat/>
    <w:rsid w:val="00D61E15"/>
    <w:pPr>
      <w:numPr>
        <w:ilvl w:val="0"/>
        <w:numId w:val="0"/>
      </w:numPr>
      <w:tabs>
        <w:tab w:val="num" w:pos="3272"/>
      </w:tabs>
      <w:ind w:left="3272" w:hanging="720"/>
    </w:pPr>
    <w:rPr>
      <w:rFonts w:eastAsia="Times New Roman" w:cs="Times New Roman"/>
      <w:noProof/>
      <w:color w:val="002147"/>
      <w:kern w:val="32"/>
      <w:sz w:val="26"/>
      <w:szCs w:val="26"/>
    </w:rPr>
  </w:style>
  <w:style w:type="character" w:customStyle="1" w:styleId="Heading5Char0">
    <w:name w:val="Heading5 Char"/>
    <w:basedOn w:val="BulletsSublistChar"/>
    <w:link w:val="Heading5"/>
    <w:rsid w:val="00D61E15"/>
    <w:rPr>
      <w:rFonts w:ascii="Times New Roman" w:eastAsiaTheme="minorEastAsia" w:hAnsi="Times New Roman" w:cstheme="minorHAnsi"/>
      <w:sz w:val="22"/>
      <w:szCs w:val="20"/>
      <w:lang w:val="en-GB" w:eastAsia="en-GB"/>
    </w:rPr>
  </w:style>
  <w:style w:type="character" w:customStyle="1" w:styleId="OPMHeading3Char">
    <w:name w:val="OPM Heading3 Char"/>
    <w:basedOn w:val="Heading3Char"/>
    <w:link w:val="OPMHeading3"/>
    <w:rsid w:val="00D61E15"/>
    <w:rPr>
      <w:rFonts w:ascii="Arial" w:eastAsia="Times New Roman" w:hAnsi="Arial" w:cs="Times New Roman"/>
      <w:b/>
      <w:noProof/>
      <w:color w:val="002147"/>
      <w:kern w:val="32"/>
      <w:sz w:val="26"/>
      <w:szCs w:val="26"/>
      <w:lang w:val="en-GB" w:eastAsia="en-GB"/>
    </w:rPr>
  </w:style>
  <w:style w:type="paragraph" w:customStyle="1" w:styleId="Heading2">
    <w:name w:val="Heading2"/>
    <w:basedOn w:val="Heading20"/>
    <w:link w:val="Heading2Char0"/>
    <w:qFormat/>
    <w:rsid w:val="00D61E15"/>
    <w:pPr>
      <w:numPr>
        <w:numId w:val="12"/>
      </w:numPr>
      <w:jc w:val="center"/>
    </w:pPr>
    <w:rPr>
      <w:bCs w:val="0"/>
      <w:color w:val="002147"/>
    </w:rPr>
  </w:style>
  <w:style w:type="character" w:customStyle="1" w:styleId="Heading2Char0">
    <w:name w:val="Heading2 Char"/>
    <w:basedOn w:val="Heading2Char"/>
    <w:link w:val="Heading2"/>
    <w:rsid w:val="00D61E15"/>
    <w:rPr>
      <w:rFonts w:ascii="Arial" w:eastAsia="Times New Roman" w:hAnsi="Arial" w:cs="Times New Roman"/>
      <w:b/>
      <w:bCs w:val="0"/>
      <w:color w:val="002147"/>
      <w:kern w:val="32"/>
      <w:sz w:val="28"/>
      <w:szCs w:val="28"/>
      <w:lang w:val="en-GB" w:eastAsia="en-GB"/>
    </w:rPr>
  </w:style>
  <w:style w:type="table" w:styleId="LightShading">
    <w:name w:val="Light Shading"/>
    <w:basedOn w:val="TableNormal"/>
    <w:uiPriority w:val="60"/>
    <w:rsid w:val="00D61E15"/>
    <w:rPr>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PMBodytext">
    <w:name w:val="OPM Body text"/>
    <w:basedOn w:val="Normal"/>
    <w:link w:val="OPMBodytextChar"/>
    <w:qFormat/>
    <w:rsid w:val="00D61E15"/>
    <w:pPr>
      <w:spacing w:after="240" w:line="276" w:lineRule="atLeast"/>
    </w:pPr>
    <w:rPr>
      <w:rFonts w:eastAsia="Times New Roman" w:cs="Times New Roman"/>
      <w:szCs w:val="20"/>
      <w:lang w:eastAsia="en-US"/>
    </w:rPr>
  </w:style>
  <w:style w:type="character" w:customStyle="1" w:styleId="OPMBodytextChar">
    <w:name w:val="OPM Body text Char"/>
    <w:basedOn w:val="DefaultParagraphFont"/>
    <w:link w:val="OPMBodytext"/>
    <w:rsid w:val="00D61E15"/>
    <w:rPr>
      <w:rFonts w:ascii="Arial" w:eastAsia="Times New Roman" w:hAnsi="Arial" w:cs="Times New Roman"/>
      <w:sz w:val="22"/>
      <w:szCs w:val="20"/>
      <w:lang w:val="en-GB"/>
    </w:rPr>
  </w:style>
  <w:style w:type="paragraph" w:customStyle="1" w:styleId="BodyText1">
    <w:name w:val="Body Text1"/>
    <w:aliases w:val="OPM,Body text"/>
    <w:basedOn w:val="Normal"/>
    <w:link w:val="BodyText1Char"/>
    <w:uiPriority w:val="99"/>
    <w:qFormat/>
    <w:rsid w:val="00D61E15"/>
    <w:pPr>
      <w:spacing w:after="240" w:line="240" w:lineRule="auto"/>
    </w:pPr>
    <w:rPr>
      <w:rFonts w:eastAsia="Times New Roman" w:cs="Times New Roman"/>
      <w:szCs w:val="20"/>
      <w:lang w:eastAsia="en-US"/>
    </w:rPr>
  </w:style>
  <w:style w:type="table" w:styleId="LightShading-Accent3">
    <w:name w:val="Light Shading Accent 3"/>
    <w:basedOn w:val="TableNormal"/>
    <w:uiPriority w:val="60"/>
    <w:rsid w:val="00D61E15"/>
    <w:rPr>
      <w:color w:val="26B477" w:themeColor="accent3" w:themeShade="BF"/>
      <w:sz w:val="22"/>
      <w:szCs w:val="22"/>
    </w:rPr>
    <w:tblPr>
      <w:tblStyleRowBandSize w:val="1"/>
      <w:tblStyleColBandSize w:val="1"/>
      <w:tblBorders>
        <w:top w:val="single" w:sz="8" w:space="0" w:color="4CD99D" w:themeColor="accent3"/>
        <w:bottom w:val="single" w:sz="8" w:space="0" w:color="4CD99D" w:themeColor="accent3"/>
      </w:tblBorders>
    </w:tblPr>
    <w:tblStylePr w:type="firstRow">
      <w:pPr>
        <w:spacing w:before="0" w:after="0" w:line="240" w:lineRule="auto"/>
      </w:pPr>
      <w:rPr>
        <w:b/>
        <w:bCs/>
      </w:rPr>
      <w:tblPr/>
      <w:tcPr>
        <w:tcBorders>
          <w:top w:val="single" w:sz="8" w:space="0" w:color="4CD99D" w:themeColor="accent3"/>
          <w:left w:val="nil"/>
          <w:bottom w:val="single" w:sz="8" w:space="0" w:color="4CD99D" w:themeColor="accent3"/>
          <w:right w:val="nil"/>
          <w:insideH w:val="nil"/>
          <w:insideV w:val="nil"/>
        </w:tcBorders>
      </w:tcPr>
    </w:tblStylePr>
    <w:tblStylePr w:type="lastRow">
      <w:pPr>
        <w:spacing w:before="0" w:after="0" w:line="240" w:lineRule="auto"/>
      </w:pPr>
      <w:rPr>
        <w:b/>
        <w:bCs/>
      </w:rPr>
      <w:tblPr/>
      <w:tcPr>
        <w:tcBorders>
          <w:top w:val="single" w:sz="8" w:space="0" w:color="4CD99D" w:themeColor="accent3"/>
          <w:left w:val="nil"/>
          <w:bottom w:val="single" w:sz="8" w:space="0" w:color="4CD99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5E6" w:themeFill="accent3" w:themeFillTint="3F"/>
      </w:tcPr>
    </w:tblStylePr>
    <w:tblStylePr w:type="band1Horz">
      <w:tblPr/>
      <w:tcPr>
        <w:tcBorders>
          <w:left w:val="nil"/>
          <w:right w:val="nil"/>
          <w:insideH w:val="nil"/>
          <w:insideV w:val="nil"/>
        </w:tcBorders>
        <w:shd w:val="clear" w:color="auto" w:fill="D2F5E6" w:themeFill="accent3" w:themeFillTint="3F"/>
      </w:tcPr>
    </w:tblStylePr>
  </w:style>
  <w:style w:type="table" w:styleId="MediumShading1-Accent1">
    <w:name w:val="Medium Shading 1 Accent 1"/>
    <w:basedOn w:val="TableNormal"/>
    <w:uiPriority w:val="63"/>
    <w:rsid w:val="00D61E15"/>
    <w:rPr>
      <w:rFonts w:ascii="Arial" w:hAnsi="Arial"/>
      <w:sz w:val="22"/>
      <w:szCs w:val="22"/>
      <w:lang w:val="en-GB"/>
    </w:rPr>
    <w:tblPr>
      <w:tblStyleRowBandSize w:val="1"/>
      <w:tblStyleColBandSize w:val="1"/>
      <w:tbl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single" w:sz="8" w:space="0" w:color="73BCE8" w:themeColor="accent1" w:themeTint="BF"/>
      </w:tblBorders>
    </w:tblPr>
    <w:tblStylePr w:type="firstRow">
      <w:pPr>
        <w:spacing w:before="0" w:after="0" w:line="240" w:lineRule="auto"/>
      </w:pPr>
      <w:rPr>
        <w:b/>
        <w:bCs/>
        <w:color w:val="FFFFFF" w:themeColor="background1"/>
      </w:rPr>
      <w:tblPr/>
      <w:tcPr>
        <w:tcBorders>
          <w:top w:val="single" w:sz="8"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shd w:val="clear" w:color="auto" w:fill="45A7E1" w:themeFill="accent1"/>
      </w:tcPr>
    </w:tblStylePr>
    <w:tblStylePr w:type="lastRow">
      <w:pPr>
        <w:spacing w:before="0" w:after="0" w:line="240" w:lineRule="auto"/>
      </w:pPr>
      <w:rPr>
        <w:b/>
        <w:bCs/>
      </w:rPr>
      <w:tblPr/>
      <w:tcPr>
        <w:tcBorders>
          <w:top w:val="double" w:sz="6" w:space="0" w:color="73BCE8" w:themeColor="accent1" w:themeTint="BF"/>
          <w:left w:val="single" w:sz="8" w:space="0" w:color="73BCE8" w:themeColor="accent1" w:themeTint="BF"/>
          <w:bottom w:val="single" w:sz="8" w:space="0" w:color="73BCE8" w:themeColor="accent1" w:themeTint="BF"/>
          <w:right w:val="single" w:sz="8" w:space="0" w:color="73BC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E9F7" w:themeFill="accent1" w:themeFillTint="3F"/>
      </w:tcPr>
    </w:tblStylePr>
    <w:tblStylePr w:type="band1Horz">
      <w:tblPr/>
      <w:tcPr>
        <w:tcBorders>
          <w:insideH w:val="nil"/>
          <w:insideV w:val="nil"/>
        </w:tcBorders>
        <w:shd w:val="clear" w:color="auto" w:fill="D0E9F7"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61E15"/>
    <w:rPr>
      <w:color w:val="1E82BD" w:themeColor="accent1" w:themeShade="BF"/>
      <w:sz w:val="22"/>
      <w:szCs w:val="22"/>
    </w:rPr>
    <w:tblPr>
      <w:tblStyleRowBandSize w:val="1"/>
      <w:tblStyleColBandSize w:val="1"/>
      <w:tblBorders>
        <w:top w:val="single" w:sz="8" w:space="0" w:color="45A7E1" w:themeColor="accent1"/>
        <w:bottom w:val="single" w:sz="8" w:space="0" w:color="45A7E1" w:themeColor="accent1"/>
      </w:tblBorders>
    </w:tblPr>
    <w:tblStylePr w:type="fir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lastRow">
      <w:pPr>
        <w:spacing w:before="0" w:after="0" w:line="240" w:lineRule="auto"/>
      </w:pPr>
      <w:rPr>
        <w:b/>
        <w:bCs/>
      </w:rPr>
      <w:tblPr/>
      <w:tcPr>
        <w:tcBorders>
          <w:top w:val="single" w:sz="8" w:space="0" w:color="45A7E1" w:themeColor="accent1"/>
          <w:left w:val="nil"/>
          <w:bottom w:val="single" w:sz="8" w:space="0" w:color="45A7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9F7" w:themeFill="accent1" w:themeFillTint="3F"/>
      </w:tcPr>
    </w:tblStylePr>
    <w:tblStylePr w:type="band1Horz">
      <w:tblPr/>
      <w:tcPr>
        <w:tcBorders>
          <w:left w:val="nil"/>
          <w:right w:val="nil"/>
          <w:insideH w:val="nil"/>
          <w:insideV w:val="nil"/>
        </w:tcBorders>
        <w:shd w:val="clear" w:color="auto" w:fill="D0E9F7" w:themeFill="accent1" w:themeFillTint="3F"/>
      </w:tcPr>
    </w:tblStylePr>
  </w:style>
  <w:style w:type="paragraph" w:styleId="TOC4">
    <w:name w:val="toc 4"/>
    <w:basedOn w:val="TOC2"/>
    <w:next w:val="Normal"/>
    <w:autoRedefine/>
    <w:uiPriority w:val="39"/>
    <w:rsid w:val="00D61E15"/>
    <w:rPr>
      <w:b w:val="0"/>
      <w:bCs w:val="0"/>
      <w:smallCaps w:val="0"/>
    </w:rPr>
  </w:style>
  <w:style w:type="paragraph" w:styleId="TOC9">
    <w:name w:val="toc 9"/>
    <w:basedOn w:val="TOC1"/>
    <w:autoRedefine/>
    <w:uiPriority w:val="39"/>
    <w:locked/>
    <w:rsid w:val="00D61E15"/>
    <w:pPr>
      <w:spacing w:before="0" w:after="0"/>
    </w:pPr>
    <w:rPr>
      <w:b w:val="0"/>
      <w:bCs w:val="0"/>
      <w:caps w:val="0"/>
      <w:u w:val="none"/>
    </w:rPr>
  </w:style>
  <w:style w:type="table" w:customStyle="1" w:styleId="OPMNewTable">
    <w:name w:val="OPM New Table"/>
    <w:basedOn w:val="TableNormal"/>
    <w:uiPriority w:val="99"/>
    <w:rsid w:val="00D61E15"/>
    <w:pPr>
      <w:ind w:left="113" w:right="113"/>
      <w:jc w:val="center"/>
    </w:pPr>
    <w:rPr>
      <w:rFonts w:ascii="Arial" w:eastAsia="Times New Roman" w:hAnsi="Arial"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Autospacing="0" w:afterLines="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numbering" w:customStyle="1" w:styleId="ListBullets1">
    <w:name w:val="ListBullets1"/>
    <w:uiPriority w:val="99"/>
    <w:rsid w:val="00D61E15"/>
  </w:style>
  <w:style w:type="paragraph" w:customStyle="1" w:styleId="Listletter0">
    <w:name w:val="List letter"/>
    <w:basedOn w:val="Normal"/>
    <w:rsid w:val="00D61E15"/>
    <w:pPr>
      <w:spacing w:after="60" w:line="240" w:lineRule="auto"/>
      <w:ind w:left="360" w:hanging="360"/>
    </w:pPr>
    <w:rPr>
      <w:rFonts w:eastAsia="Times New Roman" w:cs="Times New Roman"/>
      <w:szCs w:val="20"/>
      <w:lang w:eastAsia="en-US"/>
    </w:rPr>
  </w:style>
  <w:style w:type="paragraph" w:customStyle="1" w:styleId="Listletterfinal0">
    <w:name w:val="List letter final"/>
    <w:basedOn w:val="Listletter0"/>
    <w:next w:val="Normal"/>
    <w:rsid w:val="00D61E15"/>
    <w:pPr>
      <w:spacing w:after="240"/>
      <w:ind w:left="357" w:hanging="357"/>
    </w:pPr>
  </w:style>
  <w:style w:type="paragraph" w:customStyle="1" w:styleId="ListNumber1">
    <w:name w:val="List Number1"/>
    <w:basedOn w:val="Normal"/>
    <w:rsid w:val="00D61E15"/>
    <w:pPr>
      <w:numPr>
        <w:numId w:val="19"/>
      </w:numPr>
      <w:spacing w:after="60" w:line="240" w:lineRule="auto"/>
    </w:pPr>
    <w:rPr>
      <w:rFonts w:eastAsia="Times New Roman" w:cs="Times New Roman"/>
      <w:szCs w:val="20"/>
      <w:lang w:eastAsia="en-US"/>
    </w:rPr>
  </w:style>
  <w:style w:type="paragraph" w:customStyle="1" w:styleId="Listnumberfinal">
    <w:name w:val="List number final"/>
    <w:basedOn w:val="ListNumber1"/>
    <w:next w:val="OPMBodytext"/>
    <w:rsid w:val="00D61E15"/>
    <w:pPr>
      <w:spacing w:after="240"/>
    </w:pPr>
  </w:style>
  <w:style w:type="paragraph" w:customStyle="1" w:styleId="Numberedparagraph">
    <w:name w:val="Numbered paragraph"/>
    <w:basedOn w:val="Normal"/>
    <w:rsid w:val="00D61E15"/>
    <w:pPr>
      <w:numPr>
        <w:numId w:val="13"/>
      </w:numPr>
      <w:tabs>
        <w:tab w:val="left" w:pos="1077"/>
      </w:tabs>
      <w:spacing w:after="240" w:line="240" w:lineRule="auto"/>
      <w:ind w:left="0" w:firstLine="0"/>
    </w:pPr>
    <w:rPr>
      <w:rFonts w:eastAsia="Times New Roman" w:cs="Times New Roman"/>
      <w:szCs w:val="20"/>
      <w:lang w:eastAsia="en-US"/>
    </w:rPr>
  </w:style>
  <w:style w:type="paragraph" w:styleId="DocumentMap">
    <w:name w:val="Document Map"/>
    <w:basedOn w:val="Normal"/>
    <w:link w:val="DocumentMapChar"/>
    <w:uiPriority w:val="99"/>
    <w:semiHidden/>
    <w:rsid w:val="00D61E15"/>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semiHidden/>
    <w:rsid w:val="00D61E15"/>
    <w:rPr>
      <w:rFonts w:ascii="Tahoma" w:eastAsia="Times New Roman" w:hAnsi="Tahoma" w:cs="Tahoma"/>
      <w:sz w:val="16"/>
      <w:szCs w:val="16"/>
      <w:lang w:val="en-GB"/>
    </w:rPr>
  </w:style>
  <w:style w:type="paragraph" w:styleId="NormalIndent">
    <w:name w:val="Normal Indent"/>
    <w:basedOn w:val="Normal"/>
    <w:uiPriority w:val="99"/>
    <w:semiHidden/>
    <w:rsid w:val="00D61E15"/>
    <w:pPr>
      <w:spacing w:after="240" w:line="240" w:lineRule="auto"/>
      <w:ind w:left="567" w:hanging="567"/>
    </w:pPr>
    <w:rPr>
      <w:rFonts w:eastAsia="Times New Roman" w:cs="Times New Roman"/>
      <w:szCs w:val="20"/>
      <w:lang w:eastAsia="en-US"/>
    </w:rPr>
  </w:style>
  <w:style w:type="paragraph" w:customStyle="1" w:styleId="TOCtitle0">
    <w:name w:val="TOCtitle"/>
    <w:basedOn w:val="Normal"/>
    <w:qFormat/>
    <w:rsid w:val="00D61E15"/>
    <w:pPr>
      <w:spacing w:after="400" w:line="240" w:lineRule="auto"/>
    </w:pPr>
    <w:rPr>
      <w:rFonts w:eastAsia="Times New Roman" w:cs="Times New Roman"/>
      <w:b/>
      <w:color w:val="0B1F51"/>
      <w:sz w:val="28"/>
      <w:szCs w:val="28"/>
      <w:lang w:eastAsia="en-US"/>
    </w:rPr>
  </w:style>
  <w:style w:type="paragraph" w:customStyle="1" w:styleId="Heading5NONUM">
    <w:name w:val="Heading 5 NO NUM"/>
    <w:basedOn w:val="Heading50"/>
    <w:next w:val="OPMBodytext"/>
    <w:qFormat/>
    <w:rsid w:val="00D61E15"/>
    <w:pPr>
      <w:keepLines w:val="0"/>
      <w:spacing w:before="360" w:after="120"/>
    </w:pPr>
    <w:rPr>
      <w:rFonts w:eastAsia="Times New Roman" w:cs="Times New Roman"/>
      <w:iCs w:val="0"/>
      <w:color w:val="auto"/>
      <w:kern w:val="32"/>
      <w:szCs w:val="28"/>
      <w:lang w:eastAsia="en-US"/>
    </w:rPr>
  </w:style>
  <w:style w:type="paragraph" w:customStyle="1" w:styleId="Heading4NONUM">
    <w:name w:val="Heading 4 NO NUM"/>
    <w:basedOn w:val="Heading4"/>
    <w:next w:val="OPMBodytext"/>
    <w:qFormat/>
    <w:rsid w:val="00D61E15"/>
    <w:pPr>
      <w:keepLines w:val="0"/>
      <w:spacing w:before="360" w:after="120"/>
    </w:pPr>
    <w:rPr>
      <w:rFonts w:eastAsia="Times New Roman" w:cs="Times New Roman"/>
      <w:iCs w:val="0"/>
      <w:color w:val="auto"/>
      <w:kern w:val="32"/>
      <w:szCs w:val="28"/>
      <w:lang w:eastAsia="en-US"/>
    </w:rPr>
  </w:style>
  <w:style w:type="paragraph" w:styleId="Bibliography">
    <w:name w:val="Bibliography"/>
    <w:basedOn w:val="Normal"/>
    <w:next w:val="Normal"/>
    <w:uiPriority w:val="37"/>
    <w:semiHidden/>
    <w:rsid w:val="00D61E15"/>
    <w:pPr>
      <w:spacing w:after="0" w:line="240" w:lineRule="auto"/>
    </w:pPr>
    <w:rPr>
      <w:rFonts w:eastAsia="Times New Roman" w:cs="Times New Roman"/>
      <w:szCs w:val="20"/>
      <w:lang w:eastAsia="en-US"/>
    </w:rPr>
  </w:style>
  <w:style w:type="character" w:styleId="BookTitle">
    <w:name w:val="Book Title"/>
    <w:basedOn w:val="DefaultParagraphFont"/>
    <w:uiPriority w:val="33"/>
    <w:qFormat/>
    <w:locked/>
    <w:rsid w:val="00D61E15"/>
    <w:rPr>
      <w:b/>
      <w:bCs/>
      <w:smallCaps/>
      <w:spacing w:val="5"/>
    </w:rPr>
  </w:style>
  <w:style w:type="table" w:customStyle="1" w:styleId="OPMNewBox">
    <w:name w:val="OPM New Box"/>
    <w:basedOn w:val="TableNormal"/>
    <w:uiPriority w:val="99"/>
    <w:rsid w:val="00D61E15"/>
    <w:rPr>
      <w:rFonts w:ascii="Arial" w:eastAsia="Times New Roman" w:hAnsi="Arial" w:cs="Times New Roman"/>
      <w:sz w:val="20"/>
      <w:szCs w:val="20"/>
      <w:lang w:val="en-GB" w:eastAsia="en-GB"/>
    </w:rPr>
    <w:tblPr/>
    <w:tcPr>
      <w:shd w:val="clear" w:color="auto" w:fill="E2EBF7"/>
      <w:vAlign w:val="center"/>
    </w:tcPr>
    <w:tblStylePr w:type="firstRow">
      <w:pPr>
        <w:wordWrap/>
        <w:spacing w:beforeLines="0" w:beforeAutospacing="0" w:afterLines="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character" w:customStyle="1" w:styleId="BodyText1Char">
    <w:name w:val="Body Text1 Char"/>
    <w:aliases w:val="OPM Char"/>
    <w:basedOn w:val="DefaultParagraphFont"/>
    <w:link w:val="BodyText1"/>
    <w:uiPriority w:val="99"/>
    <w:rsid w:val="00D61E15"/>
    <w:rPr>
      <w:rFonts w:ascii="Arial" w:eastAsia="Times New Roman" w:hAnsi="Arial" w:cs="Times New Roman"/>
      <w:sz w:val="22"/>
      <w:szCs w:val="20"/>
      <w:lang w:val="en-GB"/>
    </w:rPr>
  </w:style>
  <w:style w:type="paragraph" w:customStyle="1" w:styleId="CVTitle">
    <w:name w:val="CV_Title"/>
    <w:basedOn w:val="Normal"/>
    <w:next w:val="CVOPMcontactdetails"/>
    <w:rsid w:val="00D61E15"/>
    <w:pPr>
      <w:keepNext/>
      <w:pageBreakBefore/>
      <w:spacing w:after="0" w:line="240" w:lineRule="auto"/>
      <w:outlineLvl w:val="2"/>
    </w:pPr>
    <w:rPr>
      <w:rFonts w:eastAsia="Times New Roman" w:cs="Times New Roman"/>
      <w:b/>
      <w:color w:val="003366"/>
      <w:sz w:val="28"/>
      <w:szCs w:val="20"/>
      <w:lang w:eastAsia="en-US"/>
    </w:rPr>
  </w:style>
  <w:style w:type="paragraph" w:customStyle="1" w:styleId="Projtitle">
    <w:name w:val="Projtitle"/>
    <w:basedOn w:val="Normal"/>
    <w:next w:val="Normal"/>
    <w:qFormat/>
    <w:rsid w:val="00D61E15"/>
    <w:pPr>
      <w:spacing w:before="4000" w:after="0"/>
    </w:pPr>
    <w:rPr>
      <w:rFonts w:ascii="Georgia" w:eastAsia="Times New Roman" w:hAnsi="Georgia" w:cs="Times New Roman"/>
      <w:b/>
      <w:color w:val="002147"/>
      <w:kern w:val="28"/>
      <w:sz w:val="48"/>
      <w:szCs w:val="20"/>
      <w:lang w:eastAsia="en-US"/>
    </w:rPr>
  </w:style>
  <w:style w:type="paragraph" w:customStyle="1" w:styleId="CVEntryblocktext">
    <w:name w:val="CV_Entry block text"/>
    <w:basedOn w:val="Normal"/>
    <w:rsid w:val="00D61E15"/>
    <w:pPr>
      <w:spacing w:after="240" w:line="240" w:lineRule="auto"/>
      <w:ind w:left="1985"/>
      <w:jc w:val="both"/>
    </w:pPr>
    <w:rPr>
      <w:rFonts w:eastAsia="Times New Roman" w:cs="Times New Roman"/>
      <w:szCs w:val="20"/>
      <w:lang w:eastAsia="en-US"/>
    </w:rPr>
  </w:style>
  <w:style w:type="paragraph" w:customStyle="1" w:styleId="CVEntrytitlerow">
    <w:name w:val="CV_Entry title row"/>
    <w:basedOn w:val="Normal"/>
    <w:next w:val="CVEntryblocktext"/>
    <w:rsid w:val="00D61E15"/>
    <w:pPr>
      <w:keepNext/>
      <w:spacing w:before="240" w:after="0" w:line="240" w:lineRule="auto"/>
      <w:ind w:left="1985" w:hanging="1985"/>
      <w:jc w:val="both"/>
    </w:pPr>
    <w:rPr>
      <w:rFonts w:eastAsia="Times New Roman" w:cs="Times New Roman"/>
      <w:szCs w:val="20"/>
      <w:lang w:eastAsia="en-US"/>
    </w:rPr>
  </w:style>
  <w:style w:type="paragraph" w:customStyle="1" w:styleId="CVHeading">
    <w:name w:val="CV_Heading"/>
    <w:basedOn w:val="Normal"/>
    <w:next w:val="CVEntrytitlerow"/>
    <w:rsid w:val="00D61E15"/>
    <w:pPr>
      <w:keepNext/>
      <w:pBdr>
        <w:top w:val="single" w:sz="4" w:space="6" w:color="auto"/>
      </w:pBdr>
      <w:spacing w:before="120" w:after="120" w:line="240" w:lineRule="auto"/>
    </w:pPr>
    <w:rPr>
      <w:rFonts w:eastAsia="Times New Roman" w:cs="Times New Roman"/>
      <w:b/>
      <w:caps/>
      <w:szCs w:val="20"/>
      <w:lang w:eastAsia="en-US"/>
    </w:rPr>
  </w:style>
  <w:style w:type="paragraph" w:customStyle="1" w:styleId="CVListbullet">
    <w:name w:val="CV_List bullet"/>
    <w:basedOn w:val="Normal"/>
    <w:rsid w:val="00D61E15"/>
    <w:pPr>
      <w:numPr>
        <w:numId w:val="14"/>
      </w:numPr>
      <w:tabs>
        <w:tab w:val="clear" w:pos="2625"/>
      </w:tabs>
      <w:spacing w:after="0" w:line="240" w:lineRule="auto"/>
      <w:ind w:left="2342"/>
      <w:jc w:val="both"/>
    </w:pPr>
    <w:rPr>
      <w:rFonts w:eastAsia="Times New Roman" w:cs="Times New Roman"/>
      <w:szCs w:val="20"/>
      <w:lang w:eastAsia="en-US"/>
    </w:rPr>
  </w:style>
  <w:style w:type="paragraph" w:customStyle="1" w:styleId="CVListsub-bullet">
    <w:name w:val="CV_List sub-bullet"/>
    <w:basedOn w:val="Normal"/>
    <w:rsid w:val="00D61E15"/>
    <w:pPr>
      <w:numPr>
        <w:numId w:val="15"/>
      </w:numPr>
      <w:tabs>
        <w:tab w:val="clear" w:pos="2985"/>
      </w:tabs>
      <w:spacing w:after="0" w:line="240" w:lineRule="auto"/>
      <w:ind w:left="2699" w:hanging="357"/>
      <w:jc w:val="both"/>
    </w:pPr>
    <w:rPr>
      <w:rFonts w:eastAsia="Times New Roman" w:cs="Times New Roman"/>
      <w:szCs w:val="20"/>
      <w:lang w:eastAsia="en-US"/>
    </w:rPr>
  </w:style>
  <w:style w:type="paragraph" w:customStyle="1" w:styleId="CVOPMcontactdetails">
    <w:name w:val="CV_OPM contact details"/>
    <w:basedOn w:val="Normal"/>
    <w:rsid w:val="00D61E15"/>
    <w:pPr>
      <w:keepNext/>
      <w:tabs>
        <w:tab w:val="left" w:pos="2268"/>
      </w:tabs>
      <w:spacing w:after="240" w:line="240" w:lineRule="auto"/>
      <w:ind w:right="4820"/>
      <w:contextualSpacing/>
    </w:pPr>
    <w:rPr>
      <w:rFonts w:eastAsia="Times New Roman" w:cs="Times New Roman"/>
      <w:color w:val="48B8CE"/>
      <w:sz w:val="16"/>
      <w:szCs w:val="20"/>
      <w:lang w:eastAsia="en-US"/>
    </w:rPr>
  </w:style>
  <w:style w:type="table" w:customStyle="1" w:styleId="CVTable">
    <w:name w:val="CV_Table"/>
    <w:basedOn w:val="TableNormal"/>
    <w:rsid w:val="00D61E15"/>
    <w:pPr>
      <w:jc w:val="both"/>
    </w:pPr>
    <w:rPr>
      <w:rFonts w:ascii="Arial" w:eastAsia="Times New Roman" w:hAnsi="Arial" w:cs="Times New Roman"/>
      <w:sz w:val="22"/>
      <w:szCs w:val="20"/>
      <w:lang w:val="en-GB" w:eastAsia="en-GB"/>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Vitalsheading">
    <w:name w:val="CV_Vitals heading"/>
    <w:basedOn w:val="Normal"/>
    <w:rsid w:val="00D61E15"/>
    <w:pPr>
      <w:spacing w:afterLines="100" w:after="0" w:line="240" w:lineRule="auto"/>
    </w:pPr>
    <w:rPr>
      <w:rFonts w:eastAsia="Times New Roman" w:cs="Times New Roman"/>
      <w:b/>
      <w:caps/>
      <w:szCs w:val="20"/>
      <w:lang w:eastAsia="en-US"/>
    </w:rPr>
  </w:style>
  <w:style w:type="paragraph" w:customStyle="1" w:styleId="CVRespb1">
    <w:name w:val="CV_Respb1"/>
    <w:basedOn w:val="Normal"/>
    <w:qFormat/>
    <w:rsid w:val="00D61E15"/>
    <w:pPr>
      <w:numPr>
        <w:numId w:val="16"/>
      </w:numPr>
      <w:tabs>
        <w:tab w:val="left" w:pos="2325"/>
      </w:tabs>
      <w:spacing w:after="0" w:line="240" w:lineRule="auto"/>
      <w:ind w:left="2325" w:hanging="340"/>
    </w:pPr>
    <w:rPr>
      <w:rFonts w:eastAsia="Times New Roman"/>
      <w:szCs w:val="20"/>
      <w:lang w:eastAsia="en-US"/>
    </w:rPr>
  </w:style>
  <w:style w:type="paragraph" w:customStyle="1" w:styleId="ListNumber2">
    <w:name w:val="List Number2"/>
    <w:basedOn w:val="Normal"/>
    <w:rsid w:val="00D61E15"/>
    <w:pPr>
      <w:tabs>
        <w:tab w:val="num" w:pos="357"/>
      </w:tabs>
      <w:spacing w:after="60" w:line="240" w:lineRule="auto"/>
      <w:ind w:left="357" w:hanging="357"/>
      <w:jc w:val="both"/>
    </w:pPr>
    <w:rPr>
      <w:rFonts w:eastAsia="Times New Roman" w:cs="Times New Roman"/>
      <w:szCs w:val="20"/>
      <w:lang w:eastAsia="en-US"/>
    </w:rPr>
  </w:style>
  <w:style w:type="paragraph" w:customStyle="1" w:styleId="HeadingOPM3">
    <w:name w:val="HeadingOPM 3"/>
    <w:basedOn w:val="OPMHeading3"/>
    <w:link w:val="HeadingOPM3Char"/>
    <w:qFormat/>
    <w:rsid w:val="00D61E15"/>
    <w:pPr>
      <w:numPr>
        <w:numId w:val="17"/>
      </w:numPr>
      <w:tabs>
        <w:tab w:val="num" w:pos="851"/>
      </w:tabs>
      <w:ind w:left="851" w:hanging="851"/>
    </w:pPr>
  </w:style>
  <w:style w:type="paragraph" w:customStyle="1" w:styleId="OPMHeading2">
    <w:name w:val="OPMHeading 2"/>
    <w:basedOn w:val="Heading20"/>
    <w:next w:val="OPMBodytext"/>
    <w:link w:val="OPMHeading2Char"/>
    <w:qFormat/>
    <w:rsid w:val="00D61E15"/>
    <w:pPr>
      <w:numPr>
        <w:ilvl w:val="0"/>
        <w:numId w:val="0"/>
      </w:numPr>
      <w:tabs>
        <w:tab w:val="num" w:pos="720"/>
      </w:tabs>
      <w:ind w:left="720" w:hanging="720"/>
    </w:pPr>
    <w:rPr>
      <w:bCs w:val="0"/>
      <w:color w:val="002147"/>
    </w:rPr>
  </w:style>
  <w:style w:type="character" w:customStyle="1" w:styleId="HeadingOPM3Char">
    <w:name w:val="HeadingOPM 3 Char"/>
    <w:basedOn w:val="Heading3Char"/>
    <w:link w:val="HeadingOPM3"/>
    <w:rsid w:val="00D61E15"/>
    <w:rPr>
      <w:rFonts w:ascii="Arial" w:eastAsia="Times New Roman" w:hAnsi="Arial" w:cs="Times New Roman"/>
      <w:b/>
      <w:noProof/>
      <w:color w:val="002147"/>
      <w:kern w:val="32"/>
      <w:sz w:val="26"/>
      <w:szCs w:val="26"/>
      <w:lang w:val="en-GB" w:eastAsia="en-GB"/>
    </w:rPr>
  </w:style>
  <w:style w:type="character" w:customStyle="1" w:styleId="OPMHeading2Char">
    <w:name w:val="OPMHeading 2 Char"/>
    <w:basedOn w:val="Heading2Char"/>
    <w:link w:val="OPMHeading2"/>
    <w:rsid w:val="00D61E15"/>
    <w:rPr>
      <w:rFonts w:ascii="Arial" w:eastAsia="Times New Roman" w:hAnsi="Arial" w:cs="Times New Roman"/>
      <w:b/>
      <w:bCs w:val="0"/>
      <w:color w:val="002147"/>
      <w:kern w:val="32"/>
      <w:sz w:val="28"/>
      <w:szCs w:val="28"/>
      <w:lang w:val="en-GB" w:eastAsia="en-GB"/>
    </w:rPr>
  </w:style>
  <w:style w:type="table" w:styleId="LightList-Accent1">
    <w:name w:val="Light List Accent 1"/>
    <w:basedOn w:val="TableNormal"/>
    <w:uiPriority w:val="61"/>
    <w:rsid w:val="00D61E15"/>
    <w:rPr>
      <w:sz w:val="22"/>
      <w:szCs w:val="22"/>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tblBorders>
    </w:tblPr>
    <w:tblStylePr w:type="firstRow">
      <w:pPr>
        <w:spacing w:before="0" w:after="0" w:line="240" w:lineRule="auto"/>
      </w:pPr>
      <w:rPr>
        <w:b/>
        <w:bCs/>
        <w:color w:val="FFFFFF" w:themeColor="background1"/>
      </w:rPr>
      <w:tblPr/>
      <w:tcPr>
        <w:shd w:val="clear" w:color="auto" w:fill="45A7E1" w:themeFill="accent1"/>
      </w:tcPr>
    </w:tblStylePr>
    <w:tblStylePr w:type="lastRow">
      <w:pPr>
        <w:spacing w:before="0" w:after="0" w:line="240" w:lineRule="auto"/>
      </w:pPr>
      <w:rPr>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tcBorders>
      </w:tcPr>
    </w:tblStylePr>
    <w:tblStylePr w:type="firstCol">
      <w:rPr>
        <w:b/>
        <w:bCs/>
      </w:rPr>
    </w:tblStylePr>
    <w:tblStylePr w:type="lastCol">
      <w:rPr>
        <w:b/>
        <w:bCs/>
      </w:r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style>
  <w:style w:type="table" w:styleId="MediumList1-Accent1">
    <w:name w:val="Medium List 1 Accent 1"/>
    <w:basedOn w:val="TableNormal"/>
    <w:uiPriority w:val="65"/>
    <w:rsid w:val="00D61E15"/>
    <w:rPr>
      <w:color w:val="000000" w:themeColor="text1"/>
      <w:sz w:val="22"/>
      <w:szCs w:val="22"/>
    </w:rPr>
    <w:tblPr>
      <w:tblStyleRowBandSize w:val="1"/>
      <w:tblStyleColBandSize w:val="1"/>
      <w:tblBorders>
        <w:top w:val="single" w:sz="8" w:space="0" w:color="45A7E1" w:themeColor="accent1"/>
        <w:bottom w:val="single" w:sz="8" w:space="0" w:color="45A7E1" w:themeColor="accent1"/>
      </w:tblBorders>
    </w:tblPr>
    <w:tblStylePr w:type="firstRow">
      <w:rPr>
        <w:rFonts w:asciiTheme="majorHAnsi" w:eastAsiaTheme="majorEastAsia" w:hAnsiTheme="majorHAnsi" w:cstheme="majorBidi"/>
      </w:rPr>
      <w:tblPr/>
      <w:tcPr>
        <w:tcBorders>
          <w:top w:val="nil"/>
          <w:bottom w:val="single" w:sz="8" w:space="0" w:color="45A7E1" w:themeColor="accent1"/>
        </w:tcBorders>
      </w:tcPr>
    </w:tblStylePr>
    <w:tblStylePr w:type="lastRow">
      <w:rPr>
        <w:b/>
        <w:bCs/>
        <w:color w:val="0A1F50" w:themeColor="text2"/>
      </w:rPr>
      <w:tblPr/>
      <w:tcPr>
        <w:tcBorders>
          <w:top w:val="single" w:sz="8" w:space="0" w:color="45A7E1" w:themeColor="accent1"/>
          <w:bottom w:val="single" w:sz="8" w:space="0" w:color="45A7E1" w:themeColor="accent1"/>
        </w:tcBorders>
      </w:tcPr>
    </w:tblStylePr>
    <w:tblStylePr w:type="firstCol">
      <w:rPr>
        <w:b/>
        <w:bCs/>
      </w:rPr>
    </w:tblStylePr>
    <w:tblStylePr w:type="lastCol">
      <w:rPr>
        <w:b/>
        <w:bCs/>
      </w:rPr>
      <w:tblPr/>
      <w:tcPr>
        <w:tcBorders>
          <w:top w:val="single" w:sz="8" w:space="0" w:color="45A7E1" w:themeColor="accent1"/>
          <w:bottom w:val="single" w:sz="8" w:space="0" w:color="45A7E1" w:themeColor="accent1"/>
        </w:tcBorders>
      </w:tcPr>
    </w:tblStylePr>
    <w:tblStylePr w:type="band1Vert">
      <w:tblPr/>
      <w:tcPr>
        <w:shd w:val="clear" w:color="auto" w:fill="D0E9F7" w:themeFill="accent1" w:themeFillTint="3F"/>
      </w:tcPr>
    </w:tblStylePr>
    <w:tblStylePr w:type="band1Horz">
      <w:tblPr/>
      <w:tcPr>
        <w:shd w:val="clear" w:color="auto" w:fill="D0E9F7" w:themeFill="accent1" w:themeFillTint="3F"/>
      </w:tcPr>
    </w:tblStylePr>
  </w:style>
  <w:style w:type="table" w:styleId="MediumShading1-Accent5">
    <w:name w:val="Medium Shading 1 Accent 5"/>
    <w:basedOn w:val="TableNormal"/>
    <w:uiPriority w:val="63"/>
    <w:rsid w:val="00D61E15"/>
    <w:rPr>
      <w:rFonts w:ascii="Arial" w:hAnsi="Arial"/>
      <w:sz w:val="22"/>
      <w:szCs w:val="22"/>
      <w:lang w:val="en-GB"/>
    </w:rPr>
    <w:tblPr>
      <w:tblStyleRowBandSize w:val="1"/>
      <w:tblStyleColBandSize w:val="1"/>
      <w:tblBorders>
        <w:top w:val="single" w:sz="8"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single" w:sz="8" w:space="0" w:color="ACA4EE" w:themeColor="accent5" w:themeTint="BF"/>
      </w:tblBorders>
    </w:tblPr>
    <w:tblStylePr w:type="firstRow">
      <w:pPr>
        <w:spacing w:before="0" w:after="0" w:line="240" w:lineRule="auto"/>
      </w:pPr>
      <w:rPr>
        <w:b/>
        <w:bCs/>
        <w:color w:val="FFFFFF" w:themeColor="background1"/>
      </w:rPr>
      <w:tblPr/>
      <w:tcPr>
        <w:tcBorders>
          <w:top w:val="single" w:sz="8"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nil"/>
          <w:insideV w:val="nil"/>
        </w:tcBorders>
        <w:shd w:val="clear" w:color="auto" w:fill="9187E9" w:themeFill="accent5"/>
      </w:tcPr>
    </w:tblStylePr>
    <w:tblStylePr w:type="lastRow">
      <w:pPr>
        <w:spacing w:before="0" w:after="0" w:line="240" w:lineRule="auto"/>
      </w:pPr>
      <w:rPr>
        <w:b/>
        <w:bCs/>
      </w:rPr>
      <w:tblPr/>
      <w:tcPr>
        <w:tcBorders>
          <w:top w:val="double" w:sz="6" w:space="0" w:color="ACA4EE" w:themeColor="accent5" w:themeTint="BF"/>
          <w:left w:val="single" w:sz="8" w:space="0" w:color="ACA4EE" w:themeColor="accent5" w:themeTint="BF"/>
          <w:bottom w:val="single" w:sz="8" w:space="0" w:color="ACA4EE" w:themeColor="accent5" w:themeTint="BF"/>
          <w:right w:val="single" w:sz="8" w:space="0" w:color="ACA4E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1F9" w:themeFill="accent5" w:themeFillTint="3F"/>
      </w:tcPr>
    </w:tblStylePr>
    <w:tblStylePr w:type="band1Horz">
      <w:tblPr/>
      <w:tcPr>
        <w:tcBorders>
          <w:insideH w:val="nil"/>
          <w:insideV w:val="nil"/>
        </w:tcBorders>
        <w:shd w:val="clear" w:color="auto" w:fill="E3E1F9"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D61E15"/>
    <w:rPr>
      <w:sz w:val="16"/>
      <w:szCs w:val="16"/>
    </w:rPr>
  </w:style>
  <w:style w:type="paragraph" w:styleId="CommentText">
    <w:name w:val="annotation text"/>
    <w:basedOn w:val="Normal"/>
    <w:link w:val="CommentTextChar"/>
    <w:uiPriority w:val="99"/>
    <w:unhideWhenUsed/>
    <w:rsid w:val="00D61E15"/>
    <w:pPr>
      <w:spacing w:after="0" w:line="240" w:lineRule="auto"/>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rsid w:val="00D61E1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61E15"/>
    <w:rPr>
      <w:b/>
      <w:bCs/>
    </w:rPr>
  </w:style>
  <w:style w:type="character" w:customStyle="1" w:styleId="CommentSubjectChar">
    <w:name w:val="Comment Subject Char"/>
    <w:basedOn w:val="CommentTextChar"/>
    <w:link w:val="CommentSubject"/>
    <w:uiPriority w:val="99"/>
    <w:semiHidden/>
    <w:rsid w:val="00D61E15"/>
    <w:rPr>
      <w:rFonts w:ascii="Arial" w:eastAsia="Times New Roman" w:hAnsi="Arial" w:cs="Times New Roman"/>
      <w:b/>
      <w:bCs/>
      <w:sz w:val="20"/>
      <w:szCs w:val="20"/>
      <w:lang w:val="en-GB"/>
    </w:rPr>
  </w:style>
  <w:style w:type="paragraph" w:styleId="Revision">
    <w:name w:val="Revision"/>
    <w:hidden/>
    <w:uiPriority w:val="99"/>
    <w:semiHidden/>
    <w:rsid w:val="00D61E15"/>
    <w:rPr>
      <w:sz w:val="22"/>
      <w:szCs w:val="22"/>
      <w:lang w:val="en-GB"/>
    </w:rPr>
  </w:style>
  <w:style w:type="character" w:customStyle="1" w:styleId="NoSpacingChar">
    <w:name w:val="No Spacing Char"/>
    <w:basedOn w:val="DefaultParagraphFont"/>
    <w:link w:val="NoSpacing"/>
    <w:uiPriority w:val="1"/>
    <w:locked/>
    <w:rsid w:val="00D61E15"/>
    <w:rPr>
      <w:rFonts w:ascii="Arial" w:eastAsia="Times New Roman" w:hAnsi="Arial" w:cs="Times New Roman"/>
      <w:sz w:val="22"/>
      <w:szCs w:val="20"/>
      <w:lang w:val="en-GB"/>
    </w:rPr>
  </w:style>
  <w:style w:type="paragraph" w:customStyle="1" w:styleId="ParaAttribute1">
    <w:name w:val="ParaAttribute1"/>
    <w:rsid w:val="00D61E15"/>
    <w:pPr>
      <w:wordWrap w:val="0"/>
      <w:spacing w:after="200"/>
    </w:pPr>
    <w:rPr>
      <w:rFonts w:ascii="Times New Roman" w:eastAsia="Batang" w:hAnsi="Times New Roman" w:cs="Times New Roman"/>
      <w:sz w:val="20"/>
      <w:szCs w:val="20"/>
    </w:rPr>
  </w:style>
  <w:style w:type="paragraph" w:customStyle="1" w:styleId="ParaAttribute4">
    <w:name w:val="ParaAttribute4"/>
    <w:rsid w:val="00D61E15"/>
    <w:pPr>
      <w:wordWrap w:val="0"/>
      <w:spacing w:after="200"/>
      <w:jc w:val="center"/>
    </w:pPr>
    <w:rPr>
      <w:rFonts w:ascii="Times New Roman" w:eastAsia="Batang" w:hAnsi="Times New Roman" w:cs="Times New Roman"/>
      <w:sz w:val="20"/>
      <w:szCs w:val="20"/>
    </w:rPr>
  </w:style>
  <w:style w:type="character" w:customStyle="1" w:styleId="CharAttribute0">
    <w:name w:val="CharAttribute0"/>
    <w:rsid w:val="00D61E15"/>
    <w:rPr>
      <w:rFonts w:ascii="Calibri" w:eastAsia="Calibri" w:hAnsi="Calibri" w:hint="default"/>
      <w:b/>
      <w:bCs w:val="0"/>
      <w:i/>
      <w:iCs w:val="0"/>
      <w:color w:val="1F497D"/>
      <w:sz w:val="22"/>
    </w:rPr>
  </w:style>
  <w:style w:type="character" w:customStyle="1" w:styleId="CharAttribute1">
    <w:name w:val="CharAttribute1"/>
    <w:rsid w:val="00D61E15"/>
    <w:rPr>
      <w:rFonts w:ascii="Times New Roman" w:eastAsia="Times New Roman" w:hAnsi="Times New Roman" w:cs="Times New Roman" w:hint="default"/>
      <w:sz w:val="24"/>
    </w:rPr>
  </w:style>
  <w:style w:type="character" w:customStyle="1" w:styleId="CharAttribute10">
    <w:name w:val="CharAttribute10"/>
    <w:rsid w:val="00D61E15"/>
    <w:rPr>
      <w:rFonts w:ascii="Noto Sans Myanmar" w:eastAsia="Noto Sans Myanmar" w:hAnsi="Noto Sans Myanmar" w:hint="default"/>
      <w:sz w:val="24"/>
    </w:rPr>
  </w:style>
  <w:style w:type="character" w:customStyle="1" w:styleId="CharAttribute4">
    <w:name w:val="CharAttribute4"/>
    <w:rsid w:val="00D61E15"/>
    <w:rPr>
      <w:rFonts w:ascii="Times New Roman" w:eastAsia="Times New Roman" w:hAnsi="Times New Roman" w:cs="Times New Roman" w:hint="default"/>
      <w:b/>
      <w:bCs w:val="0"/>
      <w:i/>
      <w:iCs w:val="0"/>
      <w:color w:val="1F497D"/>
      <w:sz w:val="24"/>
    </w:rPr>
  </w:style>
  <w:style w:type="character" w:customStyle="1" w:styleId="CharAttribute8">
    <w:name w:val="CharAttribute8"/>
    <w:rsid w:val="00D61E15"/>
    <w:rPr>
      <w:rFonts w:ascii="Calibri" w:eastAsia="Calibri" w:hAnsi="Calibri" w:hint="default"/>
      <w:b/>
      <w:bCs w:val="0"/>
      <w:color w:val="1F497D"/>
      <w:sz w:val="22"/>
    </w:rPr>
  </w:style>
  <w:style w:type="table" w:styleId="LightList">
    <w:name w:val="Light List"/>
    <w:basedOn w:val="TableNormal"/>
    <w:uiPriority w:val="61"/>
    <w:unhideWhenUsed/>
    <w:rsid w:val="00D61E15"/>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unhideWhenUsed/>
    <w:rsid w:val="00D61E15"/>
    <w:rPr>
      <w:rFonts w:eastAsiaTheme="minorEastAsia"/>
      <w:color w:val="4938DA" w:themeColor="accent5" w:themeShade="BF"/>
    </w:rPr>
    <w:tblPr>
      <w:tblStyleRowBandSize w:val="1"/>
      <w:tblStyleColBandSize w:val="1"/>
      <w:tblBorders>
        <w:top w:val="single" w:sz="8" w:space="0" w:color="9187E9" w:themeColor="accent5"/>
        <w:bottom w:val="single" w:sz="8" w:space="0" w:color="9187E9" w:themeColor="accent5"/>
      </w:tblBorders>
    </w:tblPr>
    <w:tblStylePr w:type="firstRow">
      <w:pPr>
        <w:spacing w:beforeLines="0" w:beforeAutospacing="0" w:afterLines="0" w:afterAutospacing="0" w:line="240" w:lineRule="auto"/>
      </w:pPr>
      <w:rPr>
        <w:b/>
        <w:bCs/>
      </w:rPr>
      <w:tblPr/>
      <w:tcPr>
        <w:tcBorders>
          <w:top w:val="single" w:sz="8" w:space="0" w:color="9187E9" w:themeColor="accent5"/>
          <w:left w:val="nil"/>
          <w:bottom w:val="single" w:sz="8" w:space="0" w:color="9187E9"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187E9" w:themeColor="accent5"/>
          <w:left w:val="nil"/>
          <w:bottom w:val="single" w:sz="8" w:space="0" w:color="9187E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1F9" w:themeFill="accent5" w:themeFillTint="3F"/>
      </w:tcPr>
    </w:tblStylePr>
    <w:tblStylePr w:type="band1Horz">
      <w:tblPr/>
      <w:tcPr>
        <w:tcBorders>
          <w:left w:val="nil"/>
          <w:right w:val="nil"/>
          <w:insideH w:val="nil"/>
          <w:insideV w:val="nil"/>
        </w:tcBorders>
        <w:shd w:val="clear" w:color="auto" w:fill="E3E1F9" w:themeFill="accent5" w:themeFillTint="3F"/>
      </w:tcPr>
    </w:tblStylePr>
  </w:style>
  <w:style w:type="paragraph" w:customStyle="1" w:styleId="NormalInd">
    <w:name w:val="Normal Ind"/>
    <w:basedOn w:val="Normal"/>
    <w:uiPriority w:val="99"/>
    <w:qFormat/>
    <w:rsid w:val="00D61E15"/>
    <w:pPr>
      <w:spacing w:before="240" w:after="240" w:line="300" w:lineRule="exact"/>
      <w:ind w:left="360"/>
    </w:pPr>
    <w:rPr>
      <w:rFonts w:ascii="Times New Roman" w:hAnsi="Times New Roman" w:cs="Times New Roman"/>
      <w:sz w:val="24"/>
      <w:szCs w:val="24"/>
      <w:lang w:eastAsia="en-US"/>
    </w:rPr>
  </w:style>
  <w:style w:type="paragraph" w:customStyle="1" w:styleId="TableRow0">
    <w:name w:val="Table Row"/>
    <w:basedOn w:val="Normal"/>
    <w:qFormat/>
    <w:rsid w:val="00D61E15"/>
    <w:pPr>
      <w:spacing w:after="0" w:line="300" w:lineRule="exact"/>
      <w:jc w:val="right"/>
    </w:pPr>
    <w:rPr>
      <w:rFonts w:ascii="Times New Roman" w:hAnsi="Times New Roman" w:cs="Times New Roman"/>
      <w:sz w:val="20"/>
      <w:szCs w:val="24"/>
      <w:lang w:val="en-US" w:eastAsia="en-US"/>
    </w:rPr>
  </w:style>
  <w:style w:type="paragraph" w:customStyle="1" w:styleId="STD">
    <w:name w:val="STD"/>
    <w:basedOn w:val="ListParagraph"/>
    <w:uiPriority w:val="99"/>
    <w:qFormat/>
    <w:rsid w:val="00D61E15"/>
    <w:pPr>
      <w:spacing w:before="240" w:after="240" w:line="300" w:lineRule="exact"/>
      <w:ind w:left="360" w:hanging="360"/>
      <w:contextualSpacing w:val="0"/>
    </w:pPr>
    <w:rPr>
      <w:rFonts w:ascii="Times New Roman" w:hAnsi="Times New Roman" w:cs="Times New Roman"/>
      <w:sz w:val="24"/>
      <w:szCs w:val="24"/>
      <w:lang w:eastAsia="en-US"/>
    </w:rPr>
  </w:style>
  <w:style w:type="paragraph" w:customStyle="1" w:styleId="TableHeader">
    <w:name w:val="Table Header"/>
    <w:basedOn w:val="Normal"/>
    <w:qFormat/>
    <w:rsid w:val="00D61E15"/>
    <w:pPr>
      <w:spacing w:before="120" w:after="120" w:line="320" w:lineRule="exact"/>
      <w:jc w:val="center"/>
    </w:pPr>
    <w:rPr>
      <w:rFonts w:ascii="Times New Roman" w:hAnsi="Times New Roman" w:cs="Times New Roman"/>
      <w:b/>
      <w:lang w:eastAsia="en-US"/>
    </w:rPr>
  </w:style>
  <w:style w:type="paragraph" w:customStyle="1" w:styleId="TableContent">
    <w:name w:val="Table Content"/>
    <w:basedOn w:val="Normal"/>
    <w:qFormat/>
    <w:rsid w:val="00D61E15"/>
    <w:pPr>
      <w:spacing w:before="120" w:after="120" w:line="240" w:lineRule="auto"/>
      <w:jc w:val="right"/>
    </w:pPr>
    <w:rPr>
      <w:rFonts w:ascii="Times New Roman" w:hAnsi="Times New Roman" w:cs="Times New Roman"/>
      <w:lang w:eastAsia="en-US"/>
    </w:rPr>
  </w:style>
  <w:style w:type="paragraph" w:customStyle="1" w:styleId="TableLeftColumn">
    <w:name w:val="Table Left Column"/>
    <w:basedOn w:val="Normal"/>
    <w:qFormat/>
    <w:rsid w:val="00D61E15"/>
    <w:pPr>
      <w:spacing w:after="0" w:line="240" w:lineRule="auto"/>
    </w:pPr>
    <w:rPr>
      <w:rFonts w:ascii="Times New Roman" w:hAnsi="Times New Roman" w:cs="Times New Roman"/>
      <w:lang w:eastAsia="en-US"/>
    </w:rPr>
  </w:style>
  <w:style w:type="paragraph" w:customStyle="1" w:styleId="TableTitle">
    <w:name w:val="Table Title"/>
    <w:basedOn w:val="Normal"/>
    <w:qFormat/>
    <w:rsid w:val="00D61E15"/>
    <w:pPr>
      <w:spacing w:before="480" w:after="120" w:line="320" w:lineRule="exact"/>
      <w:jc w:val="center"/>
    </w:pPr>
    <w:rPr>
      <w:rFonts w:ascii="Times New Roman" w:hAnsi="Times New Roman" w:cs="Times New Roman"/>
      <w:smallCaps/>
      <w:sz w:val="24"/>
      <w:szCs w:val="24"/>
      <w:u w:val="single"/>
      <w:lang w:eastAsia="en-US"/>
    </w:rPr>
  </w:style>
  <w:style w:type="paragraph" w:customStyle="1" w:styleId="Bullets">
    <w:name w:val="Bullets"/>
    <w:basedOn w:val="Normal"/>
    <w:qFormat/>
    <w:rsid w:val="00D61E15"/>
    <w:pPr>
      <w:numPr>
        <w:numId w:val="18"/>
      </w:numPr>
      <w:spacing w:before="120" w:after="120" w:line="300" w:lineRule="exact"/>
    </w:pPr>
    <w:rPr>
      <w:rFonts w:ascii="Times New Roman" w:eastAsiaTheme="minorEastAsia" w:hAnsi="Times New Roman" w:cstheme="minorHAnsi"/>
      <w:sz w:val="24"/>
      <w:szCs w:val="24"/>
      <w:lang w:val="en-US" w:eastAsia="en-US"/>
    </w:rPr>
  </w:style>
  <w:style w:type="paragraph" w:customStyle="1" w:styleId="CPHead1">
    <w:name w:val="CP Head 1"/>
    <w:basedOn w:val="Heading1"/>
    <w:qFormat/>
    <w:rsid w:val="00D61E15"/>
    <w:pPr>
      <w:keepLines/>
      <w:numPr>
        <w:numId w:val="0"/>
      </w:numPr>
      <w:pBdr>
        <w:top w:val="none" w:sz="0" w:space="0" w:color="auto"/>
      </w:pBdr>
      <w:tabs>
        <w:tab w:val="num" w:pos="360"/>
      </w:tabs>
      <w:spacing w:before="240" w:after="120"/>
    </w:pPr>
    <w:rPr>
      <w:rFonts w:asciiTheme="majorHAnsi" w:eastAsiaTheme="majorEastAsia" w:hAnsiTheme="majorHAnsi" w:cstheme="majorBidi"/>
      <w:bCs w:val="0"/>
      <w:smallCaps/>
      <w:color w:val="1E82BD" w:themeColor="accent1" w:themeShade="BF"/>
      <w:sz w:val="52"/>
      <w:szCs w:val="32"/>
      <w:lang w:eastAsia="en-US"/>
    </w:rPr>
  </w:style>
  <w:style w:type="paragraph" w:customStyle="1" w:styleId="CPHead2">
    <w:name w:val="CP Head 2"/>
    <w:basedOn w:val="Heading20"/>
    <w:uiPriority w:val="99"/>
    <w:qFormat/>
    <w:rsid w:val="00D61E15"/>
    <w:pPr>
      <w:keepLines/>
      <w:numPr>
        <w:ilvl w:val="0"/>
        <w:numId w:val="0"/>
      </w:numPr>
      <w:tabs>
        <w:tab w:val="num" w:pos="720"/>
      </w:tabs>
      <w:spacing w:before="40" w:after="0" w:line="320" w:lineRule="exact"/>
    </w:pPr>
    <w:rPr>
      <w:rFonts w:asciiTheme="majorHAnsi" w:eastAsiaTheme="majorEastAsia" w:hAnsiTheme="majorHAnsi" w:cstheme="majorBidi"/>
      <w:color w:val="1E82BD" w:themeColor="accent1" w:themeShade="BF"/>
      <w:kern w:val="0"/>
      <w:sz w:val="26"/>
      <w:szCs w:val="26"/>
      <w:lang w:eastAsia="en-US"/>
    </w:rPr>
  </w:style>
  <w:style w:type="paragraph" w:customStyle="1" w:styleId="NumberList">
    <w:name w:val="Number List"/>
    <w:basedOn w:val="Normal"/>
    <w:uiPriority w:val="99"/>
    <w:qFormat/>
    <w:rsid w:val="00D61E15"/>
    <w:pPr>
      <w:spacing w:before="120" w:after="120" w:line="300" w:lineRule="exact"/>
      <w:ind w:left="2700" w:hanging="360"/>
    </w:pPr>
    <w:rPr>
      <w:rFonts w:ascii="Times New Roman" w:eastAsiaTheme="minorEastAsia" w:hAnsi="Times New Roman" w:cstheme="minorHAnsi"/>
      <w:sz w:val="24"/>
      <w:szCs w:val="24"/>
      <w:lang w:val="en-US" w:eastAsia="en-US"/>
    </w:rPr>
  </w:style>
  <w:style w:type="character" w:customStyle="1" w:styleId="UnresolvedMention1">
    <w:name w:val="Unresolved Mention1"/>
    <w:basedOn w:val="DefaultParagraphFont"/>
    <w:uiPriority w:val="99"/>
    <w:semiHidden/>
    <w:unhideWhenUsed/>
    <w:rsid w:val="00D61E15"/>
    <w:rPr>
      <w:color w:val="808080"/>
      <w:shd w:val="clear" w:color="auto" w:fill="E6E6E6"/>
    </w:rPr>
  </w:style>
  <w:style w:type="paragraph" w:customStyle="1" w:styleId="yiv6585064413msonormal">
    <w:name w:val="yiv6585064413msonormal"/>
    <w:basedOn w:val="Normal"/>
    <w:rsid w:val="00D61E15"/>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61E15"/>
  </w:style>
  <w:style w:type="paragraph" w:customStyle="1" w:styleId="yiv6585064413msolistparagraph">
    <w:name w:val="yiv6585064413msolistparagraph"/>
    <w:basedOn w:val="Normal"/>
    <w:rsid w:val="00D61E15"/>
    <w:pPr>
      <w:spacing w:before="100" w:beforeAutospacing="1" w:after="100" w:afterAutospacing="1" w:line="240" w:lineRule="auto"/>
    </w:pPr>
    <w:rPr>
      <w:rFonts w:ascii="Times New Roman" w:hAnsi="Times New Roman" w:cs="Times New Roman"/>
      <w:sz w:val="24"/>
      <w:szCs w:val="24"/>
    </w:rPr>
  </w:style>
  <w:style w:type="numbering" w:customStyle="1" w:styleId="ImportedStyle5">
    <w:name w:val="Imported Style 5"/>
    <w:rsid w:val="00D61E15"/>
    <w:pPr>
      <w:numPr>
        <w:numId w:val="20"/>
      </w:numPr>
    </w:pPr>
  </w:style>
  <w:style w:type="numbering" w:customStyle="1" w:styleId="ImportedStyle1">
    <w:name w:val="Imported Style 1"/>
    <w:rsid w:val="00D61E15"/>
    <w:pPr>
      <w:numPr>
        <w:numId w:val="21"/>
      </w:numPr>
    </w:pPr>
  </w:style>
  <w:style w:type="paragraph" w:customStyle="1" w:styleId="Default">
    <w:name w:val="Default"/>
    <w:rsid w:val="00D61E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UnresolvedMention2">
    <w:name w:val="Unresolved Mention2"/>
    <w:basedOn w:val="DefaultParagraphFont"/>
    <w:uiPriority w:val="99"/>
    <w:semiHidden/>
    <w:unhideWhenUsed/>
    <w:rsid w:val="00D61E15"/>
    <w:rPr>
      <w:color w:val="808080"/>
      <w:shd w:val="clear" w:color="auto" w:fill="E6E6E6"/>
    </w:rPr>
  </w:style>
  <w:style w:type="table" w:customStyle="1" w:styleId="TableGridLight1">
    <w:name w:val="Table Grid Light1"/>
    <w:basedOn w:val="TableNormal"/>
    <w:uiPriority w:val="40"/>
    <w:rsid w:val="00D61E15"/>
    <w:rPr>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D61E15"/>
    <w:rPr>
      <w:sz w:val="22"/>
      <w:szCs w:val="22"/>
      <w:lang w:val="en-GB"/>
    </w:rPr>
    <w:tblPr>
      <w:tblStyleRowBandSize w:val="1"/>
      <w:tblStyleColBandSize w:val="1"/>
      <w:tblBorders>
        <w:top w:val="single" w:sz="4" w:space="0" w:color="BCB6F1" w:themeColor="accent5" w:themeTint="99"/>
        <w:left w:val="single" w:sz="4" w:space="0" w:color="BCB6F1" w:themeColor="accent5" w:themeTint="99"/>
        <w:bottom w:val="single" w:sz="4" w:space="0" w:color="BCB6F1" w:themeColor="accent5" w:themeTint="99"/>
        <w:right w:val="single" w:sz="4" w:space="0" w:color="BCB6F1" w:themeColor="accent5" w:themeTint="99"/>
        <w:insideH w:val="single" w:sz="4" w:space="0" w:color="BCB6F1" w:themeColor="accent5" w:themeTint="99"/>
        <w:insideV w:val="single" w:sz="4" w:space="0" w:color="BCB6F1" w:themeColor="accent5" w:themeTint="99"/>
      </w:tblBorders>
    </w:tblPr>
    <w:tblStylePr w:type="firstRow">
      <w:rPr>
        <w:b/>
        <w:bCs/>
        <w:color w:val="FFFFFF" w:themeColor="background1"/>
      </w:rPr>
      <w:tblPr/>
      <w:tcPr>
        <w:tcBorders>
          <w:top w:val="single" w:sz="4" w:space="0" w:color="9187E9" w:themeColor="accent5"/>
          <w:left w:val="single" w:sz="4" w:space="0" w:color="9187E9" w:themeColor="accent5"/>
          <w:bottom w:val="single" w:sz="4" w:space="0" w:color="9187E9" w:themeColor="accent5"/>
          <w:right w:val="single" w:sz="4" w:space="0" w:color="9187E9" w:themeColor="accent5"/>
          <w:insideH w:val="nil"/>
          <w:insideV w:val="nil"/>
        </w:tcBorders>
        <w:shd w:val="clear" w:color="auto" w:fill="9187E9" w:themeFill="accent5"/>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table" w:styleId="MediumShading1">
    <w:name w:val="Medium Shading 1"/>
    <w:basedOn w:val="TableNormal"/>
    <w:uiPriority w:val="63"/>
    <w:rsid w:val="00D61E15"/>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61E15"/>
    <w:rPr>
      <w:rFonts w:ascii="Times New Roman" w:eastAsia="Times New Roman" w:hAnsi="Times New Roman" w:cs="Times New Roman"/>
      <w:lang w:val="de-DE"/>
    </w:rPr>
    <w:tblPr>
      <w:tblStyleRowBandSize w:val="1"/>
      <w:tblStyleColBandSize w:val="1"/>
      <w:tblBorders>
        <w:top w:val="single" w:sz="8"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single" w:sz="8" w:space="0" w:color="78E2B5" w:themeColor="accent3" w:themeTint="BF"/>
      </w:tblBorders>
    </w:tblPr>
    <w:tblStylePr w:type="firstRow">
      <w:pPr>
        <w:spacing w:before="0" w:after="0" w:line="240" w:lineRule="auto"/>
      </w:pPr>
      <w:rPr>
        <w:b/>
        <w:bCs/>
        <w:color w:val="FFFFFF" w:themeColor="background1"/>
      </w:rPr>
      <w:tblPr/>
      <w:tcPr>
        <w:tcBorders>
          <w:top w:val="single" w:sz="8"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nil"/>
          <w:insideV w:val="nil"/>
        </w:tcBorders>
        <w:shd w:val="clear" w:color="auto" w:fill="4CD99D" w:themeFill="accent3"/>
      </w:tcPr>
    </w:tblStylePr>
    <w:tblStylePr w:type="lastRow">
      <w:pPr>
        <w:spacing w:before="0" w:after="0" w:line="240" w:lineRule="auto"/>
      </w:pPr>
      <w:rPr>
        <w:b/>
        <w:bCs/>
      </w:rPr>
      <w:tblPr/>
      <w:tcPr>
        <w:tcBorders>
          <w:top w:val="double" w:sz="6" w:space="0" w:color="78E2B5" w:themeColor="accent3" w:themeTint="BF"/>
          <w:left w:val="single" w:sz="8" w:space="0" w:color="78E2B5" w:themeColor="accent3" w:themeTint="BF"/>
          <w:bottom w:val="single" w:sz="8" w:space="0" w:color="78E2B5" w:themeColor="accent3" w:themeTint="BF"/>
          <w:right w:val="single" w:sz="8" w:space="0" w:color="78E2B5"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F5E6" w:themeFill="accent3" w:themeFillTint="3F"/>
      </w:tcPr>
    </w:tblStylePr>
    <w:tblStylePr w:type="band1Horz">
      <w:tblPr/>
      <w:tcPr>
        <w:tcBorders>
          <w:insideH w:val="nil"/>
          <w:insideV w:val="nil"/>
        </w:tcBorders>
        <w:shd w:val="clear" w:color="auto" w:fill="D2F5E6" w:themeFill="accent3" w:themeFillTint="3F"/>
      </w:tcPr>
    </w:tblStylePr>
    <w:tblStylePr w:type="band2Horz">
      <w:tblPr/>
      <w:tcPr>
        <w:tcBorders>
          <w:insideH w:val="nil"/>
          <w:insideV w:val="nil"/>
        </w:tcBorders>
      </w:tcPr>
    </w:tblStylePr>
  </w:style>
  <w:style w:type="paragraph" w:customStyle="1" w:styleId="PartLabel">
    <w:name w:val="Part Label"/>
    <w:basedOn w:val="Normal"/>
    <w:next w:val="Normal"/>
    <w:rsid w:val="00D61E15"/>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n-US" w:eastAsia="en-US"/>
    </w:rPr>
  </w:style>
  <w:style w:type="paragraph" w:customStyle="1" w:styleId="PartTitle">
    <w:name w:val="Part Title"/>
    <w:basedOn w:val="Normal"/>
    <w:next w:val="PartLabel"/>
    <w:rsid w:val="00D61E15"/>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n-US" w:eastAsia="en-US"/>
    </w:rPr>
  </w:style>
  <w:style w:type="table" w:customStyle="1" w:styleId="ListTable6Colorful-Accent51">
    <w:name w:val="List Table 6 Colorful - Accent 51"/>
    <w:basedOn w:val="TableNormal"/>
    <w:uiPriority w:val="51"/>
    <w:rsid w:val="00D61E15"/>
    <w:rPr>
      <w:color w:val="4938DA" w:themeColor="accent5" w:themeShade="BF"/>
      <w:sz w:val="22"/>
      <w:szCs w:val="22"/>
      <w:lang w:val="en-GB"/>
    </w:rPr>
    <w:tblPr>
      <w:tblStyleRowBandSize w:val="1"/>
      <w:tblStyleColBandSize w:val="1"/>
      <w:tblBorders>
        <w:top w:val="single" w:sz="4" w:space="0" w:color="9187E9" w:themeColor="accent5"/>
        <w:bottom w:val="single" w:sz="4" w:space="0" w:color="9187E9" w:themeColor="accent5"/>
      </w:tblBorders>
    </w:tblPr>
    <w:tblStylePr w:type="firstRow">
      <w:rPr>
        <w:b/>
        <w:bCs/>
      </w:rPr>
      <w:tblPr/>
      <w:tcPr>
        <w:tcBorders>
          <w:bottom w:val="single" w:sz="4" w:space="0" w:color="9187E9" w:themeColor="accent5"/>
        </w:tcBorders>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character" w:styleId="Emphasis">
    <w:name w:val="Emphasis"/>
    <w:basedOn w:val="DefaultParagraphFont"/>
    <w:uiPriority w:val="20"/>
    <w:qFormat/>
    <w:locked/>
    <w:rsid w:val="00D61E15"/>
    <w:rPr>
      <w:i/>
      <w:iCs/>
    </w:rPr>
  </w:style>
  <w:style w:type="table" w:customStyle="1" w:styleId="GridTable4-Accent11">
    <w:name w:val="Grid Table 4 - Accent 11"/>
    <w:basedOn w:val="TableNormal"/>
    <w:uiPriority w:val="49"/>
    <w:rsid w:val="00D61E15"/>
    <w:rPr>
      <w:sz w:val="22"/>
      <w:szCs w:val="22"/>
      <w:lang w:val="en-GB"/>
    </w:rPr>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table" w:styleId="LightGrid-Accent1">
    <w:name w:val="Light Grid Accent 1"/>
    <w:basedOn w:val="TableNormal"/>
    <w:uiPriority w:val="62"/>
    <w:rsid w:val="00D61E15"/>
    <w:rPr>
      <w:sz w:val="22"/>
      <w:szCs w:val="22"/>
      <w:lang w:val="en-GB"/>
    </w:rPr>
    <w:tblPr>
      <w:tblStyleRowBandSize w:val="1"/>
      <w:tblStyleColBandSize w:val="1"/>
      <w:tblBorders>
        <w:top w:val="single" w:sz="8" w:space="0" w:color="45A7E1" w:themeColor="accent1"/>
        <w:left w:val="single" w:sz="8" w:space="0" w:color="45A7E1" w:themeColor="accent1"/>
        <w:bottom w:val="single" w:sz="8" w:space="0" w:color="45A7E1" w:themeColor="accent1"/>
        <w:right w:val="single" w:sz="8" w:space="0" w:color="45A7E1" w:themeColor="accent1"/>
        <w:insideH w:val="single" w:sz="8" w:space="0" w:color="45A7E1" w:themeColor="accent1"/>
        <w:insideV w:val="single" w:sz="8" w:space="0" w:color="45A7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18" w:space="0" w:color="45A7E1" w:themeColor="accent1"/>
          <w:right w:val="single" w:sz="8" w:space="0" w:color="45A7E1" w:themeColor="accent1"/>
          <w:insideH w:val="nil"/>
          <w:insideV w:val="single" w:sz="8" w:space="0" w:color="45A7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7E1" w:themeColor="accent1"/>
          <w:left w:val="single" w:sz="8" w:space="0" w:color="45A7E1" w:themeColor="accent1"/>
          <w:bottom w:val="single" w:sz="8" w:space="0" w:color="45A7E1" w:themeColor="accent1"/>
          <w:right w:val="single" w:sz="8" w:space="0" w:color="45A7E1" w:themeColor="accent1"/>
          <w:insideH w:val="nil"/>
          <w:insideV w:val="single" w:sz="8" w:space="0" w:color="45A7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tcPr>
    </w:tblStylePr>
    <w:tblStylePr w:type="band1Vert">
      <w:tblPr/>
      <w:tcPr>
        <w:tcBorders>
          <w:top w:val="single" w:sz="8" w:space="0" w:color="45A7E1" w:themeColor="accent1"/>
          <w:left w:val="single" w:sz="8" w:space="0" w:color="45A7E1" w:themeColor="accent1"/>
          <w:bottom w:val="single" w:sz="8" w:space="0" w:color="45A7E1" w:themeColor="accent1"/>
          <w:right w:val="single" w:sz="8" w:space="0" w:color="45A7E1" w:themeColor="accent1"/>
        </w:tcBorders>
        <w:shd w:val="clear" w:color="auto" w:fill="D0E9F7" w:themeFill="accent1" w:themeFillTint="3F"/>
      </w:tcPr>
    </w:tblStylePr>
    <w:tblStylePr w:type="band1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shd w:val="clear" w:color="auto" w:fill="D0E9F7" w:themeFill="accent1" w:themeFillTint="3F"/>
      </w:tcPr>
    </w:tblStylePr>
    <w:tblStylePr w:type="band2Horz">
      <w:tblPr/>
      <w:tcPr>
        <w:tcBorders>
          <w:top w:val="single" w:sz="8" w:space="0" w:color="45A7E1" w:themeColor="accent1"/>
          <w:left w:val="single" w:sz="8" w:space="0" w:color="45A7E1" w:themeColor="accent1"/>
          <w:bottom w:val="single" w:sz="8" w:space="0" w:color="45A7E1" w:themeColor="accent1"/>
          <w:right w:val="single" w:sz="8" w:space="0" w:color="45A7E1" w:themeColor="accent1"/>
          <w:insideV w:val="single" w:sz="8" w:space="0" w:color="45A7E1" w:themeColor="accent1"/>
        </w:tcBorders>
      </w:tcPr>
    </w:tblStylePr>
  </w:style>
  <w:style w:type="table" w:customStyle="1" w:styleId="ListTable4-Accent11">
    <w:name w:val="List Table 4 - Accent 11"/>
    <w:basedOn w:val="TableNormal"/>
    <w:uiPriority w:val="49"/>
    <w:rsid w:val="00D61E15"/>
    <w:rPr>
      <w:sz w:val="22"/>
      <w:szCs w:val="22"/>
      <w:lang w:val="en-GB"/>
    </w:rPr>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tcBorders>
        <w:shd w:val="clear" w:color="auto" w:fill="45A7E1" w:themeFill="accent1"/>
      </w:tcPr>
    </w:tblStylePr>
    <w:tblStylePr w:type="lastRow">
      <w:rPr>
        <w:b/>
        <w:bCs/>
      </w:rPr>
      <w:tblPr/>
      <w:tcPr>
        <w:tcBorders>
          <w:top w:val="double" w:sz="4" w:space="0" w:color="8FCAED" w:themeColor="accent1" w:themeTint="99"/>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table" w:customStyle="1" w:styleId="TableGrid1">
    <w:name w:val="Table Grid1"/>
    <w:basedOn w:val="TableNormal"/>
    <w:next w:val="TableGrid"/>
    <w:uiPriority w:val="39"/>
    <w:rsid w:val="00D61E1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uiPriority w:val="50"/>
    <w:rsid w:val="00D61E15"/>
    <w:rPr>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D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7E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7E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7E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7E1" w:themeFill="accent1"/>
      </w:tcPr>
    </w:tblStylePr>
    <w:tblStylePr w:type="band1Vert">
      <w:tblPr/>
      <w:tcPr>
        <w:shd w:val="clear" w:color="auto" w:fill="B4DBF3" w:themeFill="accent1" w:themeFillTint="66"/>
      </w:tcPr>
    </w:tblStylePr>
    <w:tblStylePr w:type="band1Horz">
      <w:tblPr/>
      <w:tcPr>
        <w:shd w:val="clear" w:color="auto" w:fill="B4DBF3" w:themeFill="accent1" w:themeFillTint="66"/>
      </w:tcPr>
    </w:tblStylePr>
  </w:style>
  <w:style w:type="table" w:customStyle="1" w:styleId="GridTable41">
    <w:name w:val="Grid Table 41"/>
    <w:basedOn w:val="TableNormal"/>
    <w:uiPriority w:val="49"/>
    <w:rsid w:val="00D61E15"/>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PMTable2019">
    <w:name w:val="OPM Table 2019"/>
    <w:basedOn w:val="TableNormal"/>
    <w:uiPriority w:val="99"/>
    <w:rsid w:val="00C45B20"/>
    <w:pPr>
      <w:spacing w:before="40" w:after="40"/>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customStyle="1" w:styleId="Heading3Char1">
    <w:name w:val="Heading 3 Char1"/>
    <w:aliases w:val="Heading OPM 3 Char1"/>
    <w:basedOn w:val="DefaultParagraphFont"/>
    <w:uiPriority w:val="9"/>
    <w:semiHidden/>
    <w:rsid w:val="00FA2332"/>
    <w:rPr>
      <w:rFonts w:asciiTheme="majorHAnsi" w:eastAsiaTheme="majorEastAsia" w:hAnsiTheme="majorHAnsi" w:cstheme="majorBidi"/>
      <w:color w:val="14567E" w:themeColor="accent1" w:themeShade="7F"/>
      <w:sz w:val="24"/>
      <w:szCs w:val="24"/>
      <w:lang w:val="en-GB"/>
    </w:rPr>
  </w:style>
  <w:style w:type="paragraph" w:customStyle="1" w:styleId="msonormal0">
    <w:name w:val="msonormal"/>
    <w:basedOn w:val="Normal"/>
    <w:rsid w:val="00FA2332"/>
    <w:pPr>
      <w:spacing w:before="100" w:beforeAutospacing="1" w:after="100" w:afterAutospacing="1" w:line="240" w:lineRule="auto"/>
    </w:pPr>
    <w:rPr>
      <w:rFonts w:ascii="Times New Roman" w:eastAsia="Times New Roman" w:hAnsi="Times New Roman" w:cs="Times New Roman"/>
      <w:sz w:val="24"/>
      <w:szCs w:val="24"/>
      <w:lang w:val="en-AU" w:eastAsia="en-US"/>
    </w:rPr>
  </w:style>
  <w:style w:type="table" w:styleId="MediumList1-Accent5">
    <w:name w:val="Medium List 1 Accent 5"/>
    <w:basedOn w:val="TableNormal"/>
    <w:uiPriority w:val="65"/>
    <w:unhideWhenUsed/>
    <w:rsid w:val="00FA2332"/>
    <w:rPr>
      <w:color w:val="000000" w:themeColor="text1"/>
      <w:sz w:val="22"/>
      <w:szCs w:val="22"/>
    </w:rPr>
    <w:tblPr>
      <w:tblStyleRowBandSize w:val="1"/>
      <w:tblStyleColBandSize w:val="1"/>
      <w:tblInd w:w="0" w:type="nil"/>
      <w:tblBorders>
        <w:top w:val="single" w:sz="8" w:space="0" w:color="9187E9" w:themeColor="accent5"/>
        <w:bottom w:val="single" w:sz="8" w:space="0" w:color="9187E9" w:themeColor="accent5"/>
      </w:tblBorders>
    </w:tblPr>
    <w:tblStylePr w:type="firstRow">
      <w:rPr>
        <w:rFonts w:asciiTheme="majorHAnsi" w:eastAsiaTheme="majorEastAsia" w:hAnsiTheme="majorHAnsi" w:cstheme="majorBidi" w:hint="default"/>
      </w:rPr>
      <w:tblPr/>
      <w:tcPr>
        <w:tcBorders>
          <w:top w:val="nil"/>
          <w:bottom w:val="single" w:sz="8" w:space="0" w:color="9187E9" w:themeColor="accent5"/>
        </w:tcBorders>
      </w:tcPr>
    </w:tblStylePr>
    <w:tblStylePr w:type="lastRow">
      <w:rPr>
        <w:b/>
        <w:bCs/>
        <w:color w:val="0A1F50" w:themeColor="text2"/>
      </w:rPr>
      <w:tblPr/>
      <w:tcPr>
        <w:tcBorders>
          <w:top w:val="single" w:sz="8" w:space="0" w:color="9187E9" w:themeColor="accent5"/>
          <w:bottom w:val="single" w:sz="8" w:space="0" w:color="9187E9" w:themeColor="accent5"/>
        </w:tcBorders>
      </w:tcPr>
    </w:tblStylePr>
    <w:tblStylePr w:type="firstCol">
      <w:rPr>
        <w:b/>
        <w:bCs/>
      </w:rPr>
    </w:tblStylePr>
    <w:tblStylePr w:type="lastCol">
      <w:rPr>
        <w:b/>
        <w:bCs/>
      </w:rPr>
      <w:tblPr/>
      <w:tcPr>
        <w:tcBorders>
          <w:top w:val="single" w:sz="8" w:space="0" w:color="9187E9" w:themeColor="accent5"/>
          <w:bottom w:val="single" w:sz="8" w:space="0" w:color="9187E9" w:themeColor="accent5"/>
        </w:tcBorders>
      </w:tcPr>
    </w:tblStylePr>
    <w:tblStylePr w:type="band1Vert">
      <w:tblPr/>
      <w:tcPr>
        <w:shd w:val="clear" w:color="auto" w:fill="E3E1F9" w:themeFill="accent5" w:themeFillTint="3F"/>
      </w:tcPr>
    </w:tblStylePr>
    <w:tblStylePr w:type="band1Horz">
      <w:tblPr/>
      <w:tcPr>
        <w:shd w:val="clear" w:color="auto" w:fill="E3E1F9"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88937821">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24272980">
      <w:bodyDiv w:val="1"/>
      <w:marLeft w:val="0"/>
      <w:marRight w:val="0"/>
      <w:marTop w:val="0"/>
      <w:marBottom w:val="0"/>
      <w:divBdr>
        <w:top w:val="none" w:sz="0" w:space="0" w:color="auto"/>
        <w:left w:val="none" w:sz="0" w:space="0" w:color="auto"/>
        <w:bottom w:val="none" w:sz="0" w:space="0" w:color="auto"/>
        <w:right w:val="none" w:sz="0" w:space="0" w:color="auto"/>
      </w:divBdr>
      <w:divsChild>
        <w:div w:id="690113134">
          <w:marLeft w:val="0"/>
          <w:marRight w:val="0"/>
          <w:marTop w:val="0"/>
          <w:marBottom w:val="0"/>
          <w:divBdr>
            <w:top w:val="none" w:sz="0" w:space="0" w:color="auto"/>
            <w:left w:val="none" w:sz="0" w:space="0" w:color="auto"/>
            <w:bottom w:val="none" w:sz="0" w:space="0" w:color="auto"/>
            <w:right w:val="none" w:sz="0" w:space="0" w:color="auto"/>
          </w:divBdr>
          <w:divsChild>
            <w:div w:id="306009242">
              <w:marLeft w:val="0"/>
              <w:marRight w:val="0"/>
              <w:marTop w:val="0"/>
              <w:marBottom w:val="0"/>
              <w:divBdr>
                <w:top w:val="none" w:sz="0" w:space="0" w:color="auto"/>
                <w:left w:val="none" w:sz="0" w:space="0" w:color="auto"/>
                <w:bottom w:val="none" w:sz="0" w:space="0" w:color="auto"/>
                <w:right w:val="none" w:sz="0" w:space="0" w:color="auto"/>
              </w:divBdr>
              <w:divsChild>
                <w:div w:id="8536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6342">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07054116">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03013597">
      <w:bodyDiv w:val="1"/>
      <w:marLeft w:val="0"/>
      <w:marRight w:val="0"/>
      <w:marTop w:val="0"/>
      <w:marBottom w:val="0"/>
      <w:divBdr>
        <w:top w:val="none" w:sz="0" w:space="0" w:color="auto"/>
        <w:left w:val="none" w:sz="0" w:space="0" w:color="auto"/>
        <w:bottom w:val="none" w:sz="0" w:space="0" w:color="auto"/>
        <w:right w:val="none" w:sz="0" w:space="0" w:color="auto"/>
      </w:divBdr>
    </w:div>
    <w:div w:id="559368783">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747461388">
      <w:bodyDiv w:val="1"/>
      <w:marLeft w:val="0"/>
      <w:marRight w:val="0"/>
      <w:marTop w:val="0"/>
      <w:marBottom w:val="0"/>
      <w:divBdr>
        <w:top w:val="none" w:sz="0" w:space="0" w:color="auto"/>
        <w:left w:val="none" w:sz="0" w:space="0" w:color="auto"/>
        <w:bottom w:val="none" w:sz="0" w:space="0" w:color="auto"/>
        <w:right w:val="none" w:sz="0" w:space="0" w:color="auto"/>
      </w:divBdr>
    </w:div>
    <w:div w:id="835807577">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900407187">
      <w:bodyDiv w:val="1"/>
      <w:marLeft w:val="0"/>
      <w:marRight w:val="0"/>
      <w:marTop w:val="0"/>
      <w:marBottom w:val="0"/>
      <w:divBdr>
        <w:top w:val="none" w:sz="0" w:space="0" w:color="auto"/>
        <w:left w:val="none" w:sz="0" w:space="0" w:color="auto"/>
        <w:bottom w:val="none" w:sz="0" w:space="0" w:color="auto"/>
        <w:right w:val="none" w:sz="0" w:space="0" w:color="auto"/>
      </w:divBdr>
      <w:divsChild>
        <w:div w:id="1105927939">
          <w:marLeft w:val="0"/>
          <w:marRight w:val="0"/>
          <w:marTop w:val="0"/>
          <w:marBottom w:val="0"/>
          <w:divBdr>
            <w:top w:val="none" w:sz="0" w:space="0" w:color="auto"/>
            <w:left w:val="none" w:sz="0" w:space="0" w:color="auto"/>
            <w:bottom w:val="none" w:sz="0" w:space="0" w:color="auto"/>
            <w:right w:val="none" w:sz="0" w:space="0" w:color="auto"/>
          </w:divBdr>
          <w:divsChild>
            <w:div w:id="890459597">
              <w:marLeft w:val="0"/>
              <w:marRight w:val="0"/>
              <w:marTop w:val="0"/>
              <w:marBottom w:val="0"/>
              <w:divBdr>
                <w:top w:val="none" w:sz="0" w:space="0" w:color="auto"/>
                <w:left w:val="none" w:sz="0" w:space="0" w:color="auto"/>
                <w:bottom w:val="none" w:sz="0" w:space="0" w:color="auto"/>
                <w:right w:val="none" w:sz="0" w:space="0" w:color="auto"/>
              </w:divBdr>
              <w:divsChild>
                <w:div w:id="13680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9977">
      <w:bodyDiv w:val="1"/>
      <w:marLeft w:val="0"/>
      <w:marRight w:val="0"/>
      <w:marTop w:val="0"/>
      <w:marBottom w:val="0"/>
      <w:divBdr>
        <w:top w:val="none" w:sz="0" w:space="0" w:color="auto"/>
        <w:left w:val="none" w:sz="0" w:space="0" w:color="auto"/>
        <w:bottom w:val="none" w:sz="0" w:space="0" w:color="auto"/>
        <w:right w:val="none" w:sz="0" w:space="0" w:color="auto"/>
      </w:divBdr>
      <w:divsChild>
        <w:div w:id="2070687061">
          <w:marLeft w:val="0"/>
          <w:marRight w:val="0"/>
          <w:marTop w:val="0"/>
          <w:marBottom w:val="0"/>
          <w:divBdr>
            <w:top w:val="none" w:sz="0" w:space="0" w:color="auto"/>
            <w:left w:val="none" w:sz="0" w:space="0" w:color="auto"/>
            <w:bottom w:val="none" w:sz="0" w:space="0" w:color="auto"/>
            <w:right w:val="none" w:sz="0" w:space="0" w:color="auto"/>
          </w:divBdr>
          <w:divsChild>
            <w:div w:id="1818567589">
              <w:marLeft w:val="0"/>
              <w:marRight w:val="0"/>
              <w:marTop w:val="0"/>
              <w:marBottom w:val="0"/>
              <w:divBdr>
                <w:top w:val="none" w:sz="0" w:space="0" w:color="auto"/>
                <w:left w:val="none" w:sz="0" w:space="0" w:color="auto"/>
                <w:bottom w:val="none" w:sz="0" w:space="0" w:color="auto"/>
                <w:right w:val="none" w:sz="0" w:space="0" w:color="auto"/>
              </w:divBdr>
              <w:divsChild>
                <w:div w:id="4138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26716814">
      <w:bodyDiv w:val="1"/>
      <w:marLeft w:val="0"/>
      <w:marRight w:val="0"/>
      <w:marTop w:val="0"/>
      <w:marBottom w:val="0"/>
      <w:divBdr>
        <w:top w:val="none" w:sz="0" w:space="0" w:color="auto"/>
        <w:left w:val="none" w:sz="0" w:space="0" w:color="auto"/>
        <w:bottom w:val="none" w:sz="0" w:space="0" w:color="auto"/>
        <w:right w:val="none" w:sz="0" w:space="0" w:color="auto"/>
      </w:divBdr>
    </w:div>
    <w:div w:id="1028095670">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14601152">
      <w:bodyDiv w:val="1"/>
      <w:marLeft w:val="0"/>
      <w:marRight w:val="0"/>
      <w:marTop w:val="0"/>
      <w:marBottom w:val="0"/>
      <w:divBdr>
        <w:top w:val="none" w:sz="0" w:space="0" w:color="auto"/>
        <w:left w:val="none" w:sz="0" w:space="0" w:color="auto"/>
        <w:bottom w:val="none" w:sz="0" w:space="0" w:color="auto"/>
        <w:right w:val="none" w:sz="0" w:space="0" w:color="auto"/>
      </w:divBdr>
      <w:divsChild>
        <w:div w:id="2021462886">
          <w:marLeft w:val="0"/>
          <w:marRight w:val="0"/>
          <w:marTop w:val="0"/>
          <w:marBottom w:val="0"/>
          <w:divBdr>
            <w:top w:val="none" w:sz="0" w:space="0" w:color="auto"/>
            <w:left w:val="none" w:sz="0" w:space="0" w:color="auto"/>
            <w:bottom w:val="none" w:sz="0" w:space="0" w:color="auto"/>
            <w:right w:val="none" w:sz="0" w:space="0" w:color="auto"/>
          </w:divBdr>
          <w:divsChild>
            <w:div w:id="985822406">
              <w:marLeft w:val="0"/>
              <w:marRight w:val="0"/>
              <w:marTop w:val="0"/>
              <w:marBottom w:val="0"/>
              <w:divBdr>
                <w:top w:val="none" w:sz="0" w:space="0" w:color="auto"/>
                <w:left w:val="none" w:sz="0" w:space="0" w:color="auto"/>
                <w:bottom w:val="none" w:sz="0" w:space="0" w:color="auto"/>
                <w:right w:val="none" w:sz="0" w:space="0" w:color="auto"/>
              </w:divBdr>
              <w:divsChild>
                <w:div w:id="14461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76753844">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557278857">
      <w:bodyDiv w:val="1"/>
      <w:marLeft w:val="0"/>
      <w:marRight w:val="0"/>
      <w:marTop w:val="0"/>
      <w:marBottom w:val="0"/>
      <w:divBdr>
        <w:top w:val="none" w:sz="0" w:space="0" w:color="auto"/>
        <w:left w:val="none" w:sz="0" w:space="0" w:color="auto"/>
        <w:bottom w:val="none" w:sz="0" w:space="0" w:color="auto"/>
        <w:right w:val="none" w:sz="0" w:space="0" w:color="auto"/>
      </w:divBdr>
    </w:div>
    <w:div w:id="1576623315">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73334721">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05540668">
      <w:bodyDiv w:val="1"/>
      <w:marLeft w:val="0"/>
      <w:marRight w:val="0"/>
      <w:marTop w:val="0"/>
      <w:marBottom w:val="0"/>
      <w:divBdr>
        <w:top w:val="none" w:sz="0" w:space="0" w:color="auto"/>
        <w:left w:val="none" w:sz="0" w:space="0" w:color="auto"/>
        <w:bottom w:val="none" w:sz="0" w:space="0" w:color="auto"/>
        <w:right w:val="none" w:sz="0" w:space="0" w:color="auto"/>
      </w:divBdr>
      <w:divsChild>
        <w:div w:id="87238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256304">
              <w:marLeft w:val="0"/>
              <w:marRight w:val="0"/>
              <w:marTop w:val="0"/>
              <w:marBottom w:val="0"/>
              <w:divBdr>
                <w:top w:val="none" w:sz="0" w:space="0" w:color="auto"/>
                <w:left w:val="none" w:sz="0" w:space="0" w:color="auto"/>
                <w:bottom w:val="none" w:sz="0" w:space="0" w:color="auto"/>
                <w:right w:val="none" w:sz="0" w:space="0" w:color="auto"/>
              </w:divBdr>
              <w:divsChild>
                <w:div w:id="542133956">
                  <w:marLeft w:val="0"/>
                  <w:marRight w:val="0"/>
                  <w:marTop w:val="0"/>
                  <w:marBottom w:val="0"/>
                  <w:divBdr>
                    <w:top w:val="none" w:sz="0" w:space="0" w:color="auto"/>
                    <w:left w:val="none" w:sz="0" w:space="0" w:color="auto"/>
                    <w:bottom w:val="none" w:sz="0" w:space="0" w:color="auto"/>
                    <w:right w:val="none" w:sz="0" w:space="0" w:color="auto"/>
                  </w:divBdr>
                  <w:divsChild>
                    <w:div w:id="572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2564">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047171626">
      <w:bodyDiv w:val="1"/>
      <w:marLeft w:val="0"/>
      <w:marRight w:val="0"/>
      <w:marTop w:val="0"/>
      <w:marBottom w:val="0"/>
      <w:divBdr>
        <w:top w:val="none" w:sz="0" w:space="0" w:color="auto"/>
        <w:left w:val="none" w:sz="0" w:space="0" w:color="auto"/>
        <w:bottom w:val="none" w:sz="0" w:space="0" w:color="auto"/>
        <w:right w:val="none" w:sz="0" w:space="0" w:color="auto"/>
      </w:divBdr>
      <w:divsChild>
        <w:div w:id="194441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183396">
              <w:marLeft w:val="0"/>
              <w:marRight w:val="0"/>
              <w:marTop w:val="0"/>
              <w:marBottom w:val="0"/>
              <w:divBdr>
                <w:top w:val="none" w:sz="0" w:space="0" w:color="auto"/>
                <w:left w:val="none" w:sz="0" w:space="0" w:color="auto"/>
                <w:bottom w:val="none" w:sz="0" w:space="0" w:color="auto"/>
                <w:right w:val="none" w:sz="0" w:space="0" w:color="auto"/>
              </w:divBdr>
              <w:divsChild>
                <w:div w:id="743452007">
                  <w:marLeft w:val="0"/>
                  <w:marRight w:val="0"/>
                  <w:marTop w:val="0"/>
                  <w:marBottom w:val="0"/>
                  <w:divBdr>
                    <w:top w:val="none" w:sz="0" w:space="0" w:color="auto"/>
                    <w:left w:val="none" w:sz="0" w:space="0" w:color="auto"/>
                    <w:bottom w:val="none" w:sz="0" w:space="0" w:color="auto"/>
                    <w:right w:val="none" w:sz="0" w:space="0" w:color="auto"/>
                  </w:divBdr>
                  <w:divsChild>
                    <w:div w:id="10000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chart" Target="charts/chart3.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chart" Target="charts/chart1.xml"/><Relationship Id="rId37" Type="http://schemas.openxmlformats.org/officeDocument/2006/relationships/image" Target="media/image17.png"/><Relationship Id="rId40" Type="http://schemas.openxmlformats.org/officeDocument/2006/relationships/image" Target="media/image20.jpg"/><Relationship Id="rId45"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chart" Target="charts/chart1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Users/zulfiqarali/Documents/KfW%20SHPI/Six%20Month%20Report%20Jan%20-%20June%202019.docx" TargetMode="External"/><Relationship Id="rId25" Type="http://schemas.openxmlformats.org/officeDocument/2006/relationships/image" Target="media/image9.png"/><Relationship Id="rId33" Type="http://schemas.openxmlformats.org/officeDocument/2006/relationships/chart" Target="charts/chart2.xml"/><Relationship Id="rId38" Type="http://schemas.openxmlformats.org/officeDocument/2006/relationships/image" Target="media/image18.png"/><Relationship Id="rId46" Type="http://schemas.openxmlformats.org/officeDocument/2006/relationships/chart" Target="charts/chart9.xml"/><Relationship Id="rId20" Type="http://schemas.openxmlformats.org/officeDocument/2006/relationships/image" Target="media/image4.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hyperlink" Target="https://www.facebook.com/OPMglobal" TargetMode="External"/><Relationship Id="rId3" Type="http://schemas.openxmlformats.org/officeDocument/2006/relationships/hyperlink" Target="https://www.facebook.com/OPMglobal" TargetMode="External"/><Relationship Id="rId7" Type="http://schemas.openxmlformats.org/officeDocument/2006/relationships/hyperlink" Target="https://twitter.com/OPMglobal" TargetMode="External"/><Relationship Id="rId2" Type="http://schemas.openxmlformats.org/officeDocument/2006/relationships/hyperlink" Target="https://twitter.com/OPMglobal" TargetMode="External"/><Relationship Id="rId1" Type="http://schemas.openxmlformats.org/officeDocument/2006/relationships/hyperlink" Target="http://www.opml.co.uk" TargetMode="External"/><Relationship Id="rId6" Type="http://schemas.openxmlformats.org/officeDocument/2006/relationships/hyperlink" Target="http://www.opml.co.uk" TargetMode="External"/><Relationship Id="rId5" Type="http://schemas.openxmlformats.org/officeDocument/2006/relationships/hyperlink" Target="https://www.linkedin.com/company/opmglobal/" TargetMode="External"/><Relationship Id="rId10" Type="http://schemas.openxmlformats.org/officeDocument/2006/relationships/hyperlink" Target="https://www.linkedin.com/company/opmglobal/" TargetMode="External"/><Relationship Id="rId4" Type="http://schemas.openxmlformats.org/officeDocument/2006/relationships/hyperlink" Target="https://www.youtube.com/c/OPMglobal" TargetMode="External"/><Relationship Id="rId9" Type="http://schemas.openxmlformats.org/officeDocument/2006/relationships/hyperlink" Target="https://www.youtube.com/c/OPMgloba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ealth\Documents\Montsh%20Report%20Jan%20to%20June%202018\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MYDOCs\Documents\OPM\SHPI\6MPR\Data-Info\Exit%20Intervi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P:\MYDOCs\Documents\OPM\SHPI\6MPR\Data-Info\Exit%20Intervi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alth\Documents\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alth\Documents\Montsh%20Report%20Jan%20to%20June%202018\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MYDOCs\Documents\OPM\SHPI\6MPR\Data-Info\Exit%20Intervi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MYDOCs\Documents\OPM\SHPI\6MPR\Data-Info\Exit%20Intervi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MYDOCs\Documents\OPM\SHPI\6MPR\Data-Info\Exit%20Intervi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effectLst/>
                <a:latin typeface="+mn-lt"/>
                <a:ea typeface="+mn-ea"/>
                <a:cs typeface="+mn-cs"/>
              </a:defRPr>
            </a:pPr>
            <a:r>
              <a:rPr lang="en-US" sz="1400"/>
              <a:t>Monthwise Admissions</a:t>
            </a:r>
            <a:br>
              <a:rPr lang="en-US" sz="1400"/>
            </a:br>
            <a:r>
              <a:rPr lang="en-US" sz="1400"/>
              <a:t>Jan to Jun</a:t>
            </a:r>
            <a:br>
              <a:rPr lang="en-US" sz="1400"/>
            </a:br>
            <a:r>
              <a:rPr lang="en-US" sz="1400"/>
              <a:t>2019</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'[2.xlsx]Sheet1'!$A$24:$A$29</c:f>
              <c:strCache>
                <c:ptCount val="6"/>
                <c:pt idx="0">
                  <c:v>Jan</c:v>
                </c:pt>
                <c:pt idx="1">
                  <c:v>Feb</c:v>
                </c:pt>
                <c:pt idx="2">
                  <c:v>Mar</c:v>
                </c:pt>
                <c:pt idx="3">
                  <c:v>Apr</c:v>
                </c:pt>
                <c:pt idx="4">
                  <c:v>May</c:v>
                </c:pt>
                <c:pt idx="5">
                  <c:v>Jun</c:v>
                </c:pt>
              </c:strCache>
            </c:strRef>
          </c:cat>
          <c:val>
            <c:numRef>
              <c:f>'[2.xlsx]Sheet1'!$B$24:$B$29</c:f>
              <c:numCache>
                <c:formatCode>General</c:formatCode>
                <c:ptCount val="6"/>
                <c:pt idx="0">
                  <c:v>455</c:v>
                </c:pt>
                <c:pt idx="1">
                  <c:v>438</c:v>
                </c:pt>
                <c:pt idx="2">
                  <c:v>505</c:v>
                </c:pt>
                <c:pt idx="3">
                  <c:v>478</c:v>
                </c:pt>
                <c:pt idx="4">
                  <c:v>368</c:v>
                </c:pt>
                <c:pt idx="5">
                  <c:v>203</c:v>
                </c:pt>
              </c:numCache>
            </c:numRef>
          </c:val>
          <c:extLst>
            <c:ext xmlns:c16="http://schemas.microsoft.com/office/drawing/2014/chart" uri="{C3380CC4-5D6E-409C-BE32-E72D297353CC}">
              <c16:uniqueId val="{00000000-4567-F145-8036-D9A1A3CC483A}"/>
            </c:ext>
          </c:extLst>
        </c:ser>
        <c:dLbls>
          <c:showLegendKey val="0"/>
          <c:showVal val="1"/>
          <c:showCatName val="0"/>
          <c:showSerName val="0"/>
          <c:showPercent val="0"/>
          <c:showBubbleSize val="0"/>
        </c:dLbls>
        <c:gapWidth val="41"/>
        <c:axId val="180279936"/>
        <c:axId val="189676544"/>
      </c:barChart>
      <c:catAx>
        <c:axId val="180279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89676544"/>
        <c:crosses val="autoZero"/>
        <c:auto val="1"/>
        <c:lblAlgn val="ctr"/>
        <c:lblOffset val="100"/>
        <c:noMultiLvlLbl val="0"/>
      </c:catAx>
      <c:valAx>
        <c:axId val="189676544"/>
        <c:scaling>
          <c:orientation val="minMax"/>
        </c:scaling>
        <c:delete val="1"/>
        <c:axPos val="l"/>
        <c:numFmt formatCode="General" sourceLinked="1"/>
        <c:majorTickMark val="none"/>
        <c:minorTickMark val="none"/>
        <c:tickLblPos val="none"/>
        <c:crossAx val="180279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n-lt"/>
                <a:cs typeface="Arial" panose="020B0604020202020204" pitchFamily="34" charset="0"/>
              </a:defRPr>
            </a:pPr>
            <a:r>
              <a:rPr lang="en-GB" sz="1400" b="0">
                <a:latin typeface="+mn-lt"/>
                <a:cs typeface="Arial" panose="020B0604020202020204" pitchFamily="34" charset="0"/>
              </a:rPr>
              <a:t>Any</a:t>
            </a:r>
            <a:r>
              <a:rPr lang="en-GB" sz="1400" b="0" baseline="0">
                <a:latin typeface="+mn-lt"/>
                <a:cs typeface="Arial" panose="020B0604020202020204" pitchFamily="34" charset="0"/>
              </a:rPr>
              <a:t> Cash Payment</a:t>
            </a:r>
            <a:endParaRPr lang="en-GB" sz="1400" b="0">
              <a:latin typeface="+mn-lt"/>
              <a:cs typeface="Arial" panose="020B0604020202020204" pitchFamily="34" charset="0"/>
            </a:endParaRPr>
          </a:p>
        </c:rich>
      </c:tx>
      <c:overlay val="0"/>
    </c:title>
    <c:autoTitleDeleted val="0"/>
    <c:view3D>
      <c:rotX val="50"/>
      <c:rotY val="130"/>
      <c:rAngAx val="0"/>
      <c:perspective val="10"/>
    </c:view3D>
    <c:floor>
      <c:thickness val="0"/>
    </c:floor>
    <c:sideWall>
      <c:thickness val="0"/>
    </c:sideWall>
    <c:backWall>
      <c:thickness val="0"/>
    </c:backWall>
    <c:plotArea>
      <c:layout>
        <c:manualLayout>
          <c:layoutTarget val="inner"/>
          <c:xMode val="edge"/>
          <c:yMode val="edge"/>
          <c:x val="4.8611111111111112E-2"/>
          <c:y val="0.10645742198891806"/>
          <c:w val="0.90694444444444444"/>
          <c:h val="0.75429389034703997"/>
        </c:manualLayout>
      </c:layout>
      <c:pie3DChart>
        <c:varyColors val="1"/>
        <c:ser>
          <c:idx val="0"/>
          <c:order val="0"/>
          <c:dPt>
            <c:idx val="1"/>
            <c:bubble3D val="0"/>
            <c:explosion val="12"/>
            <c:spPr>
              <a:solidFill>
                <a:srgbClr val="FF0000"/>
              </a:solidFill>
            </c:spPr>
            <c:extLst>
              <c:ext xmlns:c16="http://schemas.microsoft.com/office/drawing/2014/chart" uri="{C3380CC4-5D6E-409C-BE32-E72D297353CC}">
                <c16:uniqueId val="{00000001-9F7C-1841-95B5-858369C00ADB}"/>
              </c:ext>
            </c:extLst>
          </c:dPt>
          <c:dPt>
            <c:idx val="2"/>
            <c:bubble3D val="0"/>
            <c:spPr>
              <a:solidFill>
                <a:srgbClr val="FFFF00"/>
              </a:solidFill>
            </c:spPr>
            <c:extLst>
              <c:ext xmlns:c16="http://schemas.microsoft.com/office/drawing/2014/chart" uri="{C3380CC4-5D6E-409C-BE32-E72D297353CC}">
                <c16:uniqueId val="{00000003-9F7C-1841-95B5-858369C00ADB}"/>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Sheet2!$H$54:$J$54</c:f>
              <c:strCache>
                <c:ptCount val="3"/>
                <c:pt idx="0">
                  <c:v>No cash payment</c:v>
                </c:pt>
                <c:pt idx="1">
                  <c:v>Paid some amount</c:v>
                </c:pt>
                <c:pt idx="2">
                  <c:v>No Response</c:v>
                </c:pt>
              </c:strCache>
            </c:strRef>
          </c:cat>
          <c:val>
            <c:numRef>
              <c:f>Sheet2!$H$55:$J$55</c:f>
              <c:numCache>
                <c:formatCode>0%</c:formatCode>
                <c:ptCount val="3"/>
                <c:pt idx="0">
                  <c:v>0.8</c:v>
                </c:pt>
                <c:pt idx="1">
                  <c:v>0.17</c:v>
                </c:pt>
                <c:pt idx="2">
                  <c:v>0.03</c:v>
                </c:pt>
              </c:numCache>
            </c:numRef>
          </c:val>
          <c:extLst>
            <c:ext xmlns:c16="http://schemas.microsoft.com/office/drawing/2014/chart" uri="{C3380CC4-5D6E-409C-BE32-E72D297353CC}">
              <c16:uniqueId val="{00000004-9F7C-1841-95B5-858369C00ADB}"/>
            </c:ext>
          </c:extLst>
        </c:ser>
        <c:dLbls>
          <c:dLblPos val="out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Narrow" panose="020B0606020202030204" pitchFamily="34" charset="0"/>
              </a:defRPr>
            </a:pPr>
            <a:r>
              <a:rPr lang="en-GB" sz="1100">
                <a:latin typeface="Arial Narrow" panose="020B0606020202030204" pitchFamily="34" charset="0"/>
              </a:rPr>
              <a:t>Resources for</a:t>
            </a:r>
            <a:r>
              <a:rPr lang="en-GB" sz="1100" baseline="0">
                <a:latin typeface="Arial Narrow" panose="020B0606020202030204" pitchFamily="34" charset="0"/>
              </a:rPr>
              <a:t> treatment expenditure if did not have insurance card</a:t>
            </a:r>
            <a:endParaRPr lang="en-GB" sz="1100">
              <a:latin typeface="Arial Narrow" panose="020B0606020202030204" pitchFamily="34"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Sheet2!$H$57:$L$57</c:f>
              <c:strCache>
                <c:ptCount val="5"/>
                <c:pt idx="0">
                  <c:v>Borrowed money</c:v>
                </c:pt>
                <c:pt idx="1">
                  <c:v>Sold my livestock</c:v>
                </c:pt>
                <c:pt idx="2">
                  <c:v>Have own resources for treatment</c:v>
                </c:pt>
                <c:pt idx="3">
                  <c:v>Would not had my treatment</c:v>
                </c:pt>
                <c:pt idx="4">
                  <c:v>No Response</c:v>
                </c:pt>
              </c:strCache>
            </c:strRef>
          </c:cat>
          <c:val>
            <c:numRef>
              <c:f>Sheet2!$H$58:$L$58</c:f>
              <c:numCache>
                <c:formatCode>0%</c:formatCode>
                <c:ptCount val="5"/>
                <c:pt idx="0">
                  <c:v>0.7</c:v>
                </c:pt>
                <c:pt idx="1">
                  <c:v>0.19</c:v>
                </c:pt>
                <c:pt idx="2">
                  <c:v>0.09</c:v>
                </c:pt>
                <c:pt idx="3">
                  <c:v>0.01</c:v>
                </c:pt>
                <c:pt idx="4">
                  <c:v>0.01</c:v>
                </c:pt>
              </c:numCache>
            </c:numRef>
          </c:val>
          <c:extLst>
            <c:ext xmlns:c16="http://schemas.microsoft.com/office/drawing/2014/chart" uri="{C3380CC4-5D6E-409C-BE32-E72D297353CC}">
              <c16:uniqueId val="{00000000-A03A-654D-8717-E78F095A0D4A}"/>
            </c:ext>
          </c:extLst>
        </c:ser>
        <c:dLbls>
          <c:showLegendKey val="0"/>
          <c:showVal val="1"/>
          <c:showCatName val="0"/>
          <c:showSerName val="0"/>
          <c:showPercent val="0"/>
          <c:showBubbleSize val="0"/>
        </c:dLbls>
        <c:gapWidth val="150"/>
        <c:axId val="614365440"/>
        <c:axId val="614394880"/>
      </c:barChart>
      <c:catAx>
        <c:axId val="614365440"/>
        <c:scaling>
          <c:orientation val="minMax"/>
        </c:scaling>
        <c:delete val="0"/>
        <c:axPos val="b"/>
        <c:numFmt formatCode="General" sourceLinked="0"/>
        <c:majorTickMark val="out"/>
        <c:minorTickMark val="none"/>
        <c:tickLblPos val="nextTo"/>
        <c:crossAx val="614394880"/>
        <c:crosses val="autoZero"/>
        <c:auto val="1"/>
        <c:lblAlgn val="ctr"/>
        <c:lblOffset val="100"/>
        <c:noMultiLvlLbl val="0"/>
      </c:catAx>
      <c:valAx>
        <c:axId val="614394880"/>
        <c:scaling>
          <c:orientation val="minMax"/>
        </c:scaling>
        <c:delete val="0"/>
        <c:axPos val="l"/>
        <c:majorGridlines/>
        <c:numFmt formatCode="0%" sourceLinked="1"/>
        <c:majorTickMark val="out"/>
        <c:minorTickMark val="none"/>
        <c:tickLblPos val="nextTo"/>
        <c:crossAx val="6143654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000"/>
              <a:t>Length of Stay (Over All)</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Sheet1!$C$46</c:f>
              <c:strCache>
                <c:ptCount val="1"/>
                <c:pt idx="0">
                  <c:v>Admissions</c:v>
                </c:pt>
              </c:strCache>
            </c:strRef>
          </c:tx>
          <c:dPt>
            <c:idx val="0"/>
            <c:bubble3D val="0"/>
            <c:explosion val="1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F18-954B-A2FC-930A2688908E}"/>
              </c:ext>
            </c:extLst>
          </c:dPt>
          <c:dPt>
            <c:idx val="1"/>
            <c:bubble3D val="0"/>
            <c:explosion val="1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F18-954B-A2FC-930A2688908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F18-954B-A2FC-930A268890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F18-954B-A2FC-930A2688908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F18-954B-A2FC-930A2688908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F18-954B-A2FC-930A2688908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Sheet1!$B$47:$B$49</c:f>
              <c:strCache>
                <c:ptCount val="3"/>
                <c:pt idx="0">
                  <c:v>1</c:v>
                </c:pt>
                <c:pt idx="1">
                  <c:v>1 – 3</c:v>
                </c:pt>
                <c:pt idx="2">
                  <c:v>&lt; 3</c:v>
                </c:pt>
              </c:strCache>
            </c:strRef>
          </c:cat>
          <c:val>
            <c:numRef>
              <c:f>Sheet1!$C$47:$C$49</c:f>
              <c:numCache>
                <c:formatCode>General</c:formatCode>
                <c:ptCount val="3"/>
                <c:pt idx="0" formatCode="#,##0">
                  <c:v>1363</c:v>
                </c:pt>
                <c:pt idx="1">
                  <c:v>660</c:v>
                </c:pt>
                <c:pt idx="2">
                  <c:v>424</c:v>
                </c:pt>
              </c:numCache>
            </c:numRef>
          </c:val>
          <c:extLst>
            <c:ext xmlns:c16="http://schemas.microsoft.com/office/drawing/2014/chart" uri="{C3380CC4-5D6E-409C-BE32-E72D297353CC}">
              <c16:uniqueId val="{00000006-0F18-954B-A2FC-930A2688908E}"/>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t>Length o Stay </a:t>
            </a:r>
            <a:br>
              <a:rPr lang="en-US" sz="1100"/>
            </a:br>
            <a:r>
              <a:rPr lang="en-US" sz="1100"/>
              <a:t>(Non</a:t>
            </a:r>
            <a:r>
              <a:rPr lang="en-US" sz="1100" baseline="0"/>
              <a:t> Surgical)</a:t>
            </a:r>
            <a:endParaRPr lang="en-US" sz="11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DFE-7748-87FC-FDFF5ECDC229}"/>
              </c:ext>
            </c:extLst>
          </c:dPt>
          <c:dPt>
            <c:idx val="1"/>
            <c:bubble3D val="0"/>
            <c:explosion val="1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DFE-7748-87FC-FDFF5ECDC2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DFE-7748-87FC-FDFF5ECDC229}"/>
              </c:ext>
            </c:extLst>
          </c:dPt>
          <c:dLbls>
            <c:dLbl>
              <c:idx val="0"/>
              <c:layout>
                <c:manualLayout>
                  <c:x val="3.6111111111111011E-2"/>
                  <c:y val="-2.31481481481481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FE-7748-87FC-FDFF5ECDC229}"/>
                </c:ext>
              </c:extLst>
            </c:dLbl>
            <c:dLbl>
              <c:idx val="2"/>
              <c:layout>
                <c:manualLayout>
                  <c:x val="-3.333333333333334E-2"/>
                  <c:y val="-2.77777777777779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FE-7748-87FC-FDFF5ECDC22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Sheet1!$A$1:$A$3</c:f>
              <c:strCache>
                <c:ptCount val="3"/>
                <c:pt idx="0">
                  <c:v>1 Day</c:v>
                </c:pt>
                <c:pt idx="1">
                  <c:v>2 to 3 Days</c:v>
                </c:pt>
                <c:pt idx="2">
                  <c:v>Greater than 3 Days</c:v>
                </c:pt>
              </c:strCache>
            </c:strRef>
          </c:cat>
          <c:val>
            <c:numRef>
              <c:f>Sheet1!$B$1:$B$3</c:f>
              <c:numCache>
                <c:formatCode>General</c:formatCode>
                <c:ptCount val="3"/>
                <c:pt idx="0">
                  <c:v>144</c:v>
                </c:pt>
                <c:pt idx="1">
                  <c:v>211</c:v>
                </c:pt>
                <c:pt idx="2">
                  <c:v>230</c:v>
                </c:pt>
              </c:numCache>
            </c:numRef>
          </c:val>
          <c:extLst>
            <c:ext xmlns:c16="http://schemas.microsoft.com/office/drawing/2014/chart" uri="{C3380CC4-5D6E-409C-BE32-E72D297353CC}">
              <c16:uniqueId val="{00000006-9DFE-7748-87FC-FDFF5ECDC229}"/>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Treatment by Category</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203-5642-8107-BD7378126B8B}"/>
              </c:ext>
            </c:extLst>
          </c:dPt>
          <c:dPt>
            <c:idx val="1"/>
            <c:bubble3D val="0"/>
            <c:explosion val="14"/>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203-5642-8107-BD7378126B8B}"/>
              </c:ext>
            </c:extLst>
          </c:dPt>
          <c:dPt>
            <c:idx val="2"/>
            <c:bubble3D val="0"/>
            <c:explosion val="19"/>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203-5642-8107-BD7378126B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5203-5642-8107-BD7378126B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5203-5642-8107-BD7378126B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5203-5642-8107-BD7378126B8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'[2.xlsx]Sheet1'!$A$40:$A$42</c:f>
              <c:strCache>
                <c:ptCount val="3"/>
                <c:pt idx="0">
                  <c:v>Surgical</c:v>
                </c:pt>
                <c:pt idx="1">
                  <c:v>Gyne/Obs</c:v>
                </c:pt>
                <c:pt idx="2">
                  <c:v>Non-Surgical</c:v>
                </c:pt>
              </c:strCache>
            </c:strRef>
          </c:cat>
          <c:val>
            <c:numRef>
              <c:f>'[2.xlsx]Sheet1'!$B$40:$B$42</c:f>
              <c:numCache>
                <c:formatCode>General</c:formatCode>
                <c:ptCount val="3"/>
                <c:pt idx="0" formatCode="#,##0">
                  <c:v>1642</c:v>
                </c:pt>
                <c:pt idx="1">
                  <c:v>220</c:v>
                </c:pt>
                <c:pt idx="2">
                  <c:v>585</c:v>
                </c:pt>
              </c:numCache>
            </c:numRef>
          </c:val>
          <c:extLst>
            <c:ext xmlns:c16="http://schemas.microsoft.com/office/drawing/2014/chart" uri="{C3380CC4-5D6E-409C-BE32-E72D297353CC}">
              <c16:uniqueId val="{00000006-5203-5642-8107-BD7378126B8B}"/>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Quarterly Admissions since Inception of SHPI</a:t>
            </a:r>
          </a:p>
        </c:rich>
      </c:tx>
      <c:overlay val="0"/>
    </c:title>
    <c:autoTitleDeleted val="0"/>
    <c:plotArea>
      <c:layout>
        <c:manualLayout>
          <c:layoutTarget val="inner"/>
          <c:xMode val="edge"/>
          <c:yMode val="edge"/>
          <c:x val="5.6276831124317368E-2"/>
          <c:y val="0.16287691933036522"/>
          <c:w val="0.90898299998668597"/>
          <c:h val="0.6854914885155674"/>
        </c:manualLayout>
      </c:layout>
      <c:lineChart>
        <c:grouping val="standard"/>
        <c:varyColors val="0"/>
        <c:ser>
          <c:idx val="0"/>
          <c:order val="0"/>
          <c:tx>
            <c:strRef>
              <c:f>Sheet1!$B$1</c:f>
              <c:strCache>
                <c:ptCount val="1"/>
                <c:pt idx="0">
                  <c:v>Admissions</c:v>
                </c:pt>
              </c:strCache>
            </c:strRef>
          </c:tx>
          <c:marker>
            <c:symbol val="circle"/>
            <c:size val="15"/>
            <c:spPr>
              <a:solidFill>
                <a:schemeClr val="tx2">
                  <a:lumMod val="60000"/>
                  <a:lumOff val="40000"/>
                </a:schemeClr>
              </a:solidFill>
            </c:spPr>
          </c:marker>
          <c:dLbls>
            <c:spPr>
              <a:noFill/>
              <a:ln>
                <a:noFill/>
              </a:ln>
              <a:effectLst/>
            </c:spPr>
            <c:txPr>
              <a:bodyPr/>
              <a:lstStyle/>
              <a:p>
                <a:pPr>
                  <a:defRPr sz="8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Q1, 2017</c:v>
                </c:pt>
                <c:pt idx="1">
                  <c:v>Q2, 2017</c:v>
                </c:pt>
                <c:pt idx="2">
                  <c:v>Q3, 2017</c:v>
                </c:pt>
                <c:pt idx="3">
                  <c:v>Q4, 2017</c:v>
                </c:pt>
                <c:pt idx="4">
                  <c:v>Q1, 2018</c:v>
                </c:pt>
                <c:pt idx="5">
                  <c:v>Q2, 2018</c:v>
                </c:pt>
                <c:pt idx="6">
                  <c:v>Q3, 2018</c:v>
                </c:pt>
                <c:pt idx="7">
                  <c:v>Q4, 2018</c:v>
                </c:pt>
                <c:pt idx="8">
                  <c:v>Q1, 2019</c:v>
                </c:pt>
                <c:pt idx="9">
                  <c:v>Q2, 2019</c:v>
                </c:pt>
              </c:strCache>
            </c:strRef>
          </c:cat>
          <c:val>
            <c:numRef>
              <c:f>Sheet1!$B$2:$B$11</c:f>
              <c:numCache>
                <c:formatCode>General</c:formatCode>
                <c:ptCount val="10"/>
                <c:pt idx="0">
                  <c:v>72</c:v>
                </c:pt>
                <c:pt idx="1">
                  <c:v>241</c:v>
                </c:pt>
                <c:pt idx="2">
                  <c:v>123</c:v>
                </c:pt>
                <c:pt idx="3">
                  <c:v>203</c:v>
                </c:pt>
                <c:pt idx="4">
                  <c:v>150</c:v>
                </c:pt>
                <c:pt idx="5">
                  <c:v>353</c:v>
                </c:pt>
                <c:pt idx="6">
                  <c:v>406</c:v>
                </c:pt>
                <c:pt idx="7">
                  <c:v>396</c:v>
                </c:pt>
                <c:pt idx="8">
                  <c:v>521</c:v>
                </c:pt>
                <c:pt idx="9">
                  <c:v>509</c:v>
                </c:pt>
              </c:numCache>
            </c:numRef>
          </c:val>
          <c:smooth val="0"/>
          <c:extLst>
            <c:ext xmlns:c16="http://schemas.microsoft.com/office/drawing/2014/chart" uri="{C3380CC4-5D6E-409C-BE32-E72D297353CC}">
              <c16:uniqueId val="{00000000-0540-7943-BCEB-0AE52AF3DEFC}"/>
            </c:ext>
          </c:extLst>
        </c:ser>
        <c:dLbls>
          <c:showLegendKey val="0"/>
          <c:showVal val="1"/>
          <c:showCatName val="0"/>
          <c:showSerName val="0"/>
          <c:showPercent val="0"/>
          <c:showBubbleSize val="0"/>
        </c:dLbls>
        <c:marker val="1"/>
        <c:smooth val="0"/>
        <c:axId val="614632832"/>
        <c:axId val="615799424"/>
      </c:lineChart>
      <c:catAx>
        <c:axId val="614632832"/>
        <c:scaling>
          <c:orientation val="minMax"/>
        </c:scaling>
        <c:delete val="0"/>
        <c:axPos val="b"/>
        <c:numFmt formatCode="General" sourceLinked="1"/>
        <c:majorTickMark val="out"/>
        <c:minorTickMark val="none"/>
        <c:tickLblPos val="nextTo"/>
        <c:txPr>
          <a:bodyPr/>
          <a:lstStyle/>
          <a:p>
            <a:pPr>
              <a:defRPr sz="800"/>
            </a:pPr>
            <a:endParaRPr lang="en-US"/>
          </a:p>
        </c:txPr>
        <c:crossAx val="615799424"/>
        <c:crosses val="autoZero"/>
        <c:auto val="1"/>
        <c:lblAlgn val="ctr"/>
        <c:lblOffset val="100"/>
        <c:noMultiLvlLbl val="0"/>
      </c:catAx>
      <c:valAx>
        <c:axId val="61579942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6146328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Arial" panose="020B0604020202020204" pitchFamily="34" charset="0"/>
                <a:cs typeface="Arial" panose="020B0604020202020204" pitchFamily="34" charset="0"/>
              </a:defRPr>
            </a:pPr>
            <a:r>
              <a:rPr lang="en-US" sz="1400" b="0">
                <a:latin typeface="Arial" panose="020B0604020202020204" pitchFamily="34" charset="0"/>
                <a:cs typeface="Arial" panose="020B0604020202020204" pitchFamily="34" charset="0"/>
              </a:rPr>
              <a:t>Quarterly Utilisation Ratio per 100 Insured Persons</a:t>
            </a:r>
          </a:p>
        </c:rich>
      </c:tx>
      <c:overlay val="0"/>
    </c:title>
    <c:autoTitleDeleted val="0"/>
    <c:plotArea>
      <c:layout/>
      <c:lineChart>
        <c:grouping val="standard"/>
        <c:varyColors val="0"/>
        <c:ser>
          <c:idx val="1"/>
          <c:order val="0"/>
          <c:tx>
            <c:strRef>
              <c:f>'[Chart 2 in Microsoft Word]Sheet1'!$C$1</c:f>
              <c:strCache>
                <c:ptCount val="1"/>
                <c:pt idx="0">
                  <c:v>Utilisation Ratio</c:v>
                </c:pt>
              </c:strCache>
            </c:strRef>
          </c:tx>
          <c:dLbls>
            <c:dLbl>
              <c:idx val="0"/>
              <c:layout>
                <c:manualLayout>
                  <c:x val="-4.7819151822561891E-2"/>
                  <c:y val="-5.8869982715575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1E-2345-9F1C-1DD709FE1B39}"/>
                </c:ext>
              </c:extLst>
            </c:dLbl>
            <c:dLbl>
              <c:idx val="2"/>
              <c:layout>
                <c:manualLayout>
                  <c:x val="-2.0615669776860048E-2"/>
                  <c:y val="-6.862608027655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1E-2345-9F1C-1DD709FE1B39}"/>
                </c:ext>
              </c:extLst>
            </c:dLbl>
            <c:dLbl>
              <c:idx val="4"/>
              <c:layout>
                <c:manualLayout>
                  <c:x val="-4.419202088313498E-2"/>
                  <c:y val="-7.1878112796876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1E-2345-9F1C-1DD709FE1B3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Word]Sheet1'!$A$2:$A$11</c:f>
              <c:strCache>
                <c:ptCount val="10"/>
                <c:pt idx="0">
                  <c:v>Q1, 2017</c:v>
                </c:pt>
                <c:pt idx="1">
                  <c:v>Q2, 2017</c:v>
                </c:pt>
                <c:pt idx="2">
                  <c:v>Q3, 2017</c:v>
                </c:pt>
                <c:pt idx="3">
                  <c:v>Q4, 2017</c:v>
                </c:pt>
                <c:pt idx="4">
                  <c:v>Q1, 2018</c:v>
                </c:pt>
                <c:pt idx="5">
                  <c:v>Q2, 2018</c:v>
                </c:pt>
                <c:pt idx="6">
                  <c:v>Q3, 2018</c:v>
                </c:pt>
                <c:pt idx="7">
                  <c:v>Q4, 2018</c:v>
                </c:pt>
                <c:pt idx="8">
                  <c:v>Q1, 2019</c:v>
                </c:pt>
                <c:pt idx="9">
                  <c:v>Q2, 2019</c:v>
                </c:pt>
              </c:strCache>
            </c:strRef>
          </c:cat>
          <c:val>
            <c:numRef>
              <c:f>'[Chart 2 in Microsoft Word]Sheet1'!$C$2:$C$11</c:f>
              <c:numCache>
                <c:formatCode>0.00</c:formatCode>
                <c:ptCount val="10"/>
                <c:pt idx="0">
                  <c:v>0.20212228398180901</c:v>
                </c:pt>
                <c:pt idx="1">
                  <c:v>0.67654820055022169</c:v>
                </c:pt>
                <c:pt idx="2">
                  <c:v>0.34529223513559038</c:v>
                </c:pt>
                <c:pt idx="3">
                  <c:v>0.50988370632707902</c:v>
                </c:pt>
                <c:pt idx="4">
                  <c:v>0.37676135935498456</c:v>
                </c:pt>
                <c:pt idx="5">
                  <c:v>0.8738056339422744</c:v>
                </c:pt>
                <c:pt idx="6">
                  <c:v>0.80014189708519734</c:v>
                </c:pt>
                <c:pt idx="7">
                  <c:v>0.78043396858556202</c:v>
                </c:pt>
                <c:pt idx="8">
                  <c:v>0.85754258908731784</c:v>
                </c:pt>
                <c:pt idx="9">
                  <c:v>0.83288334724199442</c:v>
                </c:pt>
              </c:numCache>
            </c:numRef>
          </c:val>
          <c:smooth val="0"/>
          <c:extLst>
            <c:ext xmlns:c16="http://schemas.microsoft.com/office/drawing/2014/chart" uri="{C3380CC4-5D6E-409C-BE32-E72D297353CC}">
              <c16:uniqueId val="{00000003-471E-2345-9F1C-1DD709FE1B39}"/>
            </c:ext>
          </c:extLst>
        </c:ser>
        <c:dLbls>
          <c:dLblPos val="t"/>
          <c:showLegendKey val="0"/>
          <c:showVal val="1"/>
          <c:showCatName val="0"/>
          <c:showSerName val="0"/>
          <c:showPercent val="0"/>
          <c:showBubbleSize val="0"/>
        </c:dLbls>
        <c:marker val="1"/>
        <c:smooth val="0"/>
        <c:axId val="615815040"/>
        <c:axId val="615830656"/>
      </c:lineChart>
      <c:catAx>
        <c:axId val="615815040"/>
        <c:scaling>
          <c:orientation val="minMax"/>
        </c:scaling>
        <c:delete val="0"/>
        <c:axPos val="b"/>
        <c:numFmt formatCode="General" sourceLinked="0"/>
        <c:majorTickMark val="out"/>
        <c:minorTickMark val="none"/>
        <c:tickLblPos val="nextTo"/>
        <c:crossAx val="615830656"/>
        <c:crosses val="autoZero"/>
        <c:auto val="1"/>
        <c:lblAlgn val="ctr"/>
        <c:lblOffset val="100"/>
        <c:noMultiLvlLbl val="0"/>
      </c:catAx>
      <c:valAx>
        <c:axId val="615830656"/>
        <c:scaling>
          <c:orientation val="minMax"/>
        </c:scaling>
        <c:delete val="0"/>
        <c:axPos val="l"/>
        <c:majorGridlines/>
        <c:title>
          <c:tx>
            <c:rich>
              <a:bodyPr rot="-5400000" vert="horz"/>
              <a:lstStyle/>
              <a:p>
                <a:pPr>
                  <a:defRPr sz="1000" b="0">
                    <a:latin typeface="Arial" panose="020B0604020202020204" pitchFamily="34" charset="0"/>
                    <a:cs typeface="Arial" panose="020B0604020202020204" pitchFamily="34" charset="0"/>
                  </a:defRPr>
                </a:pPr>
                <a:r>
                  <a:rPr lang="en-GB" sz="1000" b="0" i="0" baseline="0">
                    <a:effectLst/>
                    <a:latin typeface="Arial" panose="020B0604020202020204" pitchFamily="34" charset="0"/>
                    <a:cs typeface="Arial" panose="020B0604020202020204" pitchFamily="34" charset="0"/>
                  </a:rPr>
                  <a:t>Utilisation Ratio </a:t>
                </a:r>
                <a:endParaRPr lang="en-GB" sz="1000">
                  <a:effectLst/>
                  <a:latin typeface="Arial" panose="020B0604020202020204" pitchFamily="34" charset="0"/>
                  <a:cs typeface="Arial" panose="020B0604020202020204" pitchFamily="34" charset="0"/>
                </a:endParaRPr>
              </a:p>
            </c:rich>
          </c:tx>
          <c:overlay val="0"/>
        </c:title>
        <c:numFmt formatCode="0.00" sourceLinked="1"/>
        <c:majorTickMark val="out"/>
        <c:minorTickMark val="none"/>
        <c:tickLblPos val="nextTo"/>
        <c:crossAx val="61581504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Insurance</a:t>
            </a:r>
            <a:r>
              <a:rPr lang="en-GB" baseline="0"/>
              <a:t> Card Delivery</a:t>
            </a:r>
            <a:endParaRPr lang="en-GB"/>
          </a:p>
        </c:rich>
      </c:tx>
      <c:overlay val="0"/>
    </c:title>
    <c:autoTitleDeleted val="0"/>
    <c:plotArea>
      <c:layout/>
      <c:barChart>
        <c:barDir val="col"/>
        <c:grouping val="clustered"/>
        <c:varyColors val="0"/>
        <c:ser>
          <c:idx val="0"/>
          <c:order val="0"/>
          <c:tx>
            <c:v>Percent of Beneficiaries</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Sheet2!$C$3:$C$6</c:f>
              <c:strCache>
                <c:ptCount val="4"/>
                <c:pt idx="0">
                  <c:v>Delivered at home by LSO/CSO</c:v>
                </c:pt>
                <c:pt idx="1">
                  <c:v>Received from LSO/CSO Office</c:v>
                </c:pt>
                <c:pt idx="2">
                  <c:v>AKRSP personnel delivered at home </c:v>
                </c:pt>
                <c:pt idx="3">
                  <c:v>No Response</c:v>
                </c:pt>
              </c:strCache>
            </c:strRef>
          </c:cat>
          <c:val>
            <c:numRef>
              <c:f>Sheet2!$E$3:$E$6</c:f>
              <c:numCache>
                <c:formatCode>0%</c:formatCode>
                <c:ptCount val="4"/>
                <c:pt idx="0">
                  <c:v>0.875</c:v>
                </c:pt>
                <c:pt idx="1">
                  <c:v>5.7692307692307696E-2</c:v>
                </c:pt>
                <c:pt idx="2">
                  <c:v>3.8461538461538464E-2</c:v>
                </c:pt>
                <c:pt idx="3">
                  <c:v>2.8846153846153848E-2</c:v>
                </c:pt>
              </c:numCache>
            </c:numRef>
          </c:val>
          <c:extLst>
            <c:ext xmlns:c16="http://schemas.microsoft.com/office/drawing/2014/chart" uri="{C3380CC4-5D6E-409C-BE32-E72D297353CC}">
              <c16:uniqueId val="{00000000-EF2D-B847-8018-471B194B516B}"/>
            </c:ext>
          </c:extLst>
        </c:ser>
        <c:dLbls>
          <c:dLblPos val="outEnd"/>
          <c:showLegendKey val="0"/>
          <c:showVal val="1"/>
          <c:showCatName val="0"/>
          <c:showSerName val="0"/>
          <c:showPercent val="0"/>
          <c:showBubbleSize val="0"/>
        </c:dLbls>
        <c:gapWidth val="150"/>
        <c:axId val="577679744"/>
        <c:axId val="578438272"/>
      </c:barChart>
      <c:catAx>
        <c:axId val="577679744"/>
        <c:scaling>
          <c:orientation val="minMax"/>
        </c:scaling>
        <c:delete val="0"/>
        <c:axPos val="b"/>
        <c:numFmt formatCode="General" sourceLinked="0"/>
        <c:majorTickMark val="out"/>
        <c:minorTickMark val="none"/>
        <c:tickLblPos val="nextTo"/>
        <c:crossAx val="578438272"/>
        <c:crosses val="autoZero"/>
        <c:auto val="1"/>
        <c:lblAlgn val="ctr"/>
        <c:lblOffset val="100"/>
        <c:noMultiLvlLbl val="0"/>
      </c:catAx>
      <c:valAx>
        <c:axId val="578438272"/>
        <c:scaling>
          <c:orientation val="minMax"/>
        </c:scaling>
        <c:delete val="0"/>
        <c:axPos val="l"/>
        <c:majorGridlines/>
        <c:numFmt formatCode="0%" sourceLinked="1"/>
        <c:majorTickMark val="out"/>
        <c:minorTickMark val="none"/>
        <c:tickLblPos val="nextTo"/>
        <c:crossAx val="57767974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hPercent val="100"/>
      <c:rotY val="140"/>
      <c:depthPercent val="100"/>
      <c:rAngAx val="1"/>
    </c:view3D>
    <c:floor>
      <c:thickness val="0"/>
    </c:floor>
    <c:sideWall>
      <c:thickness val="0"/>
    </c:sideWall>
    <c:backWall>
      <c:thickness val="0"/>
    </c:backWall>
    <c:plotArea>
      <c:layout/>
      <c:pie3DChart>
        <c:varyColors val="1"/>
        <c:ser>
          <c:idx val="0"/>
          <c:order val="0"/>
          <c:dPt>
            <c:idx val="0"/>
            <c:bubble3D val="0"/>
            <c:spPr>
              <a:scene3d>
                <a:camera prst="orthographicFront"/>
                <a:lightRig rig="threePt" dir="t"/>
              </a:scene3d>
              <a:sp3d>
                <a:bevelT prst="slope"/>
              </a:sp3d>
            </c:spPr>
            <c:extLst>
              <c:ext xmlns:c16="http://schemas.microsoft.com/office/drawing/2014/chart" uri="{C3380CC4-5D6E-409C-BE32-E72D297353CC}">
                <c16:uniqueId val="{00000001-A4AA-384C-A113-1B2A8DAB146F}"/>
              </c:ext>
            </c:extLst>
          </c:dPt>
          <c:dLbls>
            <c:spPr>
              <a:noFill/>
              <a:ln>
                <a:noFill/>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Sheet2!$H$17:$I$17</c:f>
              <c:strCache>
                <c:ptCount val="2"/>
                <c:pt idx="0">
                  <c:v>Knew correct limit</c:v>
                </c:pt>
                <c:pt idx="1">
                  <c:v>Did not know correct limit</c:v>
                </c:pt>
              </c:strCache>
            </c:strRef>
          </c:cat>
          <c:val>
            <c:numRef>
              <c:f>Sheet2!$H$18:$I$18</c:f>
              <c:numCache>
                <c:formatCode>0%</c:formatCode>
                <c:ptCount val="2"/>
                <c:pt idx="0">
                  <c:v>0.81</c:v>
                </c:pt>
                <c:pt idx="1">
                  <c:v>0.19</c:v>
                </c:pt>
              </c:numCache>
            </c:numRef>
          </c:val>
          <c:extLst>
            <c:ext xmlns:c16="http://schemas.microsoft.com/office/drawing/2014/chart" uri="{C3380CC4-5D6E-409C-BE32-E72D297353CC}">
              <c16:uniqueId val="{00000002-A4AA-384C-A113-1B2A8DAB146F}"/>
            </c:ext>
          </c:extLst>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How was Behaviour of HFO</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Sheet2!$C$37:$C$41</c:f>
              <c:strCache>
                <c:ptCount val="5"/>
                <c:pt idx="0">
                  <c:v>Very Good</c:v>
                </c:pt>
                <c:pt idx="1">
                  <c:v>Good</c:v>
                </c:pt>
                <c:pt idx="2">
                  <c:v>Bad</c:v>
                </c:pt>
                <c:pt idx="3">
                  <c:v>Very Bad</c:v>
                </c:pt>
                <c:pt idx="4">
                  <c:v>No Response</c:v>
                </c:pt>
              </c:strCache>
            </c:strRef>
          </c:cat>
          <c:val>
            <c:numRef>
              <c:f>Sheet2!$E$37:$E$41</c:f>
              <c:numCache>
                <c:formatCode>0%</c:formatCode>
                <c:ptCount val="5"/>
                <c:pt idx="0">
                  <c:v>0.67307692307692313</c:v>
                </c:pt>
                <c:pt idx="1">
                  <c:v>0.30769230769230771</c:v>
                </c:pt>
                <c:pt idx="2">
                  <c:v>0</c:v>
                </c:pt>
                <c:pt idx="3">
                  <c:v>0</c:v>
                </c:pt>
                <c:pt idx="4">
                  <c:v>1.9230769230769232E-2</c:v>
                </c:pt>
              </c:numCache>
            </c:numRef>
          </c:val>
          <c:extLst>
            <c:ext xmlns:c16="http://schemas.microsoft.com/office/drawing/2014/chart" uri="{C3380CC4-5D6E-409C-BE32-E72D297353CC}">
              <c16:uniqueId val="{00000000-8356-0A4D-8BC9-212A32A943D7}"/>
            </c:ext>
          </c:extLst>
        </c:ser>
        <c:dLbls>
          <c:showLegendKey val="0"/>
          <c:showVal val="1"/>
          <c:showCatName val="0"/>
          <c:showSerName val="0"/>
          <c:showPercent val="0"/>
          <c:showBubbleSize val="0"/>
        </c:dLbls>
        <c:gapWidth val="150"/>
        <c:axId val="578492672"/>
        <c:axId val="578498560"/>
      </c:barChart>
      <c:catAx>
        <c:axId val="578492672"/>
        <c:scaling>
          <c:orientation val="minMax"/>
        </c:scaling>
        <c:delete val="0"/>
        <c:axPos val="b"/>
        <c:numFmt formatCode="General" sourceLinked="0"/>
        <c:majorTickMark val="out"/>
        <c:minorTickMark val="none"/>
        <c:tickLblPos val="nextTo"/>
        <c:crossAx val="578498560"/>
        <c:crosses val="autoZero"/>
        <c:auto val="1"/>
        <c:lblAlgn val="ctr"/>
        <c:lblOffset val="100"/>
        <c:noMultiLvlLbl val="0"/>
      </c:catAx>
      <c:valAx>
        <c:axId val="578498560"/>
        <c:scaling>
          <c:orientation val="minMax"/>
        </c:scaling>
        <c:delete val="0"/>
        <c:axPos val="l"/>
        <c:majorGridlines/>
        <c:title>
          <c:tx>
            <c:rich>
              <a:bodyPr rot="-5400000" vert="horz"/>
              <a:lstStyle/>
              <a:p>
                <a:pPr>
                  <a:defRPr sz="1200" b="0">
                    <a:latin typeface="Arial Narrow" panose="020B0606020202030204" pitchFamily="34" charset="0"/>
                  </a:defRPr>
                </a:pPr>
                <a:r>
                  <a:rPr lang="en-US" sz="1200" b="0">
                    <a:latin typeface="Arial Narrow" panose="020B0606020202030204" pitchFamily="34" charset="0"/>
                  </a:rPr>
                  <a:t>Percent of beneficiaries</a:t>
                </a:r>
              </a:p>
            </c:rich>
          </c:tx>
          <c:overlay val="0"/>
        </c:title>
        <c:numFmt formatCode="0%" sourceLinked="1"/>
        <c:majorTickMark val="out"/>
        <c:minorTickMark val="none"/>
        <c:tickLblPos val="nextTo"/>
        <c:crossAx val="578492672"/>
        <c:crosses val="autoZero"/>
        <c:crossBetween val="between"/>
      </c:valAx>
      <c:spPr>
        <a:scene3d>
          <a:camera prst="orthographicFront"/>
          <a:lightRig rig="threePt" dir="t"/>
        </a:scene3d>
        <a:sp3d/>
      </c:spPr>
    </c:plotArea>
    <c:plotVisOnly val="1"/>
    <c:dispBlanksAs val="gap"/>
    <c:showDLblsOverMax val="0"/>
  </c:chart>
  <c:externalData r:id="rId1">
    <c:autoUpdate val="0"/>
  </c:externalData>
</c:chartSpace>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3228BE-78AE-AA4C-A9E6-51277607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76</Pages>
  <Words>16090</Words>
  <Characters>91714</Characters>
  <Application>Microsoft Office Word</Application>
  <DocSecurity>0</DocSecurity>
  <Lines>764</Lines>
  <Paragraphs>215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107589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Romano</dc:creator>
  <cp:lastModifiedBy>Zulfiqar Ali</cp:lastModifiedBy>
  <cp:revision>33</cp:revision>
  <cp:lastPrinted>2019-03-25T08:42:00Z</cp:lastPrinted>
  <dcterms:created xsi:type="dcterms:W3CDTF">2019-09-02T18:22:00Z</dcterms:created>
  <dcterms:modified xsi:type="dcterms:W3CDTF">2019-09-28T19:18:00Z</dcterms:modified>
</cp:coreProperties>
</file>