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19B55" w14:textId="77777777" w:rsidR="00794732" w:rsidRPr="00E3748D" w:rsidRDefault="00D61E15" w:rsidP="00EA0068">
      <w:pPr>
        <w:pStyle w:val="Title"/>
        <w:spacing w:before="600" w:line="276" w:lineRule="auto"/>
      </w:pPr>
      <w:r w:rsidRPr="00E3748D">
        <w:t>Social Health Protection Health Insurance Programme, Pakistan</w:t>
      </w:r>
    </w:p>
    <w:p w14:paraId="2980EA71" w14:textId="77777777" w:rsidR="00D61E15" w:rsidRPr="00E3748D" w:rsidRDefault="00D61E15" w:rsidP="00EA0068">
      <w:pPr>
        <w:pStyle w:val="Secondarytitle"/>
        <w:spacing w:line="276" w:lineRule="auto"/>
      </w:pPr>
      <w:r w:rsidRPr="00E3748D">
        <w:t>(Ref No: BMZ 2009 66 168)</w:t>
      </w:r>
    </w:p>
    <w:p w14:paraId="51AEAD5E" w14:textId="77777777" w:rsidR="00A14BF7" w:rsidRDefault="00D61E15" w:rsidP="001D1FD3">
      <w:pPr>
        <w:pStyle w:val="Secondarytitle"/>
        <w:spacing w:line="276" w:lineRule="auto"/>
      </w:pPr>
      <w:r w:rsidRPr="00E3748D">
        <w:t>Progress Report (</w:t>
      </w:r>
      <w:r w:rsidR="001D1FD3">
        <w:t>Jan</w:t>
      </w:r>
      <w:r w:rsidR="00C27686">
        <w:t>uary</w:t>
      </w:r>
      <w:r w:rsidR="001D1FD3">
        <w:t xml:space="preserve"> </w:t>
      </w:r>
      <w:r w:rsidR="00C27686">
        <w:t>t</w:t>
      </w:r>
      <w:r w:rsidRPr="00E3748D">
        <w:t xml:space="preserve">o </w:t>
      </w:r>
      <w:r w:rsidR="001D7417" w:rsidRPr="00E3748D">
        <w:t>June 20</w:t>
      </w:r>
      <w:r w:rsidR="001D1FD3">
        <w:t>20</w:t>
      </w:r>
      <w:r w:rsidRPr="00E3748D">
        <w:t>)</w:t>
      </w:r>
    </w:p>
    <w:p w14:paraId="353DD175" w14:textId="77777777" w:rsidR="006B6B98" w:rsidRPr="00E3748D" w:rsidRDefault="006B6B98" w:rsidP="001D1FD3">
      <w:pPr>
        <w:pStyle w:val="Secondarytitle"/>
        <w:spacing w:line="276" w:lineRule="auto"/>
      </w:pPr>
      <w:r>
        <w:t>Final Draft</w:t>
      </w:r>
    </w:p>
    <w:p w14:paraId="1F9934F8" w14:textId="77777777" w:rsidR="00C27686" w:rsidRDefault="00C27686" w:rsidP="00EA0068">
      <w:pPr>
        <w:pStyle w:val="Author"/>
        <w:spacing w:line="276" w:lineRule="auto"/>
      </w:pPr>
    </w:p>
    <w:p w14:paraId="5391E22A" w14:textId="77777777" w:rsidR="00C27686" w:rsidRPr="00E3748D" w:rsidRDefault="00021D04" w:rsidP="00EA0068">
      <w:pPr>
        <w:pStyle w:val="Author"/>
        <w:spacing w:line="276" w:lineRule="auto"/>
        <w:sectPr w:rsidR="00C27686" w:rsidRPr="00E3748D" w:rsidSect="00130945">
          <w:headerReference w:type="default" r:id="rId8"/>
          <w:footerReference w:type="even" r:id="rId9"/>
          <w:headerReference w:type="first" r:id="rId10"/>
          <w:footerReference w:type="first" r:id="rId11"/>
          <w:pgSz w:w="11900" w:h="16840"/>
          <w:pgMar w:top="1440" w:right="1440" w:bottom="1440" w:left="1440" w:header="703" w:footer="703" w:gutter="0"/>
          <w:cols w:space="708"/>
          <w:titlePg/>
          <w:docGrid w:linePitch="360"/>
        </w:sectPr>
      </w:pPr>
      <w:r>
        <w:t>29</w:t>
      </w:r>
      <w:r w:rsidR="00C27686" w:rsidRPr="00C27686">
        <w:rPr>
          <w:vertAlign w:val="superscript"/>
        </w:rPr>
        <w:t>th</w:t>
      </w:r>
      <w:r w:rsidR="00C27686">
        <w:t xml:space="preserve"> August   2020</w:t>
      </w:r>
    </w:p>
    <w:p w14:paraId="1E9E3775" w14:textId="77777777" w:rsidR="007B121D" w:rsidRPr="00E3748D" w:rsidRDefault="007B121D" w:rsidP="00EA0068">
      <w:pPr>
        <w:pStyle w:val="Prelim"/>
        <w:spacing w:line="276" w:lineRule="auto"/>
      </w:pPr>
      <w:r w:rsidRPr="00E3748D">
        <w:lastRenderedPageBreak/>
        <w:t>About Oxford Policy Management</w:t>
      </w:r>
    </w:p>
    <w:p w14:paraId="36C240F2" w14:textId="77777777" w:rsidR="007B121D" w:rsidRPr="00E3748D" w:rsidRDefault="007B121D" w:rsidP="00EA0068">
      <w:pPr>
        <w:pStyle w:val="BodyText"/>
      </w:pPr>
      <w:r w:rsidRPr="00E3748D">
        <w:t>Oxford Policy Management is committed to helping low- and middle-income countries achieve growth and reduce poverty and disadvantage through public policy reform.</w:t>
      </w:r>
    </w:p>
    <w:p w14:paraId="55425BA7" w14:textId="77777777" w:rsidR="007B121D" w:rsidRPr="00E3748D" w:rsidRDefault="007B121D" w:rsidP="00EA0068">
      <w:pPr>
        <w:pStyle w:val="BodyText"/>
      </w:pPr>
      <w:r w:rsidRPr="00E3748D">
        <w:t>We seek to bring about lasting positive change using analytical and practical policy expertise. Through our global network of offices, we work in partnership with national decision makers to research, design, implement, and evaluate impactful public policy.</w:t>
      </w:r>
    </w:p>
    <w:p w14:paraId="6DC30A67" w14:textId="77777777" w:rsidR="00961BF1" w:rsidRPr="00E3748D" w:rsidRDefault="007B121D" w:rsidP="00EA0068">
      <w:pPr>
        <w:pStyle w:val="BodyText"/>
      </w:pPr>
      <w:r w:rsidRPr="00E3748D">
        <w:t>We work in all areas of social and economic policy and governance, including health, finance, education, climate change, and public sector management. We draw on our local and international sector experts to provide the very best evidence-based support.</w:t>
      </w:r>
    </w:p>
    <w:p w14:paraId="6E731178" w14:textId="77777777" w:rsidR="00E94C28" w:rsidRPr="00E3748D" w:rsidRDefault="00E94C28" w:rsidP="00EA0068">
      <w:pPr>
        <w:pStyle w:val="ToCTitle"/>
        <w:spacing w:line="276" w:lineRule="auto"/>
        <w:sectPr w:rsidR="00E94C28" w:rsidRPr="00E3748D" w:rsidSect="00130945">
          <w:headerReference w:type="default" r:id="rId12"/>
          <w:footerReference w:type="default" r:id="rId13"/>
          <w:headerReference w:type="first" r:id="rId14"/>
          <w:footerReference w:type="first" r:id="rId15"/>
          <w:pgSz w:w="11900" w:h="16840"/>
          <w:pgMar w:top="1440" w:right="1440" w:bottom="1440" w:left="1440" w:header="709" w:footer="709" w:gutter="0"/>
          <w:pgNumType w:start="3"/>
          <w:cols w:space="708"/>
          <w:docGrid w:linePitch="360"/>
        </w:sectPr>
      </w:pPr>
    </w:p>
    <w:p w14:paraId="4F7212C4" w14:textId="77777777" w:rsidR="00846A29" w:rsidRDefault="00DF7F2D" w:rsidP="00846A29">
      <w:pPr>
        <w:pStyle w:val="Prelim"/>
      </w:pPr>
      <w:bookmarkStart w:id="0" w:name="_Toc463684946"/>
      <w:bookmarkStart w:id="1" w:name="_Toc1124100"/>
      <w:bookmarkStart w:id="2" w:name="_Toc23672032"/>
      <w:r>
        <w:lastRenderedPageBreak/>
        <w:t>Table of Contents</w:t>
      </w:r>
    </w:p>
    <w:p w14:paraId="6646D1E0" w14:textId="77777777" w:rsidR="00494729" w:rsidRDefault="00B76041">
      <w:pPr>
        <w:pStyle w:val="TOC1"/>
        <w:tabs>
          <w:tab w:val="right" w:leader="dot" w:pos="9017"/>
        </w:tabs>
        <w:rPr>
          <w:rFonts w:asciiTheme="minorHAnsi" w:eastAsiaTheme="minorEastAsia" w:hAnsiTheme="minorHAnsi" w:cstheme="minorBidi"/>
          <w:b w:val="0"/>
          <w:bCs w:val="0"/>
          <w:caps w:val="0"/>
          <w:noProof/>
          <w:sz w:val="24"/>
          <w:lang w:val="en-AU" w:eastAsia="en-US"/>
        </w:rPr>
      </w:pPr>
      <w:r>
        <w:fldChar w:fldCharType="begin"/>
      </w:r>
      <w:r w:rsidR="00DF7F2D">
        <w:instrText xml:space="preserve"> TOC \o "1-2" \h \z \t "Heading 3,3,Annex heading 2,3,Heading 3 NO NUM,3,Box caption,3,OPM Heading3,3,CV_Title,3,HeadingOPM 3,3,Style Box caption,3" </w:instrText>
      </w:r>
      <w:r>
        <w:fldChar w:fldCharType="separate"/>
      </w:r>
      <w:hyperlink w:anchor="_Toc49550207" w:history="1">
        <w:r w:rsidR="00494729" w:rsidRPr="007E31FE">
          <w:rPr>
            <w:rStyle w:val="Hyperlink"/>
            <w:noProof/>
          </w:rPr>
          <w:t>Executive Summary</w:t>
        </w:r>
        <w:r w:rsidR="00494729">
          <w:rPr>
            <w:noProof/>
            <w:webHidden/>
          </w:rPr>
          <w:tab/>
        </w:r>
        <w:r>
          <w:rPr>
            <w:noProof/>
            <w:webHidden/>
          </w:rPr>
          <w:fldChar w:fldCharType="begin"/>
        </w:r>
        <w:r w:rsidR="00494729">
          <w:rPr>
            <w:noProof/>
            <w:webHidden/>
          </w:rPr>
          <w:instrText xml:space="preserve"> PAGEREF _Toc49550207 \h </w:instrText>
        </w:r>
        <w:r>
          <w:rPr>
            <w:noProof/>
            <w:webHidden/>
          </w:rPr>
        </w:r>
        <w:r>
          <w:rPr>
            <w:noProof/>
            <w:webHidden/>
          </w:rPr>
          <w:fldChar w:fldCharType="separate"/>
        </w:r>
        <w:r w:rsidR="00494729">
          <w:rPr>
            <w:noProof/>
            <w:webHidden/>
          </w:rPr>
          <w:t>9</w:t>
        </w:r>
        <w:r>
          <w:rPr>
            <w:noProof/>
            <w:webHidden/>
          </w:rPr>
          <w:fldChar w:fldCharType="end"/>
        </w:r>
      </w:hyperlink>
    </w:p>
    <w:p w14:paraId="45EE7510"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08" w:history="1">
        <w:r w:rsidR="00494729" w:rsidRPr="007E31FE">
          <w:rPr>
            <w:rStyle w:val="Hyperlink"/>
            <w:noProof/>
          </w:rPr>
          <w:t>1</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Context</w:t>
        </w:r>
        <w:r w:rsidR="00494729">
          <w:rPr>
            <w:noProof/>
            <w:webHidden/>
          </w:rPr>
          <w:tab/>
        </w:r>
        <w:r w:rsidR="00B76041">
          <w:rPr>
            <w:noProof/>
            <w:webHidden/>
          </w:rPr>
          <w:fldChar w:fldCharType="begin"/>
        </w:r>
        <w:r w:rsidR="00494729">
          <w:rPr>
            <w:noProof/>
            <w:webHidden/>
          </w:rPr>
          <w:instrText xml:space="preserve"> PAGEREF _Toc49550208 \h </w:instrText>
        </w:r>
        <w:r w:rsidR="00B76041">
          <w:rPr>
            <w:noProof/>
            <w:webHidden/>
          </w:rPr>
        </w:r>
        <w:r w:rsidR="00B76041">
          <w:rPr>
            <w:noProof/>
            <w:webHidden/>
          </w:rPr>
          <w:fldChar w:fldCharType="separate"/>
        </w:r>
        <w:r w:rsidR="00494729">
          <w:rPr>
            <w:noProof/>
            <w:webHidden/>
          </w:rPr>
          <w:t>10</w:t>
        </w:r>
        <w:r w:rsidR="00B76041">
          <w:rPr>
            <w:noProof/>
            <w:webHidden/>
          </w:rPr>
          <w:fldChar w:fldCharType="end"/>
        </w:r>
      </w:hyperlink>
    </w:p>
    <w:p w14:paraId="680DB5DC"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09" w:history="1">
        <w:r w:rsidR="00494729" w:rsidRPr="007E31FE">
          <w:rPr>
            <w:rStyle w:val="Hyperlink"/>
            <w:noProof/>
            <w:lang w:val="en-US"/>
          </w:rPr>
          <w:t>1.1</w:t>
        </w:r>
        <w:r w:rsidR="00494729">
          <w:rPr>
            <w:rFonts w:eastAsiaTheme="minorEastAsia" w:cstheme="minorBidi"/>
            <w:b w:val="0"/>
            <w:bCs w:val="0"/>
            <w:noProof/>
            <w:sz w:val="24"/>
            <w:szCs w:val="24"/>
            <w:lang w:val="en-AU" w:eastAsia="en-US"/>
          </w:rPr>
          <w:tab/>
        </w:r>
        <w:r w:rsidR="00494729" w:rsidRPr="007E31FE">
          <w:rPr>
            <w:rStyle w:val="Hyperlink"/>
            <w:noProof/>
          </w:rPr>
          <w:t>Impact</w:t>
        </w:r>
        <w:r w:rsidR="00494729" w:rsidRPr="007E31FE">
          <w:rPr>
            <w:rStyle w:val="Hyperlink"/>
            <w:noProof/>
            <w:lang w:val="en-US"/>
          </w:rPr>
          <w:t xml:space="preserve"> of COVID-19 in the Country</w:t>
        </w:r>
        <w:r w:rsidR="00494729">
          <w:rPr>
            <w:noProof/>
            <w:webHidden/>
          </w:rPr>
          <w:tab/>
        </w:r>
        <w:r w:rsidR="00B76041">
          <w:rPr>
            <w:noProof/>
            <w:webHidden/>
          </w:rPr>
          <w:fldChar w:fldCharType="begin"/>
        </w:r>
        <w:r w:rsidR="00494729">
          <w:rPr>
            <w:noProof/>
            <w:webHidden/>
          </w:rPr>
          <w:instrText xml:space="preserve"> PAGEREF _Toc49550209 \h </w:instrText>
        </w:r>
        <w:r w:rsidR="00B76041">
          <w:rPr>
            <w:noProof/>
            <w:webHidden/>
          </w:rPr>
        </w:r>
        <w:r w:rsidR="00B76041">
          <w:rPr>
            <w:noProof/>
            <w:webHidden/>
          </w:rPr>
          <w:fldChar w:fldCharType="separate"/>
        </w:r>
        <w:r w:rsidR="00494729">
          <w:rPr>
            <w:noProof/>
            <w:webHidden/>
          </w:rPr>
          <w:t>10</w:t>
        </w:r>
        <w:r w:rsidR="00B76041">
          <w:rPr>
            <w:noProof/>
            <w:webHidden/>
          </w:rPr>
          <w:fldChar w:fldCharType="end"/>
        </w:r>
      </w:hyperlink>
    </w:p>
    <w:p w14:paraId="7106AAF6"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10" w:history="1">
        <w:r w:rsidR="00494729" w:rsidRPr="007E31FE">
          <w:rPr>
            <w:rStyle w:val="Hyperlink"/>
            <w:noProof/>
          </w:rPr>
          <w:t>1.1.1</w:t>
        </w:r>
        <w:r w:rsidR="00494729">
          <w:rPr>
            <w:rFonts w:eastAsiaTheme="minorEastAsia" w:cstheme="minorBidi"/>
            <w:noProof/>
            <w:sz w:val="24"/>
            <w:szCs w:val="24"/>
            <w:lang w:val="en-AU" w:eastAsia="en-US"/>
          </w:rPr>
          <w:tab/>
        </w:r>
        <w:r w:rsidR="00494729" w:rsidRPr="007E31FE">
          <w:rPr>
            <w:rStyle w:val="Hyperlink"/>
            <w:noProof/>
          </w:rPr>
          <w:t>The COVID-19 Pakistan Preparedness and Response Plan (PPRP)</w:t>
        </w:r>
        <w:r w:rsidR="00494729">
          <w:rPr>
            <w:noProof/>
            <w:webHidden/>
          </w:rPr>
          <w:tab/>
        </w:r>
        <w:r w:rsidR="00B76041">
          <w:rPr>
            <w:noProof/>
            <w:webHidden/>
          </w:rPr>
          <w:fldChar w:fldCharType="begin"/>
        </w:r>
        <w:r w:rsidR="00494729">
          <w:rPr>
            <w:noProof/>
            <w:webHidden/>
          </w:rPr>
          <w:instrText xml:space="preserve"> PAGEREF _Toc49550210 \h </w:instrText>
        </w:r>
        <w:r w:rsidR="00B76041">
          <w:rPr>
            <w:noProof/>
            <w:webHidden/>
          </w:rPr>
        </w:r>
        <w:r w:rsidR="00B76041">
          <w:rPr>
            <w:noProof/>
            <w:webHidden/>
          </w:rPr>
          <w:fldChar w:fldCharType="separate"/>
        </w:r>
        <w:r w:rsidR="00494729">
          <w:rPr>
            <w:noProof/>
            <w:webHidden/>
          </w:rPr>
          <w:t>12</w:t>
        </w:r>
        <w:r w:rsidR="00B76041">
          <w:rPr>
            <w:noProof/>
            <w:webHidden/>
          </w:rPr>
          <w:fldChar w:fldCharType="end"/>
        </w:r>
      </w:hyperlink>
    </w:p>
    <w:p w14:paraId="27D98ABE"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11" w:history="1">
        <w:r w:rsidR="00494729" w:rsidRPr="007E31FE">
          <w:rPr>
            <w:rStyle w:val="Hyperlink"/>
            <w:noProof/>
            <w:lang w:val="en-US"/>
          </w:rPr>
          <w:t>1.1.2</w:t>
        </w:r>
        <w:r w:rsidR="00494729">
          <w:rPr>
            <w:rFonts w:eastAsiaTheme="minorEastAsia" w:cstheme="minorBidi"/>
            <w:noProof/>
            <w:sz w:val="24"/>
            <w:szCs w:val="24"/>
            <w:lang w:val="en-AU" w:eastAsia="en-US"/>
          </w:rPr>
          <w:tab/>
        </w:r>
        <w:r w:rsidR="00494729" w:rsidRPr="007E31FE">
          <w:rPr>
            <w:rStyle w:val="Hyperlink"/>
            <w:noProof/>
            <w:lang w:val="en-US"/>
          </w:rPr>
          <w:t>Economic impact of COVID-19 and the relief package</w:t>
        </w:r>
        <w:r w:rsidR="00494729">
          <w:rPr>
            <w:noProof/>
            <w:webHidden/>
          </w:rPr>
          <w:tab/>
        </w:r>
        <w:r w:rsidR="00B76041">
          <w:rPr>
            <w:noProof/>
            <w:webHidden/>
          </w:rPr>
          <w:fldChar w:fldCharType="begin"/>
        </w:r>
        <w:r w:rsidR="00494729">
          <w:rPr>
            <w:noProof/>
            <w:webHidden/>
          </w:rPr>
          <w:instrText xml:space="preserve"> PAGEREF _Toc49550211 \h </w:instrText>
        </w:r>
        <w:r w:rsidR="00B76041">
          <w:rPr>
            <w:noProof/>
            <w:webHidden/>
          </w:rPr>
        </w:r>
        <w:r w:rsidR="00B76041">
          <w:rPr>
            <w:noProof/>
            <w:webHidden/>
          </w:rPr>
          <w:fldChar w:fldCharType="separate"/>
        </w:r>
        <w:r w:rsidR="00494729">
          <w:rPr>
            <w:noProof/>
            <w:webHidden/>
          </w:rPr>
          <w:t>12</w:t>
        </w:r>
        <w:r w:rsidR="00B76041">
          <w:rPr>
            <w:noProof/>
            <w:webHidden/>
          </w:rPr>
          <w:fldChar w:fldCharType="end"/>
        </w:r>
      </w:hyperlink>
    </w:p>
    <w:p w14:paraId="5FAC59BD"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12" w:history="1">
        <w:r w:rsidR="00494729" w:rsidRPr="007E31FE">
          <w:rPr>
            <w:rStyle w:val="Hyperlink"/>
            <w:noProof/>
          </w:rPr>
          <w:t>1.2</w:t>
        </w:r>
        <w:r w:rsidR="00494729">
          <w:rPr>
            <w:rFonts w:eastAsiaTheme="minorEastAsia" w:cstheme="minorBidi"/>
            <w:b w:val="0"/>
            <w:bCs w:val="0"/>
            <w:noProof/>
            <w:sz w:val="24"/>
            <w:szCs w:val="24"/>
            <w:lang w:val="en-AU" w:eastAsia="en-US"/>
          </w:rPr>
          <w:tab/>
        </w:r>
        <w:r w:rsidR="00494729" w:rsidRPr="007E31FE">
          <w:rPr>
            <w:rStyle w:val="Hyperlink"/>
            <w:noProof/>
          </w:rPr>
          <w:t>International Partners Funding Agencies and Donors</w:t>
        </w:r>
        <w:r w:rsidR="00494729">
          <w:rPr>
            <w:noProof/>
            <w:webHidden/>
          </w:rPr>
          <w:tab/>
        </w:r>
        <w:r w:rsidR="00B76041">
          <w:rPr>
            <w:noProof/>
            <w:webHidden/>
          </w:rPr>
          <w:fldChar w:fldCharType="begin"/>
        </w:r>
        <w:r w:rsidR="00494729">
          <w:rPr>
            <w:noProof/>
            <w:webHidden/>
          </w:rPr>
          <w:instrText xml:space="preserve"> PAGEREF _Toc49550212 \h </w:instrText>
        </w:r>
        <w:r w:rsidR="00B76041">
          <w:rPr>
            <w:noProof/>
            <w:webHidden/>
          </w:rPr>
        </w:r>
        <w:r w:rsidR="00B76041">
          <w:rPr>
            <w:noProof/>
            <w:webHidden/>
          </w:rPr>
          <w:fldChar w:fldCharType="separate"/>
        </w:r>
        <w:r w:rsidR="00494729">
          <w:rPr>
            <w:noProof/>
            <w:webHidden/>
          </w:rPr>
          <w:t>12</w:t>
        </w:r>
        <w:r w:rsidR="00B76041">
          <w:rPr>
            <w:noProof/>
            <w:webHidden/>
          </w:rPr>
          <w:fldChar w:fldCharType="end"/>
        </w:r>
      </w:hyperlink>
    </w:p>
    <w:p w14:paraId="71FB82C5"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13" w:history="1">
        <w:r w:rsidR="00494729" w:rsidRPr="007E31FE">
          <w:rPr>
            <w:rStyle w:val="Hyperlink"/>
            <w:noProof/>
          </w:rPr>
          <w:t>2</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Financial Report</w:t>
        </w:r>
        <w:r w:rsidR="00494729">
          <w:rPr>
            <w:noProof/>
            <w:webHidden/>
          </w:rPr>
          <w:tab/>
        </w:r>
        <w:r w:rsidR="00B76041">
          <w:rPr>
            <w:noProof/>
            <w:webHidden/>
          </w:rPr>
          <w:fldChar w:fldCharType="begin"/>
        </w:r>
        <w:r w:rsidR="00494729">
          <w:rPr>
            <w:noProof/>
            <w:webHidden/>
          </w:rPr>
          <w:instrText xml:space="preserve"> PAGEREF _Toc49550213 \h </w:instrText>
        </w:r>
        <w:r w:rsidR="00B76041">
          <w:rPr>
            <w:noProof/>
            <w:webHidden/>
          </w:rPr>
        </w:r>
        <w:r w:rsidR="00B76041">
          <w:rPr>
            <w:noProof/>
            <w:webHidden/>
          </w:rPr>
          <w:fldChar w:fldCharType="separate"/>
        </w:r>
        <w:r w:rsidR="00494729">
          <w:rPr>
            <w:noProof/>
            <w:webHidden/>
          </w:rPr>
          <w:t>14</w:t>
        </w:r>
        <w:r w:rsidR="00B76041">
          <w:rPr>
            <w:noProof/>
            <w:webHidden/>
          </w:rPr>
          <w:fldChar w:fldCharType="end"/>
        </w:r>
      </w:hyperlink>
    </w:p>
    <w:p w14:paraId="58D4BAF9"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14" w:history="1">
        <w:r w:rsidR="00494729" w:rsidRPr="007E31FE">
          <w:rPr>
            <w:rStyle w:val="Hyperlink"/>
            <w:noProof/>
          </w:rPr>
          <w:t>2.1</w:t>
        </w:r>
        <w:r w:rsidR="00494729">
          <w:rPr>
            <w:rFonts w:eastAsiaTheme="minorEastAsia" w:cstheme="minorBidi"/>
            <w:b w:val="0"/>
            <w:bCs w:val="0"/>
            <w:noProof/>
            <w:sz w:val="24"/>
            <w:szCs w:val="24"/>
            <w:lang w:val="en-AU" w:eastAsia="en-US"/>
          </w:rPr>
          <w:tab/>
        </w:r>
        <w:r w:rsidR="00494729" w:rsidRPr="007E31FE">
          <w:rPr>
            <w:rStyle w:val="Hyperlink"/>
            <w:noProof/>
            <w:lang w:val="en-US"/>
          </w:rPr>
          <w:t>Updated Overall Financial Report</w:t>
        </w:r>
        <w:r w:rsidR="00494729">
          <w:rPr>
            <w:noProof/>
            <w:webHidden/>
          </w:rPr>
          <w:tab/>
        </w:r>
        <w:r w:rsidR="00B76041">
          <w:rPr>
            <w:noProof/>
            <w:webHidden/>
          </w:rPr>
          <w:fldChar w:fldCharType="begin"/>
        </w:r>
        <w:r w:rsidR="00494729">
          <w:rPr>
            <w:noProof/>
            <w:webHidden/>
          </w:rPr>
          <w:instrText xml:space="preserve"> PAGEREF _Toc49550214 \h </w:instrText>
        </w:r>
        <w:r w:rsidR="00B76041">
          <w:rPr>
            <w:noProof/>
            <w:webHidden/>
          </w:rPr>
        </w:r>
        <w:r w:rsidR="00B76041">
          <w:rPr>
            <w:noProof/>
            <w:webHidden/>
          </w:rPr>
          <w:fldChar w:fldCharType="separate"/>
        </w:r>
        <w:r w:rsidR="00494729">
          <w:rPr>
            <w:noProof/>
            <w:webHidden/>
          </w:rPr>
          <w:t>14</w:t>
        </w:r>
        <w:r w:rsidR="00B76041">
          <w:rPr>
            <w:noProof/>
            <w:webHidden/>
          </w:rPr>
          <w:fldChar w:fldCharType="end"/>
        </w:r>
      </w:hyperlink>
    </w:p>
    <w:p w14:paraId="7415C296"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15" w:history="1">
        <w:r w:rsidR="00494729" w:rsidRPr="007E31FE">
          <w:rPr>
            <w:rStyle w:val="Hyperlink"/>
            <w:noProof/>
          </w:rPr>
          <w:t>2.2</w:t>
        </w:r>
        <w:r w:rsidR="00494729">
          <w:rPr>
            <w:rFonts w:eastAsiaTheme="minorEastAsia" w:cstheme="minorBidi"/>
            <w:b w:val="0"/>
            <w:bCs w:val="0"/>
            <w:noProof/>
            <w:sz w:val="24"/>
            <w:szCs w:val="24"/>
            <w:lang w:val="en-AU" w:eastAsia="en-US"/>
          </w:rPr>
          <w:tab/>
        </w:r>
        <w:r w:rsidR="00494729" w:rsidRPr="007E31FE">
          <w:rPr>
            <w:rStyle w:val="Hyperlink"/>
            <w:noProof/>
          </w:rPr>
          <w:t>Organisational Development (OD) Funds:</w:t>
        </w:r>
        <w:r w:rsidR="00494729">
          <w:rPr>
            <w:noProof/>
            <w:webHidden/>
          </w:rPr>
          <w:tab/>
        </w:r>
        <w:r w:rsidR="00B76041">
          <w:rPr>
            <w:noProof/>
            <w:webHidden/>
          </w:rPr>
          <w:fldChar w:fldCharType="begin"/>
        </w:r>
        <w:r w:rsidR="00494729">
          <w:rPr>
            <w:noProof/>
            <w:webHidden/>
          </w:rPr>
          <w:instrText xml:space="preserve"> PAGEREF _Toc49550215 \h </w:instrText>
        </w:r>
        <w:r w:rsidR="00B76041">
          <w:rPr>
            <w:noProof/>
            <w:webHidden/>
          </w:rPr>
        </w:r>
        <w:r w:rsidR="00B76041">
          <w:rPr>
            <w:noProof/>
            <w:webHidden/>
          </w:rPr>
          <w:fldChar w:fldCharType="separate"/>
        </w:r>
        <w:r w:rsidR="00494729">
          <w:rPr>
            <w:noProof/>
            <w:webHidden/>
          </w:rPr>
          <w:t>17</w:t>
        </w:r>
        <w:r w:rsidR="00B76041">
          <w:rPr>
            <w:noProof/>
            <w:webHidden/>
          </w:rPr>
          <w:fldChar w:fldCharType="end"/>
        </w:r>
      </w:hyperlink>
    </w:p>
    <w:p w14:paraId="01D6F66C"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16" w:history="1">
        <w:r w:rsidR="00494729" w:rsidRPr="007E31FE">
          <w:rPr>
            <w:rStyle w:val="Hyperlink"/>
            <w:noProof/>
            <w:lang w:val="en-US"/>
          </w:rPr>
          <w:t>2.2.1</w:t>
        </w:r>
        <w:r w:rsidR="00494729">
          <w:rPr>
            <w:rFonts w:eastAsiaTheme="minorEastAsia" w:cstheme="minorBidi"/>
            <w:noProof/>
            <w:sz w:val="24"/>
            <w:szCs w:val="24"/>
            <w:lang w:val="en-AU" w:eastAsia="en-US"/>
          </w:rPr>
          <w:tab/>
        </w:r>
        <w:r w:rsidR="00494729" w:rsidRPr="007E31FE">
          <w:rPr>
            <w:rStyle w:val="Hyperlink"/>
            <w:noProof/>
            <w:lang w:val="en-US"/>
          </w:rPr>
          <w:t>Khyber Pakhtunkhwa:</w:t>
        </w:r>
        <w:r w:rsidR="00494729">
          <w:rPr>
            <w:noProof/>
            <w:webHidden/>
          </w:rPr>
          <w:tab/>
        </w:r>
        <w:r w:rsidR="00B76041">
          <w:rPr>
            <w:noProof/>
            <w:webHidden/>
          </w:rPr>
          <w:fldChar w:fldCharType="begin"/>
        </w:r>
        <w:r w:rsidR="00494729">
          <w:rPr>
            <w:noProof/>
            <w:webHidden/>
          </w:rPr>
          <w:instrText xml:space="preserve"> PAGEREF _Toc49550216 \h </w:instrText>
        </w:r>
        <w:r w:rsidR="00B76041">
          <w:rPr>
            <w:noProof/>
            <w:webHidden/>
          </w:rPr>
        </w:r>
        <w:r w:rsidR="00B76041">
          <w:rPr>
            <w:noProof/>
            <w:webHidden/>
          </w:rPr>
          <w:fldChar w:fldCharType="separate"/>
        </w:r>
        <w:r w:rsidR="00494729">
          <w:rPr>
            <w:noProof/>
            <w:webHidden/>
          </w:rPr>
          <w:t>17</w:t>
        </w:r>
        <w:r w:rsidR="00B76041">
          <w:rPr>
            <w:noProof/>
            <w:webHidden/>
          </w:rPr>
          <w:fldChar w:fldCharType="end"/>
        </w:r>
      </w:hyperlink>
    </w:p>
    <w:p w14:paraId="2EB83F83"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17" w:history="1">
        <w:r w:rsidR="00494729" w:rsidRPr="007E31FE">
          <w:rPr>
            <w:rStyle w:val="Hyperlink"/>
            <w:noProof/>
            <w:lang w:val="en-US"/>
          </w:rPr>
          <w:t>2.2.2</w:t>
        </w:r>
        <w:r w:rsidR="00494729">
          <w:rPr>
            <w:rFonts w:eastAsiaTheme="minorEastAsia" w:cstheme="minorBidi"/>
            <w:noProof/>
            <w:sz w:val="24"/>
            <w:szCs w:val="24"/>
            <w:lang w:val="en-AU" w:eastAsia="en-US"/>
          </w:rPr>
          <w:tab/>
        </w:r>
        <w:r w:rsidR="00494729" w:rsidRPr="007E31FE">
          <w:rPr>
            <w:rStyle w:val="Hyperlink"/>
            <w:noProof/>
            <w:lang w:val="en-US"/>
          </w:rPr>
          <w:t>Gilgit Baltistan</w:t>
        </w:r>
        <w:r w:rsidR="00494729">
          <w:rPr>
            <w:noProof/>
            <w:webHidden/>
          </w:rPr>
          <w:tab/>
        </w:r>
        <w:r w:rsidR="00B76041">
          <w:rPr>
            <w:noProof/>
            <w:webHidden/>
          </w:rPr>
          <w:fldChar w:fldCharType="begin"/>
        </w:r>
        <w:r w:rsidR="00494729">
          <w:rPr>
            <w:noProof/>
            <w:webHidden/>
          </w:rPr>
          <w:instrText xml:space="preserve"> PAGEREF _Toc49550217 \h </w:instrText>
        </w:r>
        <w:r w:rsidR="00B76041">
          <w:rPr>
            <w:noProof/>
            <w:webHidden/>
          </w:rPr>
        </w:r>
        <w:r w:rsidR="00B76041">
          <w:rPr>
            <w:noProof/>
            <w:webHidden/>
          </w:rPr>
          <w:fldChar w:fldCharType="separate"/>
        </w:r>
        <w:r w:rsidR="00494729">
          <w:rPr>
            <w:noProof/>
            <w:webHidden/>
          </w:rPr>
          <w:t>18</w:t>
        </w:r>
        <w:r w:rsidR="00B76041">
          <w:rPr>
            <w:noProof/>
            <w:webHidden/>
          </w:rPr>
          <w:fldChar w:fldCharType="end"/>
        </w:r>
      </w:hyperlink>
    </w:p>
    <w:p w14:paraId="6D6959DC"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18" w:history="1">
        <w:r w:rsidR="00494729" w:rsidRPr="007E31FE">
          <w:rPr>
            <w:rStyle w:val="Hyperlink"/>
            <w:noProof/>
            <w:lang w:val="en-US"/>
          </w:rPr>
          <w:t>3</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lang w:val="en-US"/>
          </w:rPr>
          <w:t>Developments in Health Insurance Programmes in Pakistan, Khyber Pakhtunkhwa and Gilgit-Baltistan</w:t>
        </w:r>
        <w:r w:rsidR="00494729">
          <w:rPr>
            <w:noProof/>
            <w:webHidden/>
          </w:rPr>
          <w:tab/>
        </w:r>
        <w:r w:rsidR="00B76041">
          <w:rPr>
            <w:noProof/>
            <w:webHidden/>
          </w:rPr>
          <w:fldChar w:fldCharType="begin"/>
        </w:r>
        <w:r w:rsidR="00494729">
          <w:rPr>
            <w:noProof/>
            <w:webHidden/>
          </w:rPr>
          <w:instrText xml:space="preserve"> PAGEREF _Toc49550218 \h </w:instrText>
        </w:r>
        <w:r w:rsidR="00B76041">
          <w:rPr>
            <w:noProof/>
            <w:webHidden/>
          </w:rPr>
        </w:r>
        <w:r w:rsidR="00B76041">
          <w:rPr>
            <w:noProof/>
            <w:webHidden/>
          </w:rPr>
          <w:fldChar w:fldCharType="separate"/>
        </w:r>
        <w:r w:rsidR="00494729">
          <w:rPr>
            <w:noProof/>
            <w:webHidden/>
          </w:rPr>
          <w:t>20</w:t>
        </w:r>
        <w:r w:rsidR="00B76041">
          <w:rPr>
            <w:noProof/>
            <w:webHidden/>
          </w:rPr>
          <w:fldChar w:fldCharType="end"/>
        </w:r>
      </w:hyperlink>
    </w:p>
    <w:p w14:paraId="7DA93285"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19" w:history="1">
        <w:r w:rsidR="00494729" w:rsidRPr="007E31FE">
          <w:rPr>
            <w:rStyle w:val="Hyperlink"/>
            <w:rFonts w:eastAsiaTheme="majorEastAsia"/>
            <w:noProof/>
          </w:rPr>
          <w:t>3.1</w:t>
        </w:r>
        <w:r w:rsidR="00494729">
          <w:rPr>
            <w:rFonts w:eastAsiaTheme="minorEastAsia" w:cstheme="minorBidi"/>
            <w:b w:val="0"/>
            <w:bCs w:val="0"/>
            <w:noProof/>
            <w:sz w:val="24"/>
            <w:szCs w:val="24"/>
            <w:lang w:val="en-AU" w:eastAsia="en-US"/>
          </w:rPr>
          <w:tab/>
        </w:r>
        <w:r w:rsidR="00494729" w:rsidRPr="007E31FE">
          <w:rPr>
            <w:rStyle w:val="Hyperlink"/>
            <w:rFonts w:eastAsiaTheme="majorEastAsia"/>
            <w:noProof/>
          </w:rPr>
          <w:t>Health Insurance Schemes funded by the Government in Khyber Pakhtunkhwa</w:t>
        </w:r>
        <w:r w:rsidR="00494729">
          <w:rPr>
            <w:noProof/>
            <w:webHidden/>
          </w:rPr>
          <w:tab/>
        </w:r>
        <w:r w:rsidR="00B76041">
          <w:rPr>
            <w:noProof/>
            <w:webHidden/>
          </w:rPr>
          <w:fldChar w:fldCharType="begin"/>
        </w:r>
        <w:r w:rsidR="00494729">
          <w:rPr>
            <w:noProof/>
            <w:webHidden/>
          </w:rPr>
          <w:instrText xml:space="preserve"> PAGEREF _Toc49550219 \h </w:instrText>
        </w:r>
        <w:r w:rsidR="00B76041">
          <w:rPr>
            <w:noProof/>
            <w:webHidden/>
          </w:rPr>
        </w:r>
        <w:r w:rsidR="00B76041">
          <w:rPr>
            <w:noProof/>
            <w:webHidden/>
          </w:rPr>
          <w:fldChar w:fldCharType="separate"/>
        </w:r>
        <w:r w:rsidR="00494729">
          <w:rPr>
            <w:noProof/>
            <w:webHidden/>
          </w:rPr>
          <w:t>20</w:t>
        </w:r>
        <w:r w:rsidR="00B76041">
          <w:rPr>
            <w:noProof/>
            <w:webHidden/>
          </w:rPr>
          <w:fldChar w:fldCharType="end"/>
        </w:r>
      </w:hyperlink>
    </w:p>
    <w:p w14:paraId="5F042435"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20" w:history="1">
        <w:r w:rsidR="00494729" w:rsidRPr="007E31FE">
          <w:rPr>
            <w:rStyle w:val="Hyperlink"/>
            <w:noProof/>
          </w:rPr>
          <w:t>3.1.1</w:t>
        </w:r>
        <w:r w:rsidR="00494729">
          <w:rPr>
            <w:rFonts w:eastAsiaTheme="minorEastAsia" w:cstheme="minorBidi"/>
            <w:noProof/>
            <w:sz w:val="24"/>
            <w:szCs w:val="24"/>
            <w:lang w:val="en-AU" w:eastAsia="en-US"/>
          </w:rPr>
          <w:tab/>
        </w:r>
        <w:r w:rsidR="00494729" w:rsidRPr="007E31FE">
          <w:rPr>
            <w:rStyle w:val="Hyperlink"/>
            <w:noProof/>
          </w:rPr>
          <w:t>Sehat Sahulat Program (Federal)</w:t>
        </w:r>
        <w:r w:rsidR="00494729">
          <w:rPr>
            <w:noProof/>
            <w:webHidden/>
          </w:rPr>
          <w:tab/>
        </w:r>
        <w:r w:rsidR="00B76041">
          <w:rPr>
            <w:noProof/>
            <w:webHidden/>
          </w:rPr>
          <w:fldChar w:fldCharType="begin"/>
        </w:r>
        <w:r w:rsidR="00494729">
          <w:rPr>
            <w:noProof/>
            <w:webHidden/>
          </w:rPr>
          <w:instrText xml:space="preserve"> PAGEREF _Toc49550220 \h </w:instrText>
        </w:r>
        <w:r w:rsidR="00B76041">
          <w:rPr>
            <w:noProof/>
            <w:webHidden/>
          </w:rPr>
        </w:r>
        <w:r w:rsidR="00B76041">
          <w:rPr>
            <w:noProof/>
            <w:webHidden/>
          </w:rPr>
          <w:fldChar w:fldCharType="separate"/>
        </w:r>
        <w:r w:rsidR="00494729">
          <w:rPr>
            <w:noProof/>
            <w:webHidden/>
          </w:rPr>
          <w:t>20</w:t>
        </w:r>
        <w:r w:rsidR="00B76041">
          <w:rPr>
            <w:noProof/>
            <w:webHidden/>
          </w:rPr>
          <w:fldChar w:fldCharType="end"/>
        </w:r>
      </w:hyperlink>
    </w:p>
    <w:p w14:paraId="3CEDE3E4"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21" w:history="1">
        <w:r w:rsidR="00494729" w:rsidRPr="007E31FE">
          <w:rPr>
            <w:rStyle w:val="Hyperlink"/>
            <w:noProof/>
          </w:rPr>
          <w:t>3.1.2</w:t>
        </w:r>
        <w:r w:rsidR="00494729">
          <w:rPr>
            <w:rFonts w:eastAsiaTheme="minorEastAsia" w:cstheme="minorBidi"/>
            <w:noProof/>
            <w:sz w:val="24"/>
            <w:szCs w:val="24"/>
            <w:lang w:val="en-AU" w:eastAsia="en-US"/>
          </w:rPr>
          <w:tab/>
        </w:r>
        <w:r w:rsidR="00494729" w:rsidRPr="007E31FE">
          <w:rPr>
            <w:rStyle w:val="Hyperlink"/>
            <w:noProof/>
          </w:rPr>
          <w:t>Sehat Sahulat Program (Govt. of Pakhtunkhwa funded - Phase IV)</w:t>
        </w:r>
        <w:r w:rsidR="00494729">
          <w:rPr>
            <w:noProof/>
            <w:webHidden/>
          </w:rPr>
          <w:tab/>
        </w:r>
        <w:r w:rsidR="00B76041">
          <w:rPr>
            <w:noProof/>
            <w:webHidden/>
          </w:rPr>
          <w:fldChar w:fldCharType="begin"/>
        </w:r>
        <w:r w:rsidR="00494729">
          <w:rPr>
            <w:noProof/>
            <w:webHidden/>
          </w:rPr>
          <w:instrText xml:space="preserve"> PAGEREF _Toc49550221 \h </w:instrText>
        </w:r>
        <w:r w:rsidR="00B76041">
          <w:rPr>
            <w:noProof/>
            <w:webHidden/>
          </w:rPr>
        </w:r>
        <w:r w:rsidR="00B76041">
          <w:rPr>
            <w:noProof/>
            <w:webHidden/>
          </w:rPr>
          <w:fldChar w:fldCharType="separate"/>
        </w:r>
        <w:r w:rsidR="00494729">
          <w:rPr>
            <w:noProof/>
            <w:webHidden/>
          </w:rPr>
          <w:t>20</w:t>
        </w:r>
        <w:r w:rsidR="00B76041">
          <w:rPr>
            <w:noProof/>
            <w:webHidden/>
          </w:rPr>
          <w:fldChar w:fldCharType="end"/>
        </w:r>
      </w:hyperlink>
    </w:p>
    <w:p w14:paraId="0D4C651E"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22" w:history="1">
        <w:r w:rsidR="00494729" w:rsidRPr="007E31FE">
          <w:rPr>
            <w:rStyle w:val="Hyperlink"/>
            <w:noProof/>
          </w:rPr>
          <w:t>3.1.3</w:t>
        </w:r>
        <w:r w:rsidR="00494729">
          <w:rPr>
            <w:rFonts w:eastAsiaTheme="minorEastAsia" w:cstheme="minorBidi"/>
            <w:noProof/>
            <w:sz w:val="24"/>
            <w:szCs w:val="24"/>
            <w:lang w:val="en-AU" w:eastAsia="en-US"/>
          </w:rPr>
          <w:tab/>
        </w:r>
        <w:r w:rsidR="00494729" w:rsidRPr="007E31FE">
          <w:rPr>
            <w:rStyle w:val="Hyperlink"/>
            <w:noProof/>
          </w:rPr>
          <w:t>Sehat Sahulat Program (100% Coverage)</w:t>
        </w:r>
        <w:r w:rsidR="00494729">
          <w:rPr>
            <w:noProof/>
            <w:webHidden/>
          </w:rPr>
          <w:tab/>
        </w:r>
        <w:r w:rsidR="00B76041">
          <w:rPr>
            <w:noProof/>
            <w:webHidden/>
          </w:rPr>
          <w:fldChar w:fldCharType="begin"/>
        </w:r>
        <w:r w:rsidR="00494729">
          <w:rPr>
            <w:noProof/>
            <w:webHidden/>
          </w:rPr>
          <w:instrText xml:space="preserve"> PAGEREF _Toc49550222 \h </w:instrText>
        </w:r>
        <w:r w:rsidR="00B76041">
          <w:rPr>
            <w:noProof/>
            <w:webHidden/>
          </w:rPr>
        </w:r>
        <w:r w:rsidR="00B76041">
          <w:rPr>
            <w:noProof/>
            <w:webHidden/>
          </w:rPr>
          <w:fldChar w:fldCharType="separate"/>
        </w:r>
        <w:r w:rsidR="00494729">
          <w:rPr>
            <w:noProof/>
            <w:webHidden/>
          </w:rPr>
          <w:t>20</w:t>
        </w:r>
        <w:r w:rsidR="00B76041">
          <w:rPr>
            <w:noProof/>
            <w:webHidden/>
          </w:rPr>
          <w:fldChar w:fldCharType="end"/>
        </w:r>
      </w:hyperlink>
    </w:p>
    <w:p w14:paraId="46CFE7B8"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23" w:history="1">
        <w:r w:rsidR="00494729" w:rsidRPr="007E31FE">
          <w:rPr>
            <w:rStyle w:val="Hyperlink"/>
            <w:rFonts w:eastAsiaTheme="majorEastAsia"/>
            <w:noProof/>
          </w:rPr>
          <w:t>3.2</w:t>
        </w:r>
        <w:r w:rsidR="00494729">
          <w:rPr>
            <w:rFonts w:eastAsiaTheme="minorEastAsia" w:cstheme="minorBidi"/>
            <w:b w:val="0"/>
            <w:bCs w:val="0"/>
            <w:noProof/>
            <w:sz w:val="24"/>
            <w:szCs w:val="24"/>
            <w:lang w:val="en-AU" w:eastAsia="en-US"/>
          </w:rPr>
          <w:tab/>
        </w:r>
        <w:r w:rsidR="00494729" w:rsidRPr="007E31FE">
          <w:rPr>
            <w:rStyle w:val="Hyperlink"/>
            <w:rFonts w:eastAsiaTheme="majorEastAsia"/>
            <w:noProof/>
          </w:rPr>
          <w:t>Health Insurance Schemes funded by the Government in Gilgit Baltistan</w:t>
        </w:r>
        <w:r w:rsidR="00494729">
          <w:rPr>
            <w:noProof/>
            <w:webHidden/>
          </w:rPr>
          <w:tab/>
        </w:r>
        <w:r w:rsidR="00B76041">
          <w:rPr>
            <w:noProof/>
            <w:webHidden/>
          </w:rPr>
          <w:fldChar w:fldCharType="begin"/>
        </w:r>
        <w:r w:rsidR="00494729">
          <w:rPr>
            <w:noProof/>
            <w:webHidden/>
          </w:rPr>
          <w:instrText xml:space="preserve"> PAGEREF _Toc49550223 \h </w:instrText>
        </w:r>
        <w:r w:rsidR="00B76041">
          <w:rPr>
            <w:noProof/>
            <w:webHidden/>
          </w:rPr>
        </w:r>
        <w:r w:rsidR="00B76041">
          <w:rPr>
            <w:noProof/>
            <w:webHidden/>
          </w:rPr>
          <w:fldChar w:fldCharType="separate"/>
        </w:r>
        <w:r w:rsidR="00494729">
          <w:rPr>
            <w:noProof/>
            <w:webHidden/>
          </w:rPr>
          <w:t>21</w:t>
        </w:r>
        <w:r w:rsidR="00B76041">
          <w:rPr>
            <w:noProof/>
            <w:webHidden/>
          </w:rPr>
          <w:fldChar w:fldCharType="end"/>
        </w:r>
      </w:hyperlink>
    </w:p>
    <w:p w14:paraId="30F9640C"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24" w:history="1">
        <w:r w:rsidR="00494729" w:rsidRPr="007E31FE">
          <w:rPr>
            <w:rStyle w:val="Hyperlink"/>
            <w:noProof/>
          </w:rPr>
          <w:t>3.2.1</w:t>
        </w:r>
        <w:r w:rsidR="00494729">
          <w:rPr>
            <w:rFonts w:eastAsiaTheme="minorEastAsia" w:cstheme="minorBidi"/>
            <w:noProof/>
            <w:sz w:val="24"/>
            <w:szCs w:val="24"/>
            <w:lang w:val="en-AU" w:eastAsia="en-US"/>
          </w:rPr>
          <w:tab/>
        </w:r>
        <w:r w:rsidR="00494729" w:rsidRPr="007E31FE">
          <w:rPr>
            <w:rStyle w:val="Hyperlink"/>
            <w:noProof/>
          </w:rPr>
          <w:t>Federal Government funded Sehat Sahulat Programme</w:t>
        </w:r>
        <w:r w:rsidR="00494729">
          <w:rPr>
            <w:noProof/>
            <w:webHidden/>
          </w:rPr>
          <w:tab/>
        </w:r>
        <w:r w:rsidR="00B76041">
          <w:rPr>
            <w:noProof/>
            <w:webHidden/>
          </w:rPr>
          <w:fldChar w:fldCharType="begin"/>
        </w:r>
        <w:r w:rsidR="00494729">
          <w:rPr>
            <w:noProof/>
            <w:webHidden/>
          </w:rPr>
          <w:instrText xml:space="preserve"> PAGEREF _Toc49550224 \h </w:instrText>
        </w:r>
        <w:r w:rsidR="00B76041">
          <w:rPr>
            <w:noProof/>
            <w:webHidden/>
          </w:rPr>
        </w:r>
        <w:r w:rsidR="00B76041">
          <w:rPr>
            <w:noProof/>
            <w:webHidden/>
          </w:rPr>
          <w:fldChar w:fldCharType="separate"/>
        </w:r>
        <w:r w:rsidR="00494729">
          <w:rPr>
            <w:noProof/>
            <w:webHidden/>
          </w:rPr>
          <w:t>21</w:t>
        </w:r>
        <w:r w:rsidR="00B76041">
          <w:rPr>
            <w:noProof/>
            <w:webHidden/>
          </w:rPr>
          <w:fldChar w:fldCharType="end"/>
        </w:r>
      </w:hyperlink>
    </w:p>
    <w:p w14:paraId="6A7FF0E8"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25" w:history="1">
        <w:r w:rsidR="00494729" w:rsidRPr="007E31FE">
          <w:rPr>
            <w:rStyle w:val="Hyperlink"/>
            <w:noProof/>
          </w:rPr>
          <w:t>3.2.2</w:t>
        </w:r>
        <w:r w:rsidR="00494729">
          <w:rPr>
            <w:rFonts w:eastAsiaTheme="minorEastAsia" w:cstheme="minorBidi"/>
            <w:noProof/>
            <w:sz w:val="24"/>
            <w:szCs w:val="24"/>
            <w:lang w:val="en-AU" w:eastAsia="en-US"/>
          </w:rPr>
          <w:tab/>
        </w:r>
        <w:r w:rsidR="00494729" w:rsidRPr="007E31FE">
          <w:rPr>
            <w:rStyle w:val="Hyperlink"/>
            <w:noProof/>
          </w:rPr>
          <w:t>Government Employees Health and Life Insurance Scheme</w:t>
        </w:r>
        <w:r w:rsidR="00494729">
          <w:rPr>
            <w:noProof/>
            <w:webHidden/>
          </w:rPr>
          <w:tab/>
        </w:r>
        <w:r w:rsidR="00B76041">
          <w:rPr>
            <w:noProof/>
            <w:webHidden/>
          </w:rPr>
          <w:fldChar w:fldCharType="begin"/>
        </w:r>
        <w:r w:rsidR="00494729">
          <w:rPr>
            <w:noProof/>
            <w:webHidden/>
          </w:rPr>
          <w:instrText xml:space="preserve"> PAGEREF _Toc49550225 \h </w:instrText>
        </w:r>
        <w:r w:rsidR="00B76041">
          <w:rPr>
            <w:noProof/>
            <w:webHidden/>
          </w:rPr>
        </w:r>
        <w:r w:rsidR="00B76041">
          <w:rPr>
            <w:noProof/>
            <w:webHidden/>
          </w:rPr>
          <w:fldChar w:fldCharType="separate"/>
        </w:r>
        <w:r w:rsidR="00494729">
          <w:rPr>
            <w:noProof/>
            <w:webHidden/>
          </w:rPr>
          <w:t>22</w:t>
        </w:r>
        <w:r w:rsidR="00B76041">
          <w:rPr>
            <w:noProof/>
            <w:webHidden/>
          </w:rPr>
          <w:fldChar w:fldCharType="end"/>
        </w:r>
      </w:hyperlink>
    </w:p>
    <w:p w14:paraId="4949D83C"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26" w:history="1">
        <w:r w:rsidR="00494729" w:rsidRPr="007E31FE">
          <w:rPr>
            <w:rStyle w:val="Hyperlink"/>
            <w:noProof/>
          </w:rPr>
          <w:t>3.2.3</w:t>
        </w:r>
        <w:r w:rsidR="00494729">
          <w:rPr>
            <w:rFonts w:eastAsiaTheme="minorEastAsia" w:cstheme="minorBidi"/>
            <w:noProof/>
            <w:sz w:val="24"/>
            <w:szCs w:val="24"/>
            <w:lang w:val="en-AU" w:eastAsia="en-US"/>
          </w:rPr>
          <w:tab/>
        </w:r>
        <w:r w:rsidR="00494729" w:rsidRPr="007E31FE">
          <w:rPr>
            <w:rStyle w:val="Hyperlink"/>
            <w:noProof/>
          </w:rPr>
          <w:t>Religious Clerics Health Insurance Scheme</w:t>
        </w:r>
        <w:r w:rsidR="00494729">
          <w:rPr>
            <w:noProof/>
            <w:webHidden/>
          </w:rPr>
          <w:tab/>
        </w:r>
        <w:r w:rsidR="00B76041">
          <w:rPr>
            <w:noProof/>
            <w:webHidden/>
          </w:rPr>
          <w:fldChar w:fldCharType="begin"/>
        </w:r>
        <w:r w:rsidR="00494729">
          <w:rPr>
            <w:noProof/>
            <w:webHidden/>
          </w:rPr>
          <w:instrText xml:space="preserve"> PAGEREF _Toc49550226 \h </w:instrText>
        </w:r>
        <w:r w:rsidR="00B76041">
          <w:rPr>
            <w:noProof/>
            <w:webHidden/>
          </w:rPr>
        </w:r>
        <w:r w:rsidR="00B76041">
          <w:rPr>
            <w:noProof/>
            <w:webHidden/>
          </w:rPr>
          <w:fldChar w:fldCharType="separate"/>
        </w:r>
        <w:r w:rsidR="00494729">
          <w:rPr>
            <w:noProof/>
            <w:webHidden/>
          </w:rPr>
          <w:t>22</w:t>
        </w:r>
        <w:r w:rsidR="00B76041">
          <w:rPr>
            <w:noProof/>
            <w:webHidden/>
          </w:rPr>
          <w:fldChar w:fldCharType="end"/>
        </w:r>
      </w:hyperlink>
    </w:p>
    <w:p w14:paraId="30F95B7A"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27" w:history="1">
        <w:r w:rsidR="00494729" w:rsidRPr="007E31FE">
          <w:rPr>
            <w:rStyle w:val="Hyperlink"/>
            <w:noProof/>
          </w:rPr>
          <w:t>4</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Enrolment of Beneficiaries in Government / KfW Funded SHPI in KP</w:t>
        </w:r>
        <w:r w:rsidR="00494729">
          <w:rPr>
            <w:noProof/>
            <w:webHidden/>
          </w:rPr>
          <w:tab/>
        </w:r>
        <w:r w:rsidR="00B76041">
          <w:rPr>
            <w:noProof/>
            <w:webHidden/>
          </w:rPr>
          <w:fldChar w:fldCharType="begin"/>
        </w:r>
        <w:r w:rsidR="00494729">
          <w:rPr>
            <w:noProof/>
            <w:webHidden/>
          </w:rPr>
          <w:instrText xml:space="preserve"> PAGEREF _Toc49550227 \h </w:instrText>
        </w:r>
        <w:r w:rsidR="00B76041">
          <w:rPr>
            <w:noProof/>
            <w:webHidden/>
          </w:rPr>
        </w:r>
        <w:r w:rsidR="00B76041">
          <w:rPr>
            <w:noProof/>
            <w:webHidden/>
          </w:rPr>
          <w:fldChar w:fldCharType="separate"/>
        </w:r>
        <w:r w:rsidR="00494729">
          <w:rPr>
            <w:noProof/>
            <w:webHidden/>
          </w:rPr>
          <w:t>24</w:t>
        </w:r>
        <w:r w:rsidR="00B76041">
          <w:rPr>
            <w:noProof/>
            <w:webHidden/>
          </w:rPr>
          <w:fldChar w:fldCharType="end"/>
        </w:r>
      </w:hyperlink>
    </w:p>
    <w:p w14:paraId="69371D73"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28" w:history="1">
        <w:r w:rsidR="00494729" w:rsidRPr="007E31FE">
          <w:rPr>
            <w:rStyle w:val="Hyperlink"/>
            <w:noProof/>
          </w:rPr>
          <w:t>4.1</w:t>
        </w:r>
        <w:r w:rsidR="00494729">
          <w:rPr>
            <w:rFonts w:eastAsiaTheme="minorEastAsia" w:cstheme="minorBidi"/>
            <w:b w:val="0"/>
            <w:bCs w:val="0"/>
            <w:noProof/>
            <w:sz w:val="24"/>
            <w:szCs w:val="24"/>
            <w:lang w:val="en-AU" w:eastAsia="en-US"/>
          </w:rPr>
          <w:tab/>
        </w:r>
        <w:r w:rsidR="00494729" w:rsidRPr="007E31FE">
          <w:rPr>
            <w:rStyle w:val="Hyperlink"/>
            <w:noProof/>
          </w:rPr>
          <w:t>Programme Enrolment in the Four Districts</w:t>
        </w:r>
        <w:r w:rsidR="00494729">
          <w:rPr>
            <w:noProof/>
            <w:webHidden/>
          </w:rPr>
          <w:tab/>
        </w:r>
        <w:r w:rsidR="00B76041">
          <w:rPr>
            <w:noProof/>
            <w:webHidden/>
          </w:rPr>
          <w:fldChar w:fldCharType="begin"/>
        </w:r>
        <w:r w:rsidR="00494729">
          <w:rPr>
            <w:noProof/>
            <w:webHidden/>
          </w:rPr>
          <w:instrText xml:space="preserve"> PAGEREF _Toc49550228 \h </w:instrText>
        </w:r>
        <w:r w:rsidR="00B76041">
          <w:rPr>
            <w:noProof/>
            <w:webHidden/>
          </w:rPr>
        </w:r>
        <w:r w:rsidR="00B76041">
          <w:rPr>
            <w:noProof/>
            <w:webHidden/>
          </w:rPr>
          <w:fldChar w:fldCharType="separate"/>
        </w:r>
        <w:r w:rsidR="00494729">
          <w:rPr>
            <w:noProof/>
            <w:webHidden/>
          </w:rPr>
          <w:t>24</w:t>
        </w:r>
        <w:r w:rsidR="00B76041">
          <w:rPr>
            <w:noProof/>
            <w:webHidden/>
          </w:rPr>
          <w:fldChar w:fldCharType="end"/>
        </w:r>
      </w:hyperlink>
    </w:p>
    <w:p w14:paraId="0271C595"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29" w:history="1">
        <w:r w:rsidR="00494729" w:rsidRPr="007E31FE">
          <w:rPr>
            <w:rStyle w:val="Hyperlink"/>
            <w:noProof/>
          </w:rPr>
          <w:t>5</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Enrolment of Paying Beneficiaries in KP</w:t>
        </w:r>
        <w:r w:rsidR="00494729">
          <w:rPr>
            <w:noProof/>
            <w:webHidden/>
          </w:rPr>
          <w:tab/>
        </w:r>
        <w:r w:rsidR="00B76041">
          <w:rPr>
            <w:noProof/>
            <w:webHidden/>
          </w:rPr>
          <w:fldChar w:fldCharType="begin"/>
        </w:r>
        <w:r w:rsidR="00494729">
          <w:rPr>
            <w:noProof/>
            <w:webHidden/>
          </w:rPr>
          <w:instrText xml:space="preserve"> PAGEREF _Toc49550229 \h </w:instrText>
        </w:r>
        <w:r w:rsidR="00B76041">
          <w:rPr>
            <w:noProof/>
            <w:webHidden/>
          </w:rPr>
        </w:r>
        <w:r w:rsidR="00B76041">
          <w:rPr>
            <w:noProof/>
            <w:webHidden/>
          </w:rPr>
          <w:fldChar w:fldCharType="separate"/>
        </w:r>
        <w:r w:rsidR="00494729">
          <w:rPr>
            <w:noProof/>
            <w:webHidden/>
          </w:rPr>
          <w:t>26</w:t>
        </w:r>
        <w:r w:rsidR="00B76041">
          <w:rPr>
            <w:noProof/>
            <w:webHidden/>
          </w:rPr>
          <w:fldChar w:fldCharType="end"/>
        </w:r>
      </w:hyperlink>
    </w:p>
    <w:p w14:paraId="61B5A1D2"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30" w:history="1">
        <w:r w:rsidR="00494729" w:rsidRPr="007E31FE">
          <w:rPr>
            <w:rStyle w:val="Hyperlink"/>
            <w:noProof/>
          </w:rPr>
          <w:t>6</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Empanelment of Hospitals (Secondary Service Providers) in KP</w:t>
        </w:r>
        <w:r w:rsidR="00494729">
          <w:rPr>
            <w:noProof/>
            <w:webHidden/>
          </w:rPr>
          <w:tab/>
        </w:r>
        <w:r w:rsidR="00B76041">
          <w:rPr>
            <w:noProof/>
            <w:webHidden/>
          </w:rPr>
          <w:fldChar w:fldCharType="begin"/>
        </w:r>
        <w:r w:rsidR="00494729">
          <w:rPr>
            <w:noProof/>
            <w:webHidden/>
          </w:rPr>
          <w:instrText xml:space="preserve"> PAGEREF _Toc49550230 \h </w:instrText>
        </w:r>
        <w:r w:rsidR="00B76041">
          <w:rPr>
            <w:noProof/>
            <w:webHidden/>
          </w:rPr>
        </w:r>
        <w:r w:rsidR="00B76041">
          <w:rPr>
            <w:noProof/>
            <w:webHidden/>
          </w:rPr>
          <w:fldChar w:fldCharType="separate"/>
        </w:r>
        <w:r w:rsidR="00494729">
          <w:rPr>
            <w:noProof/>
            <w:webHidden/>
          </w:rPr>
          <w:t>29</w:t>
        </w:r>
        <w:r w:rsidR="00B76041">
          <w:rPr>
            <w:noProof/>
            <w:webHidden/>
          </w:rPr>
          <w:fldChar w:fldCharType="end"/>
        </w:r>
      </w:hyperlink>
    </w:p>
    <w:p w14:paraId="100DD414"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31" w:history="1">
        <w:r w:rsidR="00494729" w:rsidRPr="007E31FE">
          <w:rPr>
            <w:rStyle w:val="Hyperlink"/>
            <w:noProof/>
          </w:rPr>
          <w:t>7</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Empanelment of Hospitals - Tertiary Services Providers in KP</w:t>
        </w:r>
        <w:r w:rsidR="00494729">
          <w:rPr>
            <w:noProof/>
            <w:webHidden/>
          </w:rPr>
          <w:tab/>
        </w:r>
        <w:r w:rsidR="00B76041">
          <w:rPr>
            <w:noProof/>
            <w:webHidden/>
          </w:rPr>
          <w:fldChar w:fldCharType="begin"/>
        </w:r>
        <w:r w:rsidR="00494729">
          <w:rPr>
            <w:noProof/>
            <w:webHidden/>
          </w:rPr>
          <w:instrText xml:space="preserve"> PAGEREF _Toc49550231 \h </w:instrText>
        </w:r>
        <w:r w:rsidR="00B76041">
          <w:rPr>
            <w:noProof/>
            <w:webHidden/>
          </w:rPr>
        </w:r>
        <w:r w:rsidR="00B76041">
          <w:rPr>
            <w:noProof/>
            <w:webHidden/>
          </w:rPr>
          <w:fldChar w:fldCharType="separate"/>
        </w:r>
        <w:r w:rsidR="00494729">
          <w:rPr>
            <w:noProof/>
            <w:webHidden/>
          </w:rPr>
          <w:t>31</w:t>
        </w:r>
        <w:r w:rsidR="00B76041">
          <w:rPr>
            <w:noProof/>
            <w:webHidden/>
          </w:rPr>
          <w:fldChar w:fldCharType="end"/>
        </w:r>
      </w:hyperlink>
    </w:p>
    <w:p w14:paraId="7D8DC520"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32" w:history="1">
        <w:r w:rsidR="00494729" w:rsidRPr="007E31FE">
          <w:rPr>
            <w:rStyle w:val="Hyperlink"/>
            <w:noProof/>
          </w:rPr>
          <w:t>8</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Utilisation of Services in KP</w:t>
        </w:r>
        <w:r w:rsidR="00494729">
          <w:rPr>
            <w:noProof/>
            <w:webHidden/>
          </w:rPr>
          <w:tab/>
        </w:r>
        <w:r w:rsidR="00B76041">
          <w:rPr>
            <w:noProof/>
            <w:webHidden/>
          </w:rPr>
          <w:fldChar w:fldCharType="begin"/>
        </w:r>
        <w:r w:rsidR="00494729">
          <w:rPr>
            <w:noProof/>
            <w:webHidden/>
          </w:rPr>
          <w:instrText xml:space="preserve"> PAGEREF _Toc49550232 \h </w:instrText>
        </w:r>
        <w:r w:rsidR="00B76041">
          <w:rPr>
            <w:noProof/>
            <w:webHidden/>
          </w:rPr>
        </w:r>
        <w:r w:rsidR="00B76041">
          <w:rPr>
            <w:noProof/>
            <w:webHidden/>
          </w:rPr>
          <w:fldChar w:fldCharType="separate"/>
        </w:r>
        <w:r w:rsidR="00494729">
          <w:rPr>
            <w:noProof/>
            <w:webHidden/>
          </w:rPr>
          <w:t>32</w:t>
        </w:r>
        <w:r w:rsidR="00B76041">
          <w:rPr>
            <w:noProof/>
            <w:webHidden/>
          </w:rPr>
          <w:fldChar w:fldCharType="end"/>
        </w:r>
      </w:hyperlink>
    </w:p>
    <w:p w14:paraId="42D04FDD"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33" w:history="1">
        <w:r w:rsidR="00494729" w:rsidRPr="007E31FE">
          <w:rPr>
            <w:rStyle w:val="Hyperlink"/>
            <w:noProof/>
            <w:lang w:val="en-US"/>
          </w:rPr>
          <w:t>8.1</w:t>
        </w:r>
        <w:r w:rsidR="00494729">
          <w:rPr>
            <w:rFonts w:eastAsiaTheme="minorEastAsia" w:cstheme="minorBidi"/>
            <w:b w:val="0"/>
            <w:bCs w:val="0"/>
            <w:noProof/>
            <w:sz w:val="24"/>
            <w:szCs w:val="24"/>
            <w:lang w:val="en-AU" w:eastAsia="en-US"/>
          </w:rPr>
          <w:tab/>
        </w:r>
        <w:r w:rsidR="00494729" w:rsidRPr="007E31FE">
          <w:rPr>
            <w:rStyle w:val="Hyperlink"/>
            <w:noProof/>
            <w:lang w:val="en-US"/>
          </w:rPr>
          <w:t>Chitral</w:t>
        </w:r>
        <w:r w:rsidR="00494729">
          <w:rPr>
            <w:noProof/>
            <w:webHidden/>
          </w:rPr>
          <w:tab/>
        </w:r>
        <w:r w:rsidR="00B76041">
          <w:rPr>
            <w:noProof/>
            <w:webHidden/>
          </w:rPr>
          <w:fldChar w:fldCharType="begin"/>
        </w:r>
        <w:r w:rsidR="00494729">
          <w:rPr>
            <w:noProof/>
            <w:webHidden/>
          </w:rPr>
          <w:instrText xml:space="preserve"> PAGEREF _Toc49550233 \h </w:instrText>
        </w:r>
        <w:r w:rsidR="00B76041">
          <w:rPr>
            <w:noProof/>
            <w:webHidden/>
          </w:rPr>
        </w:r>
        <w:r w:rsidR="00B76041">
          <w:rPr>
            <w:noProof/>
            <w:webHidden/>
          </w:rPr>
          <w:fldChar w:fldCharType="separate"/>
        </w:r>
        <w:r w:rsidR="00494729">
          <w:rPr>
            <w:noProof/>
            <w:webHidden/>
          </w:rPr>
          <w:t>34</w:t>
        </w:r>
        <w:r w:rsidR="00B76041">
          <w:rPr>
            <w:noProof/>
            <w:webHidden/>
          </w:rPr>
          <w:fldChar w:fldCharType="end"/>
        </w:r>
      </w:hyperlink>
    </w:p>
    <w:p w14:paraId="4C94B936"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34" w:history="1">
        <w:r w:rsidR="00494729" w:rsidRPr="007E31FE">
          <w:rPr>
            <w:rStyle w:val="Hyperlink"/>
            <w:noProof/>
          </w:rPr>
          <w:t>8.2</w:t>
        </w:r>
        <w:r w:rsidR="00494729">
          <w:rPr>
            <w:rFonts w:eastAsiaTheme="minorEastAsia" w:cstheme="minorBidi"/>
            <w:b w:val="0"/>
            <w:bCs w:val="0"/>
            <w:noProof/>
            <w:sz w:val="24"/>
            <w:szCs w:val="24"/>
            <w:lang w:val="en-AU" w:eastAsia="en-US"/>
          </w:rPr>
          <w:tab/>
        </w:r>
        <w:r w:rsidR="00494729" w:rsidRPr="007E31FE">
          <w:rPr>
            <w:rStyle w:val="Hyperlink"/>
            <w:noProof/>
          </w:rPr>
          <w:t>Kohat</w:t>
        </w:r>
        <w:r w:rsidR="00494729">
          <w:rPr>
            <w:noProof/>
            <w:webHidden/>
          </w:rPr>
          <w:tab/>
        </w:r>
        <w:r w:rsidR="00B76041">
          <w:rPr>
            <w:noProof/>
            <w:webHidden/>
          </w:rPr>
          <w:fldChar w:fldCharType="begin"/>
        </w:r>
        <w:r w:rsidR="00494729">
          <w:rPr>
            <w:noProof/>
            <w:webHidden/>
          </w:rPr>
          <w:instrText xml:space="preserve"> PAGEREF _Toc49550234 \h </w:instrText>
        </w:r>
        <w:r w:rsidR="00B76041">
          <w:rPr>
            <w:noProof/>
            <w:webHidden/>
          </w:rPr>
        </w:r>
        <w:r w:rsidR="00B76041">
          <w:rPr>
            <w:noProof/>
            <w:webHidden/>
          </w:rPr>
          <w:fldChar w:fldCharType="separate"/>
        </w:r>
        <w:r w:rsidR="00494729">
          <w:rPr>
            <w:noProof/>
            <w:webHidden/>
          </w:rPr>
          <w:t>34</w:t>
        </w:r>
        <w:r w:rsidR="00B76041">
          <w:rPr>
            <w:noProof/>
            <w:webHidden/>
          </w:rPr>
          <w:fldChar w:fldCharType="end"/>
        </w:r>
      </w:hyperlink>
    </w:p>
    <w:p w14:paraId="009223FD"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35" w:history="1">
        <w:r w:rsidR="00494729" w:rsidRPr="007E31FE">
          <w:rPr>
            <w:rStyle w:val="Hyperlink"/>
            <w:noProof/>
            <w:lang w:val="en-US"/>
          </w:rPr>
          <w:t>8.3</w:t>
        </w:r>
        <w:r w:rsidR="00494729">
          <w:rPr>
            <w:rFonts w:eastAsiaTheme="minorEastAsia" w:cstheme="minorBidi"/>
            <w:b w:val="0"/>
            <w:bCs w:val="0"/>
            <w:noProof/>
            <w:sz w:val="24"/>
            <w:szCs w:val="24"/>
            <w:lang w:val="en-AU" w:eastAsia="en-US"/>
          </w:rPr>
          <w:tab/>
        </w:r>
        <w:r w:rsidR="00494729" w:rsidRPr="007E31FE">
          <w:rPr>
            <w:rStyle w:val="Hyperlink"/>
            <w:noProof/>
            <w:lang w:val="en-US"/>
          </w:rPr>
          <w:t>Malakand</w:t>
        </w:r>
        <w:r w:rsidR="00494729">
          <w:rPr>
            <w:noProof/>
            <w:webHidden/>
          </w:rPr>
          <w:tab/>
        </w:r>
        <w:r w:rsidR="00B76041">
          <w:rPr>
            <w:noProof/>
            <w:webHidden/>
          </w:rPr>
          <w:fldChar w:fldCharType="begin"/>
        </w:r>
        <w:r w:rsidR="00494729">
          <w:rPr>
            <w:noProof/>
            <w:webHidden/>
          </w:rPr>
          <w:instrText xml:space="preserve"> PAGEREF _Toc49550235 \h </w:instrText>
        </w:r>
        <w:r w:rsidR="00B76041">
          <w:rPr>
            <w:noProof/>
            <w:webHidden/>
          </w:rPr>
        </w:r>
        <w:r w:rsidR="00B76041">
          <w:rPr>
            <w:noProof/>
            <w:webHidden/>
          </w:rPr>
          <w:fldChar w:fldCharType="separate"/>
        </w:r>
        <w:r w:rsidR="00494729">
          <w:rPr>
            <w:noProof/>
            <w:webHidden/>
          </w:rPr>
          <w:t>35</w:t>
        </w:r>
        <w:r w:rsidR="00B76041">
          <w:rPr>
            <w:noProof/>
            <w:webHidden/>
          </w:rPr>
          <w:fldChar w:fldCharType="end"/>
        </w:r>
      </w:hyperlink>
    </w:p>
    <w:p w14:paraId="017B4C73"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36" w:history="1">
        <w:r w:rsidR="00494729" w:rsidRPr="007E31FE">
          <w:rPr>
            <w:rStyle w:val="Hyperlink"/>
            <w:noProof/>
            <w:lang w:val="en-US"/>
          </w:rPr>
          <w:t>8.4</w:t>
        </w:r>
        <w:r w:rsidR="00494729">
          <w:rPr>
            <w:rFonts w:eastAsiaTheme="minorEastAsia" w:cstheme="minorBidi"/>
            <w:b w:val="0"/>
            <w:bCs w:val="0"/>
            <w:noProof/>
            <w:sz w:val="24"/>
            <w:szCs w:val="24"/>
            <w:lang w:val="en-AU" w:eastAsia="en-US"/>
          </w:rPr>
          <w:tab/>
        </w:r>
        <w:r w:rsidR="00494729" w:rsidRPr="007E31FE">
          <w:rPr>
            <w:rStyle w:val="Hyperlink"/>
            <w:noProof/>
            <w:lang w:val="en-US"/>
          </w:rPr>
          <w:t>Mardan</w:t>
        </w:r>
        <w:r w:rsidR="00494729">
          <w:rPr>
            <w:noProof/>
            <w:webHidden/>
          </w:rPr>
          <w:tab/>
        </w:r>
        <w:r w:rsidR="00B76041">
          <w:rPr>
            <w:noProof/>
            <w:webHidden/>
          </w:rPr>
          <w:fldChar w:fldCharType="begin"/>
        </w:r>
        <w:r w:rsidR="00494729">
          <w:rPr>
            <w:noProof/>
            <w:webHidden/>
          </w:rPr>
          <w:instrText xml:space="preserve"> PAGEREF _Toc49550236 \h </w:instrText>
        </w:r>
        <w:r w:rsidR="00B76041">
          <w:rPr>
            <w:noProof/>
            <w:webHidden/>
          </w:rPr>
        </w:r>
        <w:r w:rsidR="00B76041">
          <w:rPr>
            <w:noProof/>
            <w:webHidden/>
          </w:rPr>
          <w:fldChar w:fldCharType="separate"/>
        </w:r>
        <w:r w:rsidR="00494729">
          <w:rPr>
            <w:noProof/>
            <w:webHidden/>
          </w:rPr>
          <w:t>36</w:t>
        </w:r>
        <w:r w:rsidR="00B76041">
          <w:rPr>
            <w:noProof/>
            <w:webHidden/>
          </w:rPr>
          <w:fldChar w:fldCharType="end"/>
        </w:r>
      </w:hyperlink>
    </w:p>
    <w:p w14:paraId="72307958"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37" w:history="1">
        <w:r w:rsidR="00494729" w:rsidRPr="007E31FE">
          <w:rPr>
            <w:rStyle w:val="Hyperlink"/>
            <w:noProof/>
          </w:rPr>
          <w:t>8.5</w:t>
        </w:r>
        <w:r w:rsidR="00494729">
          <w:rPr>
            <w:rFonts w:eastAsiaTheme="minorEastAsia" w:cstheme="minorBidi"/>
            <w:b w:val="0"/>
            <w:bCs w:val="0"/>
            <w:noProof/>
            <w:sz w:val="24"/>
            <w:szCs w:val="24"/>
            <w:lang w:val="en-AU" w:eastAsia="en-US"/>
          </w:rPr>
          <w:tab/>
        </w:r>
        <w:r w:rsidR="00494729" w:rsidRPr="007E31FE">
          <w:rPr>
            <w:rStyle w:val="Hyperlink"/>
            <w:noProof/>
          </w:rPr>
          <w:t>Public, Private &amp; Gender Wise Admissions</w:t>
        </w:r>
        <w:r w:rsidR="00494729">
          <w:rPr>
            <w:noProof/>
            <w:webHidden/>
          </w:rPr>
          <w:tab/>
        </w:r>
        <w:r w:rsidR="00B76041">
          <w:rPr>
            <w:noProof/>
            <w:webHidden/>
          </w:rPr>
          <w:fldChar w:fldCharType="begin"/>
        </w:r>
        <w:r w:rsidR="00494729">
          <w:rPr>
            <w:noProof/>
            <w:webHidden/>
          </w:rPr>
          <w:instrText xml:space="preserve"> PAGEREF _Toc49550237 \h </w:instrText>
        </w:r>
        <w:r w:rsidR="00B76041">
          <w:rPr>
            <w:noProof/>
            <w:webHidden/>
          </w:rPr>
        </w:r>
        <w:r w:rsidR="00B76041">
          <w:rPr>
            <w:noProof/>
            <w:webHidden/>
          </w:rPr>
          <w:fldChar w:fldCharType="separate"/>
        </w:r>
        <w:r w:rsidR="00494729">
          <w:rPr>
            <w:noProof/>
            <w:webHidden/>
          </w:rPr>
          <w:t>36</w:t>
        </w:r>
        <w:r w:rsidR="00B76041">
          <w:rPr>
            <w:noProof/>
            <w:webHidden/>
          </w:rPr>
          <w:fldChar w:fldCharType="end"/>
        </w:r>
      </w:hyperlink>
    </w:p>
    <w:p w14:paraId="48AC18B1"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38" w:history="1">
        <w:r w:rsidR="00494729" w:rsidRPr="007E31FE">
          <w:rPr>
            <w:rStyle w:val="Hyperlink"/>
            <w:noProof/>
            <w:lang w:eastAsia="en-US"/>
          </w:rPr>
          <w:t>8.6</w:t>
        </w:r>
        <w:r w:rsidR="00494729">
          <w:rPr>
            <w:rFonts w:eastAsiaTheme="minorEastAsia" w:cstheme="minorBidi"/>
            <w:b w:val="0"/>
            <w:bCs w:val="0"/>
            <w:noProof/>
            <w:sz w:val="24"/>
            <w:szCs w:val="24"/>
            <w:lang w:val="en-AU" w:eastAsia="en-US"/>
          </w:rPr>
          <w:tab/>
        </w:r>
        <w:r w:rsidR="00494729" w:rsidRPr="007E31FE">
          <w:rPr>
            <w:rStyle w:val="Hyperlink"/>
            <w:noProof/>
            <w:lang w:eastAsia="en-US"/>
          </w:rPr>
          <w:t>Utilisation by Secondary and Tertiary Services.</w:t>
        </w:r>
        <w:r w:rsidR="00494729">
          <w:rPr>
            <w:noProof/>
            <w:webHidden/>
          </w:rPr>
          <w:tab/>
        </w:r>
        <w:r w:rsidR="00B76041">
          <w:rPr>
            <w:noProof/>
            <w:webHidden/>
          </w:rPr>
          <w:fldChar w:fldCharType="begin"/>
        </w:r>
        <w:r w:rsidR="00494729">
          <w:rPr>
            <w:noProof/>
            <w:webHidden/>
          </w:rPr>
          <w:instrText xml:space="preserve"> PAGEREF _Toc49550238 \h </w:instrText>
        </w:r>
        <w:r w:rsidR="00B76041">
          <w:rPr>
            <w:noProof/>
            <w:webHidden/>
          </w:rPr>
        </w:r>
        <w:r w:rsidR="00B76041">
          <w:rPr>
            <w:noProof/>
            <w:webHidden/>
          </w:rPr>
          <w:fldChar w:fldCharType="separate"/>
        </w:r>
        <w:r w:rsidR="00494729">
          <w:rPr>
            <w:noProof/>
            <w:webHidden/>
          </w:rPr>
          <w:t>37</w:t>
        </w:r>
        <w:r w:rsidR="00B76041">
          <w:rPr>
            <w:noProof/>
            <w:webHidden/>
          </w:rPr>
          <w:fldChar w:fldCharType="end"/>
        </w:r>
      </w:hyperlink>
    </w:p>
    <w:p w14:paraId="0D3C293A"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39" w:history="1">
        <w:r w:rsidR="00494729" w:rsidRPr="007E31FE">
          <w:rPr>
            <w:rStyle w:val="Hyperlink"/>
            <w:noProof/>
            <w:lang w:eastAsia="en-US"/>
          </w:rPr>
          <w:t>8.6.1</w:t>
        </w:r>
        <w:r w:rsidR="00494729">
          <w:rPr>
            <w:rFonts w:eastAsiaTheme="minorEastAsia" w:cstheme="minorBidi"/>
            <w:noProof/>
            <w:sz w:val="24"/>
            <w:szCs w:val="24"/>
            <w:lang w:val="en-AU" w:eastAsia="en-US"/>
          </w:rPr>
          <w:tab/>
        </w:r>
        <w:r w:rsidR="00494729" w:rsidRPr="007E31FE">
          <w:rPr>
            <w:rStyle w:val="Hyperlink"/>
            <w:noProof/>
            <w:lang w:eastAsia="en-US"/>
          </w:rPr>
          <w:t>Why is utilisation closer to 1% than 2%?</w:t>
        </w:r>
        <w:r w:rsidR="00494729">
          <w:rPr>
            <w:noProof/>
            <w:webHidden/>
          </w:rPr>
          <w:tab/>
        </w:r>
        <w:r w:rsidR="00B76041">
          <w:rPr>
            <w:noProof/>
            <w:webHidden/>
          </w:rPr>
          <w:fldChar w:fldCharType="begin"/>
        </w:r>
        <w:r w:rsidR="00494729">
          <w:rPr>
            <w:noProof/>
            <w:webHidden/>
          </w:rPr>
          <w:instrText xml:space="preserve"> PAGEREF _Toc49550239 \h </w:instrText>
        </w:r>
        <w:r w:rsidR="00B76041">
          <w:rPr>
            <w:noProof/>
            <w:webHidden/>
          </w:rPr>
        </w:r>
        <w:r w:rsidR="00B76041">
          <w:rPr>
            <w:noProof/>
            <w:webHidden/>
          </w:rPr>
          <w:fldChar w:fldCharType="separate"/>
        </w:r>
        <w:r w:rsidR="00494729">
          <w:rPr>
            <w:noProof/>
            <w:webHidden/>
          </w:rPr>
          <w:t>37</w:t>
        </w:r>
        <w:r w:rsidR="00B76041">
          <w:rPr>
            <w:noProof/>
            <w:webHidden/>
          </w:rPr>
          <w:fldChar w:fldCharType="end"/>
        </w:r>
      </w:hyperlink>
    </w:p>
    <w:p w14:paraId="58065143"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40" w:history="1">
        <w:r w:rsidR="00494729" w:rsidRPr="007E31FE">
          <w:rPr>
            <w:rStyle w:val="Hyperlink"/>
            <w:noProof/>
          </w:rPr>
          <w:t>8.6.2</w:t>
        </w:r>
        <w:r w:rsidR="00494729">
          <w:rPr>
            <w:rFonts w:eastAsiaTheme="minorEastAsia" w:cstheme="minorBidi"/>
            <w:noProof/>
            <w:sz w:val="24"/>
            <w:szCs w:val="24"/>
            <w:lang w:val="en-AU" w:eastAsia="en-US"/>
          </w:rPr>
          <w:tab/>
        </w:r>
        <w:r w:rsidR="00494729" w:rsidRPr="007E31FE">
          <w:rPr>
            <w:rStyle w:val="Hyperlink"/>
            <w:noProof/>
          </w:rPr>
          <w:t>Design Considerations</w:t>
        </w:r>
        <w:r w:rsidR="00494729">
          <w:rPr>
            <w:noProof/>
            <w:webHidden/>
          </w:rPr>
          <w:tab/>
        </w:r>
        <w:r w:rsidR="00B76041">
          <w:rPr>
            <w:noProof/>
            <w:webHidden/>
          </w:rPr>
          <w:fldChar w:fldCharType="begin"/>
        </w:r>
        <w:r w:rsidR="00494729">
          <w:rPr>
            <w:noProof/>
            <w:webHidden/>
          </w:rPr>
          <w:instrText xml:space="preserve"> PAGEREF _Toc49550240 \h </w:instrText>
        </w:r>
        <w:r w:rsidR="00B76041">
          <w:rPr>
            <w:noProof/>
            <w:webHidden/>
          </w:rPr>
        </w:r>
        <w:r w:rsidR="00B76041">
          <w:rPr>
            <w:noProof/>
            <w:webHidden/>
          </w:rPr>
          <w:fldChar w:fldCharType="separate"/>
        </w:r>
        <w:r w:rsidR="00494729">
          <w:rPr>
            <w:noProof/>
            <w:webHidden/>
          </w:rPr>
          <w:t>38</w:t>
        </w:r>
        <w:r w:rsidR="00B76041">
          <w:rPr>
            <w:noProof/>
            <w:webHidden/>
          </w:rPr>
          <w:fldChar w:fldCharType="end"/>
        </w:r>
      </w:hyperlink>
    </w:p>
    <w:p w14:paraId="05686437"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41" w:history="1">
        <w:r w:rsidR="00494729" w:rsidRPr="007E31FE">
          <w:rPr>
            <w:rStyle w:val="Hyperlink"/>
            <w:noProof/>
          </w:rPr>
          <w:t>8.6.3</w:t>
        </w:r>
        <w:r w:rsidR="00494729">
          <w:rPr>
            <w:rFonts w:eastAsiaTheme="minorEastAsia" w:cstheme="minorBidi"/>
            <w:noProof/>
            <w:sz w:val="24"/>
            <w:szCs w:val="24"/>
            <w:lang w:val="en-AU" w:eastAsia="en-US"/>
          </w:rPr>
          <w:tab/>
        </w:r>
        <w:r w:rsidR="00494729" w:rsidRPr="007E31FE">
          <w:rPr>
            <w:rStyle w:val="Hyperlink"/>
            <w:noProof/>
          </w:rPr>
          <w:t>Evidence from other schemes</w:t>
        </w:r>
        <w:r w:rsidR="00494729">
          <w:rPr>
            <w:noProof/>
            <w:webHidden/>
          </w:rPr>
          <w:tab/>
        </w:r>
        <w:r w:rsidR="00B76041">
          <w:rPr>
            <w:noProof/>
            <w:webHidden/>
          </w:rPr>
          <w:fldChar w:fldCharType="begin"/>
        </w:r>
        <w:r w:rsidR="00494729">
          <w:rPr>
            <w:noProof/>
            <w:webHidden/>
          </w:rPr>
          <w:instrText xml:space="preserve"> PAGEREF _Toc49550241 \h </w:instrText>
        </w:r>
        <w:r w:rsidR="00B76041">
          <w:rPr>
            <w:noProof/>
            <w:webHidden/>
          </w:rPr>
        </w:r>
        <w:r w:rsidR="00B76041">
          <w:rPr>
            <w:noProof/>
            <w:webHidden/>
          </w:rPr>
          <w:fldChar w:fldCharType="separate"/>
        </w:r>
        <w:r w:rsidR="00494729">
          <w:rPr>
            <w:noProof/>
            <w:webHidden/>
          </w:rPr>
          <w:t>38</w:t>
        </w:r>
        <w:r w:rsidR="00B76041">
          <w:rPr>
            <w:noProof/>
            <w:webHidden/>
          </w:rPr>
          <w:fldChar w:fldCharType="end"/>
        </w:r>
      </w:hyperlink>
    </w:p>
    <w:p w14:paraId="10D9428A"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42" w:history="1">
        <w:r w:rsidR="00494729" w:rsidRPr="007E31FE">
          <w:rPr>
            <w:rStyle w:val="Hyperlink"/>
            <w:noProof/>
          </w:rPr>
          <w:t>8.6.4</w:t>
        </w:r>
        <w:r w:rsidR="00494729">
          <w:rPr>
            <w:rFonts w:eastAsiaTheme="minorEastAsia" w:cstheme="minorBidi"/>
            <w:noProof/>
            <w:sz w:val="24"/>
            <w:szCs w:val="24"/>
            <w:lang w:val="en-AU" w:eastAsia="en-US"/>
          </w:rPr>
          <w:tab/>
        </w:r>
        <w:r w:rsidR="00494729" w:rsidRPr="007E31FE">
          <w:rPr>
            <w:rStyle w:val="Hyperlink"/>
            <w:noProof/>
          </w:rPr>
          <w:t>Age Structure and Utilisation</w:t>
        </w:r>
        <w:r w:rsidR="00494729">
          <w:rPr>
            <w:noProof/>
            <w:webHidden/>
          </w:rPr>
          <w:tab/>
        </w:r>
        <w:r w:rsidR="00B76041">
          <w:rPr>
            <w:noProof/>
            <w:webHidden/>
          </w:rPr>
          <w:fldChar w:fldCharType="begin"/>
        </w:r>
        <w:r w:rsidR="00494729">
          <w:rPr>
            <w:noProof/>
            <w:webHidden/>
          </w:rPr>
          <w:instrText xml:space="preserve"> PAGEREF _Toc49550242 \h </w:instrText>
        </w:r>
        <w:r w:rsidR="00B76041">
          <w:rPr>
            <w:noProof/>
            <w:webHidden/>
          </w:rPr>
        </w:r>
        <w:r w:rsidR="00B76041">
          <w:rPr>
            <w:noProof/>
            <w:webHidden/>
          </w:rPr>
          <w:fldChar w:fldCharType="separate"/>
        </w:r>
        <w:r w:rsidR="00494729">
          <w:rPr>
            <w:noProof/>
            <w:webHidden/>
          </w:rPr>
          <w:t>38</w:t>
        </w:r>
        <w:r w:rsidR="00B76041">
          <w:rPr>
            <w:noProof/>
            <w:webHidden/>
          </w:rPr>
          <w:fldChar w:fldCharType="end"/>
        </w:r>
      </w:hyperlink>
    </w:p>
    <w:p w14:paraId="79DA5037"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43" w:history="1">
        <w:r w:rsidR="00494729" w:rsidRPr="007E31FE">
          <w:rPr>
            <w:rStyle w:val="Hyperlink"/>
            <w:noProof/>
            <w:lang w:eastAsia="en-US"/>
          </w:rPr>
          <w:t>8.6.5</w:t>
        </w:r>
        <w:r w:rsidR="00494729">
          <w:rPr>
            <w:rFonts w:eastAsiaTheme="minorEastAsia" w:cstheme="minorBidi"/>
            <w:noProof/>
            <w:sz w:val="24"/>
            <w:szCs w:val="24"/>
            <w:lang w:val="en-AU" w:eastAsia="en-US"/>
          </w:rPr>
          <w:tab/>
        </w:r>
        <w:r w:rsidR="00494729" w:rsidRPr="007E31FE">
          <w:rPr>
            <w:rStyle w:val="Hyperlink"/>
            <w:noProof/>
            <w:lang w:eastAsia="en-US"/>
          </w:rPr>
          <w:t>Hospitalisation and Scheme Utilisation</w:t>
        </w:r>
        <w:r w:rsidR="00494729">
          <w:rPr>
            <w:noProof/>
            <w:webHidden/>
          </w:rPr>
          <w:tab/>
        </w:r>
        <w:r w:rsidR="00B76041">
          <w:rPr>
            <w:noProof/>
            <w:webHidden/>
          </w:rPr>
          <w:fldChar w:fldCharType="begin"/>
        </w:r>
        <w:r w:rsidR="00494729">
          <w:rPr>
            <w:noProof/>
            <w:webHidden/>
          </w:rPr>
          <w:instrText xml:space="preserve"> PAGEREF _Toc49550243 \h </w:instrText>
        </w:r>
        <w:r w:rsidR="00B76041">
          <w:rPr>
            <w:noProof/>
            <w:webHidden/>
          </w:rPr>
        </w:r>
        <w:r w:rsidR="00B76041">
          <w:rPr>
            <w:noProof/>
            <w:webHidden/>
          </w:rPr>
          <w:fldChar w:fldCharType="separate"/>
        </w:r>
        <w:r w:rsidR="00494729">
          <w:rPr>
            <w:noProof/>
            <w:webHidden/>
          </w:rPr>
          <w:t>41</w:t>
        </w:r>
        <w:r w:rsidR="00B76041">
          <w:rPr>
            <w:noProof/>
            <w:webHidden/>
          </w:rPr>
          <w:fldChar w:fldCharType="end"/>
        </w:r>
      </w:hyperlink>
    </w:p>
    <w:p w14:paraId="47445500" w14:textId="77777777" w:rsidR="00494729" w:rsidRDefault="00676AA9">
      <w:pPr>
        <w:pStyle w:val="TOC1"/>
        <w:tabs>
          <w:tab w:val="left" w:pos="440"/>
          <w:tab w:val="right" w:leader="dot" w:pos="9017"/>
        </w:tabs>
        <w:rPr>
          <w:rFonts w:asciiTheme="minorHAnsi" w:eastAsiaTheme="minorEastAsia" w:hAnsiTheme="minorHAnsi" w:cstheme="minorBidi"/>
          <w:b w:val="0"/>
          <w:bCs w:val="0"/>
          <w:caps w:val="0"/>
          <w:noProof/>
          <w:sz w:val="24"/>
          <w:lang w:val="en-AU" w:eastAsia="en-US"/>
        </w:rPr>
      </w:pPr>
      <w:hyperlink w:anchor="_Toc49550244" w:history="1">
        <w:r w:rsidR="00494729" w:rsidRPr="007E31FE">
          <w:rPr>
            <w:rStyle w:val="Hyperlink"/>
            <w:noProof/>
          </w:rPr>
          <w:t>9</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Premiums and Costs in KP</w:t>
        </w:r>
        <w:r w:rsidR="00494729">
          <w:rPr>
            <w:noProof/>
            <w:webHidden/>
          </w:rPr>
          <w:tab/>
        </w:r>
        <w:r w:rsidR="00B76041">
          <w:rPr>
            <w:noProof/>
            <w:webHidden/>
          </w:rPr>
          <w:fldChar w:fldCharType="begin"/>
        </w:r>
        <w:r w:rsidR="00494729">
          <w:rPr>
            <w:noProof/>
            <w:webHidden/>
          </w:rPr>
          <w:instrText xml:space="preserve"> PAGEREF _Toc49550244 \h </w:instrText>
        </w:r>
        <w:r w:rsidR="00B76041">
          <w:rPr>
            <w:noProof/>
            <w:webHidden/>
          </w:rPr>
        </w:r>
        <w:r w:rsidR="00B76041">
          <w:rPr>
            <w:noProof/>
            <w:webHidden/>
          </w:rPr>
          <w:fldChar w:fldCharType="separate"/>
        </w:r>
        <w:r w:rsidR="00494729">
          <w:rPr>
            <w:noProof/>
            <w:webHidden/>
          </w:rPr>
          <w:t>43</w:t>
        </w:r>
        <w:r w:rsidR="00B76041">
          <w:rPr>
            <w:noProof/>
            <w:webHidden/>
          </w:rPr>
          <w:fldChar w:fldCharType="end"/>
        </w:r>
      </w:hyperlink>
    </w:p>
    <w:p w14:paraId="237DC721"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45" w:history="1">
        <w:r w:rsidR="00494729" w:rsidRPr="007E31FE">
          <w:rPr>
            <w:rStyle w:val="Hyperlink"/>
            <w:noProof/>
            <w:lang w:eastAsia="en-US"/>
          </w:rPr>
          <w:t>9.1</w:t>
        </w:r>
        <w:r w:rsidR="00494729">
          <w:rPr>
            <w:rFonts w:eastAsiaTheme="minorEastAsia" w:cstheme="minorBidi"/>
            <w:b w:val="0"/>
            <w:bCs w:val="0"/>
            <w:noProof/>
            <w:sz w:val="24"/>
            <w:szCs w:val="24"/>
            <w:lang w:val="en-AU" w:eastAsia="en-US"/>
          </w:rPr>
          <w:tab/>
        </w:r>
        <w:r w:rsidR="00494729" w:rsidRPr="007E31FE">
          <w:rPr>
            <w:rStyle w:val="Hyperlink"/>
            <w:noProof/>
            <w:lang w:eastAsia="en-US"/>
          </w:rPr>
          <w:t>Top Admissions and Average Cost since Inception and during reporting</w:t>
        </w:r>
        <w:r w:rsidR="00494729">
          <w:rPr>
            <w:noProof/>
            <w:webHidden/>
          </w:rPr>
          <w:tab/>
        </w:r>
        <w:r w:rsidR="00B76041">
          <w:rPr>
            <w:noProof/>
            <w:webHidden/>
          </w:rPr>
          <w:fldChar w:fldCharType="begin"/>
        </w:r>
        <w:r w:rsidR="00494729">
          <w:rPr>
            <w:noProof/>
            <w:webHidden/>
          </w:rPr>
          <w:instrText xml:space="preserve"> PAGEREF _Toc49550245 \h </w:instrText>
        </w:r>
        <w:r w:rsidR="00B76041">
          <w:rPr>
            <w:noProof/>
            <w:webHidden/>
          </w:rPr>
        </w:r>
        <w:r w:rsidR="00B76041">
          <w:rPr>
            <w:noProof/>
            <w:webHidden/>
          </w:rPr>
          <w:fldChar w:fldCharType="separate"/>
        </w:r>
        <w:r w:rsidR="00494729">
          <w:rPr>
            <w:noProof/>
            <w:webHidden/>
          </w:rPr>
          <w:t>43</w:t>
        </w:r>
        <w:r w:rsidR="00B76041">
          <w:rPr>
            <w:noProof/>
            <w:webHidden/>
          </w:rPr>
          <w:fldChar w:fldCharType="end"/>
        </w:r>
      </w:hyperlink>
    </w:p>
    <w:p w14:paraId="2B4D0692" w14:textId="77777777" w:rsidR="00494729" w:rsidRDefault="00676AA9">
      <w:pPr>
        <w:pStyle w:val="TOC3"/>
        <w:tabs>
          <w:tab w:val="left" w:pos="880"/>
          <w:tab w:val="right" w:leader="dot" w:pos="9017"/>
        </w:tabs>
        <w:rPr>
          <w:rFonts w:eastAsiaTheme="minorEastAsia" w:cstheme="minorBidi"/>
          <w:noProof/>
          <w:sz w:val="24"/>
          <w:szCs w:val="24"/>
          <w:lang w:val="en-AU" w:eastAsia="en-US"/>
        </w:rPr>
      </w:pPr>
      <w:hyperlink w:anchor="_Toc49550246" w:history="1">
        <w:r w:rsidR="00494729" w:rsidRPr="007E31FE">
          <w:rPr>
            <w:rStyle w:val="Hyperlink"/>
            <w:noProof/>
            <w:lang w:eastAsia="en-US"/>
          </w:rPr>
          <w:t>9.1.1</w:t>
        </w:r>
        <w:r w:rsidR="00494729">
          <w:rPr>
            <w:rFonts w:eastAsiaTheme="minorEastAsia" w:cstheme="minorBidi"/>
            <w:noProof/>
            <w:sz w:val="24"/>
            <w:szCs w:val="24"/>
            <w:lang w:val="en-AU" w:eastAsia="en-US"/>
          </w:rPr>
          <w:tab/>
        </w:r>
        <w:r w:rsidR="00494729" w:rsidRPr="007E31FE">
          <w:rPr>
            <w:rStyle w:val="Hyperlink"/>
            <w:noProof/>
            <w:lang w:eastAsia="en-US"/>
          </w:rPr>
          <w:t>Top Five Procedures for Admissions for Women During Reporting Period</w:t>
        </w:r>
        <w:r w:rsidR="00494729">
          <w:rPr>
            <w:noProof/>
            <w:webHidden/>
          </w:rPr>
          <w:tab/>
        </w:r>
        <w:r w:rsidR="00B76041">
          <w:rPr>
            <w:noProof/>
            <w:webHidden/>
          </w:rPr>
          <w:fldChar w:fldCharType="begin"/>
        </w:r>
        <w:r w:rsidR="00494729">
          <w:rPr>
            <w:noProof/>
            <w:webHidden/>
          </w:rPr>
          <w:instrText xml:space="preserve"> PAGEREF _Toc49550246 \h </w:instrText>
        </w:r>
        <w:r w:rsidR="00B76041">
          <w:rPr>
            <w:noProof/>
            <w:webHidden/>
          </w:rPr>
        </w:r>
        <w:r w:rsidR="00B76041">
          <w:rPr>
            <w:noProof/>
            <w:webHidden/>
          </w:rPr>
          <w:fldChar w:fldCharType="separate"/>
        </w:r>
        <w:r w:rsidR="00494729">
          <w:rPr>
            <w:noProof/>
            <w:webHidden/>
          </w:rPr>
          <w:t>44</w:t>
        </w:r>
        <w:r w:rsidR="00B76041">
          <w:rPr>
            <w:noProof/>
            <w:webHidden/>
          </w:rPr>
          <w:fldChar w:fldCharType="end"/>
        </w:r>
      </w:hyperlink>
    </w:p>
    <w:p w14:paraId="4501D0C0"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47" w:history="1">
        <w:r w:rsidR="00494729" w:rsidRPr="007E31FE">
          <w:rPr>
            <w:rStyle w:val="Hyperlink"/>
            <w:noProof/>
            <w:lang w:eastAsia="en-US"/>
          </w:rPr>
          <w:t>9.2</w:t>
        </w:r>
        <w:r w:rsidR="00494729">
          <w:rPr>
            <w:rFonts w:eastAsiaTheme="minorEastAsia" w:cstheme="minorBidi"/>
            <w:b w:val="0"/>
            <w:bCs w:val="0"/>
            <w:noProof/>
            <w:sz w:val="24"/>
            <w:szCs w:val="24"/>
            <w:lang w:val="en-AU" w:eastAsia="en-US"/>
          </w:rPr>
          <w:tab/>
        </w:r>
        <w:r w:rsidR="00494729" w:rsidRPr="007E31FE">
          <w:rPr>
            <w:rStyle w:val="Hyperlink"/>
            <w:noProof/>
            <w:lang w:eastAsia="en-US"/>
          </w:rPr>
          <w:t>Length of Stay</w:t>
        </w:r>
        <w:r w:rsidR="00494729">
          <w:rPr>
            <w:noProof/>
            <w:webHidden/>
          </w:rPr>
          <w:tab/>
        </w:r>
        <w:r w:rsidR="00B76041">
          <w:rPr>
            <w:noProof/>
            <w:webHidden/>
          </w:rPr>
          <w:fldChar w:fldCharType="begin"/>
        </w:r>
        <w:r w:rsidR="00494729">
          <w:rPr>
            <w:noProof/>
            <w:webHidden/>
          </w:rPr>
          <w:instrText xml:space="preserve"> PAGEREF _Toc49550247 \h </w:instrText>
        </w:r>
        <w:r w:rsidR="00B76041">
          <w:rPr>
            <w:noProof/>
            <w:webHidden/>
          </w:rPr>
        </w:r>
        <w:r w:rsidR="00B76041">
          <w:rPr>
            <w:noProof/>
            <w:webHidden/>
          </w:rPr>
          <w:fldChar w:fldCharType="separate"/>
        </w:r>
        <w:r w:rsidR="00494729">
          <w:rPr>
            <w:noProof/>
            <w:webHidden/>
          </w:rPr>
          <w:t>45</w:t>
        </w:r>
        <w:r w:rsidR="00B76041">
          <w:rPr>
            <w:noProof/>
            <w:webHidden/>
          </w:rPr>
          <w:fldChar w:fldCharType="end"/>
        </w:r>
      </w:hyperlink>
    </w:p>
    <w:p w14:paraId="71B23B0D"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48" w:history="1">
        <w:r w:rsidR="00494729" w:rsidRPr="007E31FE">
          <w:rPr>
            <w:rStyle w:val="Hyperlink"/>
            <w:noProof/>
          </w:rPr>
          <w:t>10</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Developments in Health Insurance Programmes in GB</w:t>
        </w:r>
        <w:r w:rsidR="00494729">
          <w:rPr>
            <w:noProof/>
            <w:webHidden/>
          </w:rPr>
          <w:tab/>
        </w:r>
        <w:r w:rsidR="00B76041">
          <w:rPr>
            <w:noProof/>
            <w:webHidden/>
          </w:rPr>
          <w:fldChar w:fldCharType="begin"/>
        </w:r>
        <w:r w:rsidR="00494729">
          <w:rPr>
            <w:noProof/>
            <w:webHidden/>
          </w:rPr>
          <w:instrText xml:space="preserve"> PAGEREF _Toc49550248 \h </w:instrText>
        </w:r>
        <w:r w:rsidR="00B76041">
          <w:rPr>
            <w:noProof/>
            <w:webHidden/>
          </w:rPr>
        </w:r>
        <w:r w:rsidR="00B76041">
          <w:rPr>
            <w:noProof/>
            <w:webHidden/>
          </w:rPr>
          <w:fldChar w:fldCharType="separate"/>
        </w:r>
        <w:r w:rsidR="00494729">
          <w:rPr>
            <w:noProof/>
            <w:webHidden/>
          </w:rPr>
          <w:t>47</w:t>
        </w:r>
        <w:r w:rsidR="00B76041">
          <w:rPr>
            <w:noProof/>
            <w:webHidden/>
          </w:rPr>
          <w:fldChar w:fldCharType="end"/>
        </w:r>
      </w:hyperlink>
    </w:p>
    <w:p w14:paraId="5D9051BD"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49" w:history="1">
        <w:r w:rsidR="00494729" w:rsidRPr="007E31FE">
          <w:rPr>
            <w:rStyle w:val="Hyperlink"/>
            <w:rFonts w:eastAsiaTheme="majorEastAsia"/>
            <w:noProof/>
          </w:rPr>
          <w:t>10.1</w:t>
        </w:r>
        <w:r w:rsidR="00494729">
          <w:rPr>
            <w:rFonts w:eastAsiaTheme="minorEastAsia" w:cstheme="minorBidi"/>
            <w:b w:val="0"/>
            <w:bCs w:val="0"/>
            <w:noProof/>
            <w:sz w:val="24"/>
            <w:szCs w:val="24"/>
            <w:lang w:val="en-AU" w:eastAsia="en-US"/>
          </w:rPr>
          <w:tab/>
        </w:r>
        <w:r w:rsidR="00494729" w:rsidRPr="007E31FE">
          <w:rPr>
            <w:rStyle w:val="Hyperlink"/>
            <w:rFonts w:eastAsiaTheme="majorEastAsia"/>
            <w:noProof/>
          </w:rPr>
          <w:t>KfW funded Social Health Protection Initiative</w:t>
        </w:r>
        <w:r w:rsidR="00494729">
          <w:rPr>
            <w:noProof/>
            <w:webHidden/>
          </w:rPr>
          <w:tab/>
        </w:r>
        <w:r w:rsidR="00B76041">
          <w:rPr>
            <w:noProof/>
            <w:webHidden/>
          </w:rPr>
          <w:fldChar w:fldCharType="begin"/>
        </w:r>
        <w:r w:rsidR="00494729">
          <w:rPr>
            <w:noProof/>
            <w:webHidden/>
          </w:rPr>
          <w:instrText xml:space="preserve"> PAGEREF _Toc49550249 \h </w:instrText>
        </w:r>
        <w:r w:rsidR="00B76041">
          <w:rPr>
            <w:noProof/>
            <w:webHidden/>
          </w:rPr>
        </w:r>
        <w:r w:rsidR="00B76041">
          <w:rPr>
            <w:noProof/>
            <w:webHidden/>
          </w:rPr>
          <w:fldChar w:fldCharType="separate"/>
        </w:r>
        <w:r w:rsidR="00494729">
          <w:rPr>
            <w:noProof/>
            <w:webHidden/>
          </w:rPr>
          <w:t>47</w:t>
        </w:r>
        <w:r w:rsidR="00B76041">
          <w:rPr>
            <w:noProof/>
            <w:webHidden/>
          </w:rPr>
          <w:fldChar w:fldCharType="end"/>
        </w:r>
      </w:hyperlink>
    </w:p>
    <w:p w14:paraId="049CAEC8" w14:textId="77777777" w:rsidR="00494729" w:rsidRDefault="00676AA9">
      <w:pPr>
        <w:pStyle w:val="TOC3"/>
        <w:tabs>
          <w:tab w:val="left" w:pos="1100"/>
          <w:tab w:val="right" w:leader="dot" w:pos="9017"/>
        </w:tabs>
        <w:rPr>
          <w:rFonts w:eastAsiaTheme="minorEastAsia" w:cstheme="minorBidi"/>
          <w:noProof/>
          <w:sz w:val="24"/>
          <w:szCs w:val="24"/>
          <w:lang w:val="en-AU" w:eastAsia="en-US"/>
        </w:rPr>
      </w:pPr>
      <w:hyperlink w:anchor="_Toc49550250" w:history="1">
        <w:r w:rsidR="00494729" w:rsidRPr="007E31FE">
          <w:rPr>
            <w:rStyle w:val="Hyperlink"/>
            <w:rFonts w:eastAsia="Times New Roman" w:cs="Times New Roman"/>
            <w:noProof/>
            <w:kern w:val="32"/>
          </w:rPr>
          <w:t>10.1.1</w:t>
        </w:r>
        <w:r w:rsidR="00494729">
          <w:rPr>
            <w:rFonts w:eastAsiaTheme="minorEastAsia" w:cstheme="minorBidi"/>
            <w:noProof/>
            <w:sz w:val="24"/>
            <w:szCs w:val="24"/>
            <w:lang w:val="en-AU" w:eastAsia="en-US"/>
          </w:rPr>
          <w:tab/>
        </w:r>
        <w:r w:rsidR="00494729" w:rsidRPr="007E31FE">
          <w:rPr>
            <w:rStyle w:val="Hyperlink"/>
            <w:rFonts w:eastAsia="Times New Roman" w:cs="Times New Roman"/>
            <w:noProof/>
            <w:kern w:val="32"/>
          </w:rPr>
          <w:t>Extension of Phase-I of SHPI in GB</w:t>
        </w:r>
        <w:r w:rsidR="00494729">
          <w:rPr>
            <w:noProof/>
            <w:webHidden/>
          </w:rPr>
          <w:tab/>
        </w:r>
        <w:r w:rsidR="00B76041">
          <w:rPr>
            <w:noProof/>
            <w:webHidden/>
          </w:rPr>
          <w:fldChar w:fldCharType="begin"/>
        </w:r>
        <w:r w:rsidR="00494729">
          <w:rPr>
            <w:noProof/>
            <w:webHidden/>
          </w:rPr>
          <w:instrText xml:space="preserve"> PAGEREF _Toc49550250 \h </w:instrText>
        </w:r>
        <w:r w:rsidR="00B76041">
          <w:rPr>
            <w:noProof/>
            <w:webHidden/>
          </w:rPr>
        </w:r>
        <w:r w:rsidR="00B76041">
          <w:rPr>
            <w:noProof/>
            <w:webHidden/>
          </w:rPr>
          <w:fldChar w:fldCharType="separate"/>
        </w:r>
        <w:r w:rsidR="00494729">
          <w:rPr>
            <w:noProof/>
            <w:webHidden/>
          </w:rPr>
          <w:t>48</w:t>
        </w:r>
        <w:r w:rsidR="00B76041">
          <w:rPr>
            <w:noProof/>
            <w:webHidden/>
          </w:rPr>
          <w:fldChar w:fldCharType="end"/>
        </w:r>
      </w:hyperlink>
    </w:p>
    <w:p w14:paraId="09E9F072"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51" w:history="1">
        <w:r w:rsidR="00494729" w:rsidRPr="007E31FE">
          <w:rPr>
            <w:rStyle w:val="Hyperlink"/>
            <w:noProof/>
            <w:lang w:val="en-US"/>
          </w:rPr>
          <w:t>11</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Enrolment of Eligible Beneficiaries in GB</w:t>
        </w:r>
        <w:r w:rsidR="00494729">
          <w:rPr>
            <w:noProof/>
            <w:webHidden/>
          </w:rPr>
          <w:tab/>
        </w:r>
        <w:r w:rsidR="00B76041">
          <w:rPr>
            <w:noProof/>
            <w:webHidden/>
          </w:rPr>
          <w:fldChar w:fldCharType="begin"/>
        </w:r>
        <w:r w:rsidR="00494729">
          <w:rPr>
            <w:noProof/>
            <w:webHidden/>
          </w:rPr>
          <w:instrText xml:space="preserve"> PAGEREF _Toc49550251 \h </w:instrText>
        </w:r>
        <w:r w:rsidR="00B76041">
          <w:rPr>
            <w:noProof/>
            <w:webHidden/>
          </w:rPr>
        </w:r>
        <w:r w:rsidR="00B76041">
          <w:rPr>
            <w:noProof/>
            <w:webHidden/>
          </w:rPr>
          <w:fldChar w:fldCharType="separate"/>
        </w:r>
        <w:r w:rsidR="00494729">
          <w:rPr>
            <w:noProof/>
            <w:webHidden/>
          </w:rPr>
          <w:t>49</w:t>
        </w:r>
        <w:r w:rsidR="00B76041">
          <w:rPr>
            <w:noProof/>
            <w:webHidden/>
          </w:rPr>
          <w:fldChar w:fldCharType="end"/>
        </w:r>
      </w:hyperlink>
    </w:p>
    <w:p w14:paraId="6EBA0B52"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52" w:history="1">
        <w:r w:rsidR="00494729" w:rsidRPr="007E31FE">
          <w:rPr>
            <w:rStyle w:val="Hyperlink"/>
            <w:noProof/>
          </w:rPr>
          <w:t>11.1</w:t>
        </w:r>
        <w:r w:rsidR="00494729">
          <w:rPr>
            <w:rFonts w:eastAsiaTheme="minorEastAsia" w:cstheme="minorBidi"/>
            <w:b w:val="0"/>
            <w:bCs w:val="0"/>
            <w:noProof/>
            <w:sz w:val="24"/>
            <w:szCs w:val="24"/>
            <w:lang w:val="en-AU" w:eastAsia="en-US"/>
          </w:rPr>
          <w:tab/>
        </w:r>
        <w:r w:rsidR="00494729" w:rsidRPr="007E31FE">
          <w:rPr>
            <w:rStyle w:val="Hyperlink"/>
            <w:noProof/>
          </w:rPr>
          <w:t>Programme Area and Population</w:t>
        </w:r>
        <w:r w:rsidR="00494729">
          <w:rPr>
            <w:noProof/>
            <w:webHidden/>
          </w:rPr>
          <w:tab/>
        </w:r>
        <w:r w:rsidR="00B76041">
          <w:rPr>
            <w:noProof/>
            <w:webHidden/>
          </w:rPr>
          <w:fldChar w:fldCharType="begin"/>
        </w:r>
        <w:r w:rsidR="00494729">
          <w:rPr>
            <w:noProof/>
            <w:webHidden/>
          </w:rPr>
          <w:instrText xml:space="preserve"> PAGEREF _Toc49550252 \h </w:instrText>
        </w:r>
        <w:r w:rsidR="00B76041">
          <w:rPr>
            <w:noProof/>
            <w:webHidden/>
          </w:rPr>
        </w:r>
        <w:r w:rsidR="00B76041">
          <w:rPr>
            <w:noProof/>
            <w:webHidden/>
          </w:rPr>
          <w:fldChar w:fldCharType="separate"/>
        </w:r>
        <w:r w:rsidR="00494729">
          <w:rPr>
            <w:noProof/>
            <w:webHidden/>
          </w:rPr>
          <w:t>49</w:t>
        </w:r>
        <w:r w:rsidR="00B76041">
          <w:rPr>
            <w:noProof/>
            <w:webHidden/>
          </w:rPr>
          <w:fldChar w:fldCharType="end"/>
        </w:r>
      </w:hyperlink>
    </w:p>
    <w:p w14:paraId="725134AF"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53" w:history="1">
        <w:r w:rsidR="00494729" w:rsidRPr="007E31FE">
          <w:rPr>
            <w:rStyle w:val="Hyperlink"/>
            <w:noProof/>
          </w:rPr>
          <w:t>11.2</w:t>
        </w:r>
        <w:r w:rsidR="00494729">
          <w:rPr>
            <w:rFonts w:eastAsiaTheme="minorEastAsia" w:cstheme="minorBidi"/>
            <w:b w:val="0"/>
            <w:bCs w:val="0"/>
            <w:noProof/>
            <w:sz w:val="24"/>
            <w:szCs w:val="24"/>
            <w:lang w:val="en-AU" w:eastAsia="en-US"/>
          </w:rPr>
          <w:tab/>
        </w:r>
        <w:r w:rsidR="00494729" w:rsidRPr="007E31FE">
          <w:rPr>
            <w:rStyle w:val="Hyperlink"/>
            <w:noProof/>
          </w:rPr>
          <w:t>Enrolment of Eligible Population</w:t>
        </w:r>
        <w:r w:rsidR="00494729">
          <w:rPr>
            <w:noProof/>
            <w:webHidden/>
          </w:rPr>
          <w:tab/>
        </w:r>
        <w:r w:rsidR="00B76041">
          <w:rPr>
            <w:noProof/>
            <w:webHidden/>
          </w:rPr>
          <w:fldChar w:fldCharType="begin"/>
        </w:r>
        <w:r w:rsidR="00494729">
          <w:rPr>
            <w:noProof/>
            <w:webHidden/>
          </w:rPr>
          <w:instrText xml:space="preserve"> PAGEREF _Toc49550253 \h </w:instrText>
        </w:r>
        <w:r w:rsidR="00B76041">
          <w:rPr>
            <w:noProof/>
            <w:webHidden/>
          </w:rPr>
        </w:r>
        <w:r w:rsidR="00B76041">
          <w:rPr>
            <w:noProof/>
            <w:webHidden/>
          </w:rPr>
          <w:fldChar w:fldCharType="separate"/>
        </w:r>
        <w:r w:rsidR="00494729">
          <w:rPr>
            <w:noProof/>
            <w:webHidden/>
          </w:rPr>
          <w:t>49</w:t>
        </w:r>
        <w:r w:rsidR="00B76041">
          <w:rPr>
            <w:noProof/>
            <w:webHidden/>
          </w:rPr>
          <w:fldChar w:fldCharType="end"/>
        </w:r>
      </w:hyperlink>
    </w:p>
    <w:p w14:paraId="305F0CFE"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54" w:history="1">
        <w:r w:rsidR="00494729" w:rsidRPr="007E31FE">
          <w:rPr>
            <w:rStyle w:val="Hyperlink"/>
            <w:noProof/>
          </w:rPr>
          <w:t>12</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Enrolment of Paying Beneficiaries in GB</w:t>
        </w:r>
        <w:r w:rsidR="00494729">
          <w:rPr>
            <w:noProof/>
            <w:webHidden/>
          </w:rPr>
          <w:tab/>
        </w:r>
        <w:r w:rsidR="00B76041">
          <w:rPr>
            <w:noProof/>
            <w:webHidden/>
          </w:rPr>
          <w:fldChar w:fldCharType="begin"/>
        </w:r>
        <w:r w:rsidR="00494729">
          <w:rPr>
            <w:noProof/>
            <w:webHidden/>
          </w:rPr>
          <w:instrText xml:space="preserve"> PAGEREF _Toc49550254 \h </w:instrText>
        </w:r>
        <w:r w:rsidR="00B76041">
          <w:rPr>
            <w:noProof/>
            <w:webHidden/>
          </w:rPr>
        </w:r>
        <w:r w:rsidR="00B76041">
          <w:rPr>
            <w:noProof/>
            <w:webHidden/>
          </w:rPr>
          <w:fldChar w:fldCharType="separate"/>
        </w:r>
        <w:r w:rsidR="00494729">
          <w:rPr>
            <w:noProof/>
            <w:webHidden/>
          </w:rPr>
          <w:t>52</w:t>
        </w:r>
        <w:r w:rsidR="00B76041">
          <w:rPr>
            <w:noProof/>
            <w:webHidden/>
          </w:rPr>
          <w:fldChar w:fldCharType="end"/>
        </w:r>
      </w:hyperlink>
    </w:p>
    <w:p w14:paraId="49824A02"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55" w:history="1">
        <w:r w:rsidR="00494729" w:rsidRPr="007E31FE">
          <w:rPr>
            <w:rStyle w:val="Hyperlink"/>
            <w:noProof/>
          </w:rPr>
          <w:t>13</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Empanelment of Hospitals in GB</w:t>
        </w:r>
        <w:r w:rsidR="00494729">
          <w:rPr>
            <w:noProof/>
            <w:webHidden/>
          </w:rPr>
          <w:tab/>
        </w:r>
        <w:r w:rsidR="00B76041">
          <w:rPr>
            <w:noProof/>
            <w:webHidden/>
          </w:rPr>
          <w:fldChar w:fldCharType="begin"/>
        </w:r>
        <w:r w:rsidR="00494729">
          <w:rPr>
            <w:noProof/>
            <w:webHidden/>
          </w:rPr>
          <w:instrText xml:space="preserve"> PAGEREF _Toc49550255 \h </w:instrText>
        </w:r>
        <w:r w:rsidR="00B76041">
          <w:rPr>
            <w:noProof/>
            <w:webHidden/>
          </w:rPr>
        </w:r>
        <w:r w:rsidR="00B76041">
          <w:rPr>
            <w:noProof/>
            <w:webHidden/>
          </w:rPr>
          <w:fldChar w:fldCharType="separate"/>
        </w:r>
        <w:r w:rsidR="00494729">
          <w:rPr>
            <w:noProof/>
            <w:webHidden/>
          </w:rPr>
          <w:t>53</w:t>
        </w:r>
        <w:r w:rsidR="00B76041">
          <w:rPr>
            <w:noProof/>
            <w:webHidden/>
          </w:rPr>
          <w:fldChar w:fldCharType="end"/>
        </w:r>
      </w:hyperlink>
    </w:p>
    <w:p w14:paraId="265E117C"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56" w:history="1">
        <w:r w:rsidR="00494729" w:rsidRPr="007E31FE">
          <w:rPr>
            <w:rStyle w:val="Hyperlink"/>
            <w:noProof/>
          </w:rPr>
          <w:t>14</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Utilisation of Services in GB</w:t>
        </w:r>
        <w:r w:rsidR="00494729">
          <w:rPr>
            <w:noProof/>
            <w:webHidden/>
          </w:rPr>
          <w:tab/>
        </w:r>
        <w:r w:rsidR="00B76041">
          <w:rPr>
            <w:noProof/>
            <w:webHidden/>
          </w:rPr>
          <w:fldChar w:fldCharType="begin"/>
        </w:r>
        <w:r w:rsidR="00494729">
          <w:rPr>
            <w:noProof/>
            <w:webHidden/>
          </w:rPr>
          <w:instrText xml:space="preserve"> PAGEREF _Toc49550256 \h </w:instrText>
        </w:r>
        <w:r w:rsidR="00B76041">
          <w:rPr>
            <w:noProof/>
            <w:webHidden/>
          </w:rPr>
        </w:r>
        <w:r w:rsidR="00B76041">
          <w:rPr>
            <w:noProof/>
            <w:webHidden/>
          </w:rPr>
          <w:fldChar w:fldCharType="separate"/>
        </w:r>
        <w:r w:rsidR="00494729">
          <w:rPr>
            <w:noProof/>
            <w:webHidden/>
          </w:rPr>
          <w:t>54</w:t>
        </w:r>
        <w:r w:rsidR="00B76041">
          <w:rPr>
            <w:noProof/>
            <w:webHidden/>
          </w:rPr>
          <w:fldChar w:fldCharType="end"/>
        </w:r>
      </w:hyperlink>
    </w:p>
    <w:p w14:paraId="01D184F6"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57" w:history="1">
        <w:r w:rsidR="00494729" w:rsidRPr="007E31FE">
          <w:rPr>
            <w:rStyle w:val="Hyperlink"/>
            <w:noProof/>
          </w:rPr>
          <w:t>14.1</w:t>
        </w:r>
        <w:r w:rsidR="00494729">
          <w:rPr>
            <w:rFonts w:eastAsiaTheme="minorEastAsia" w:cstheme="minorBidi"/>
            <w:b w:val="0"/>
            <w:bCs w:val="0"/>
            <w:noProof/>
            <w:sz w:val="24"/>
            <w:szCs w:val="24"/>
            <w:lang w:val="en-AU" w:eastAsia="en-US"/>
          </w:rPr>
          <w:tab/>
        </w:r>
        <w:r w:rsidR="00494729" w:rsidRPr="007E31FE">
          <w:rPr>
            <w:rStyle w:val="Hyperlink"/>
            <w:noProof/>
          </w:rPr>
          <w:t>Admissions</w:t>
        </w:r>
        <w:r w:rsidR="00494729">
          <w:rPr>
            <w:noProof/>
            <w:webHidden/>
          </w:rPr>
          <w:tab/>
        </w:r>
        <w:r w:rsidR="00B76041">
          <w:rPr>
            <w:noProof/>
            <w:webHidden/>
          </w:rPr>
          <w:fldChar w:fldCharType="begin"/>
        </w:r>
        <w:r w:rsidR="00494729">
          <w:rPr>
            <w:noProof/>
            <w:webHidden/>
          </w:rPr>
          <w:instrText xml:space="preserve"> PAGEREF _Toc49550257 \h </w:instrText>
        </w:r>
        <w:r w:rsidR="00B76041">
          <w:rPr>
            <w:noProof/>
            <w:webHidden/>
          </w:rPr>
        </w:r>
        <w:r w:rsidR="00B76041">
          <w:rPr>
            <w:noProof/>
            <w:webHidden/>
          </w:rPr>
          <w:fldChar w:fldCharType="separate"/>
        </w:r>
        <w:r w:rsidR="00494729">
          <w:rPr>
            <w:noProof/>
            <w:webHidden/>
          </w:rPr>
          <w:t>54</w:t>
        </w:r>
        <w:r w:rsidR="00B76041">
          <w:rPr>
            <w:noProof/>
            <w:webHidden/>
          </w:rPr>
          <w:fldChar w:fldCharType="end"/>
        </w:r>
      </w:hyperlink>
    </w:p>
    <w:p w14:paraId="5DE68CB5"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58" w:history="1">
        <w:r w:rsidR="00494729" w:rsidRPr="007E31FE">
          <w:rPr>
            <w:rStyle w:val="Hyperlink"/>
            <w:noProof/>
          </w:rPr>
          <w:t>14.2</w:t>
        </w:r>
        <w:r w:rsidR="00494729">
          <w:rPr>
            <w:rFonts w:eastAsiaTheme="minorEastAsia" w:cstheme="minorBidi"/>
            <w:b w:val="0"/>
            <w:bCs w:val="0"/>
            <w:noProof/>
            <w:sz w:val="24"/>
            <w:szCs w:val="24"/>
            <w:lang w:val="en-AU" w:eastAsia="en-US"/>
          </w:rPr>
          <w:tab/>
        </w:r>
        <w:r w:rsidR="00494729" w:rsidRPr="007E31FE">
          <w:rPr>
            <w:rStyle w:val="Hyperlink"/>
            <w:noProof/>
          </w:rPr>
          <w:t>Quarterly Trend of Admissions</w:t>
        </w:r>
        <w:r w:rsidR="00494729">
          <w:rPr>
            <w:noProof/>
            <w:webHidden/>
          </w:rPr>
          <w:tab/>
        </w:r>
        <w:r w:rsidR="00B76041">
          <w:rPr>
            <w:noProof/>
            <w:webHidden/>
          </w:rPr>
          <w:fldChar w:fldCharType="begin"/>
        </w:r>
        <w:r w:rsidR="00494729">
          <w:rPr>
            <w:noProof/>
            <w:webHidden/>
          </w:rPr>
          <w:instrText xml:space="preserve"> PAGEREF _Toc49550258 \h </w:instrText>
        </w:r>
        <w:r w:rsidR="00B76041">
          <w:rPr>
            <w:noProof/>
            <w:webHidden/>
          </w:rPr>
        </w:r>
        <w:r w:rsidR="00B76041">
          <w:rPr>
            <w:noProof/>
            <w:webHidden/>
          </w:rPr>
          <w:fldChar w:fldCharType="separate"/>
        </w:r>
        <w:r w:rsidR="00494729">
          <w:rPr>
            <w:noProof/>
            <w:webHidden/>
          </w:rPr>
          <w:t>55</w:t>
        </w:r>
        <w:r w:rsidR="00B76041">
          <w:rPr>
            <w:noProof/>
            <w:webHidden/>
          </w:rPr>
          <w:fldChar w:fldCharType="end"/>
        </w:r>
      </w:hyperlink>
    </w:p>
    <w:p w14:paraId="70B0F690"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59" w:history="1">
        <w:r w:rsidR="00494729" w:rsidRPr="007E31FE">
          <w:rPr>
            <w:rStyle w:val="Hyperlink"/>
            <w:noProof/>
          </w:rPr>
          <w:t>14.3</w:t>
        </w:r>
        <w:r w:rsidR="00494729">
          <w:rPr>
            <w:rFonts w:eastAsiaTheme="minorEastAsia" w:cstheme="minorBidi"/>
            <w:b w:val="0"/>
            <w:bCs w:val="0"/>
            <w:noProof/>
            <w:sz w:val="24"/>
            <w:szCs w:val="24"/>
            <w:lang w:val="en-AU" w:eastAsia="en-US"/>
          </w:rPr>
          <w:tab/>
        </w:r>
        <w:r w:rsidR="00494729" w:rsidRPr="007E31FE">
          <w:rPr>
            <w:rStyle w:val="Hyperlink"/>
            <w:noProof/>
          </w:rPr>
          <w:t>Utilisation of Services by eligible population by Union Councils</w:t>
        </w:r>
        <w:r w:rsidR="00494729">
          <w:rPr>
            <w:noProof/>
            <w:webHidden/>
          </w:rPr>
          <w:tab/>
        </w:r>
        <w:r w:rsidR="00B76041">
          <w:rPr>
            <w:noProof/>
            <w:webHidden/>
          </w:rPr>
          <w:fldChar w:fldCharType="begin"/>
        </w:r>
        <w:r w:rsidR="00494729">
          <w:rPr>
            <w:noProof/>
            <w:webHidden/>
          </w:rPr>
          <w:instrText xml:space="preserve"> PAGEREF _Toc49550259 \h </w:instrText>
        </w:r>
        <w:r w:rsidR="00B76041">
          <w:rPr>
            <w:noProof/>
            <w:webHidden/>
          </w:rPr>
        </w:r>
        <w:r w:rsidR="00B76041">
          <w:rPr>
            <w:noProof/>
            <w:webHidden/>
          </w:rPr>
          <w:fldChar w:fldCharType="separate"/>
        </w:r>
        <w:r w:rsidR="00494729">
          <w:rPr>
            <w:noProof/>
            <w:webHidden/>
          </w:rPr>
          <w:t>57</w:t>
        </w:r>
        <w:r w:rsidR="00B76041">
          <w:rPr>
            <w:noProof/>
            <w:webHidden/>
          </w:rPr>
          <w:fldChar w:fldCharType="end"/>
        </w:r>
      </w:hyperlink>
    </w:p>
    <w:p w14:paraId="4FEFD7FD"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60" w:history="1">
        <w:r w:rsidR="00494729" w:rsidRPr="007E31FE">
          <w:rPr>
            <w:rStyle w:val="Hyperlink"/>
            <w:noProof/>
          </w:rPr>
          <w:t>14.4</w:t>
        </w:r>
        <w:r w:rsidR="00494729">
          <w:rPr>
            <w:rFonts w:eastAsiaTheme="minorEastAsia" w:cstheme="minorBidi"/>
            <w:b w:val="0"/>
            <w:bCs w:val="0"/>
            <w:noProof/>
            <w:sz w:val="24"/>
            <w:szCs w:val="24"/>
            <w:lang w:val="en-AU" w:eastAsia="en-US"/>
          </w:rPr>
          <w:tab/>
        </w:r>
        <w:r w:rsidR="00494729" w:rsidRPr="007E31FE">
          <w:rPr>
            <w:rStyle w:val="Hyperlink"/>
            <w:noProof/>
          </w:rPr>
          <w:t>Hospitals visited by the Insured</w:t>
        </w:r>
        <w:r w:rsidR="00494729">
          <w:rPr>
            <w:noProof/>
            <w:webHidden/>
          </w:rPr>
          <w:tab/>
        </w:r>
        <w:r w:rsidR="00B76041">
          <w:rPr>
            <w:noProof/>
            <w:webHidden/>
          </w:rPr>
          <w:fldChar w:fldCharType="begin"/>
        </w:r>
        <w:r w:rsidR="00494729">
          <w:rPr>
            <w:noProof/>
            <w:webHidden/>
          </w:rPr>
          <w:instrText xml:space="preserve"> PAGEREF _Toc49550260 \h </w:instrText>
        </w:r>
        <w:r w:rsidR="00B76041">
          <w:rPr>
            <w:noProof/>
            <w:webHidden/>
          </w:rPr>
        </w:r>
        <w:r w:rsidR="00B76041">
          <w:rPr>
            <w:noProof/>
            <w:webHidden/>
          </w:rPr>
          <w:fldChar w:fldCharType="separate"/>
        </w:r>
        <w:r w:rsidR="00494729">
          <w:rPr>
            <w:noProof/>
            <w:webHidden/>
          </w:rPr>
          <w:t>58</w:t>
        </w:r>
        <w:r w:rsidR="00B76041">
          <w:rPr>
            <w:noProof/>
            <w:webHidden/>
          </w:rPr>
          <w:fldChar w:fldCharType="end"/>
        </w:r>
      </w:hyperlink>
    </w:p>
    <w:p w14:paraId="3F3DF17B"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61" w:history="1">
        <w:r w:rsidR="00494729" w:rsidRPr="007E31FE">
          <w:rPr>
            <w:rStyle w:val="Hyperlink"/>
            <w:noProof/>
          </w:rPr>
          <w:t>14.5</w:t>
        </w:r>
        <w:r w:rsidR="00494729">
          <w:rPr>
            <w:rFonts w:eastAsiaTheme="minorEastAsia" w:cstheme="minorBidi"/>
            <w:b w:val="0"/>
            <w:bCs w:val="0"/>
            <w:noProof/>
            <w:sz w:val="24"/>
            <w:szCs w:val="24"/>
            <w:lang w:val="en-AU" w:eastAsia="en-US"/>
          </w:rPr>
          <w:tab/>
        </w:r>
        <w:r w:rsidR="00494729" w:rsidRPr="007E31FE">
          <w:rPr>
            <w:rStyle w:val="Hyperlink"/>
            <w:noProof/>
          </w:rPr>
          <w:t>Influence of COVID-19 pandemic on the scheme in Gilgit district</w:t>
        </w:r>
        <w:r w:rsidR="00494729">
          <w:rPr>
            <w:noProof/>
            <w:webHidden/>
          </w:rPr>
          <w:tab/>
        </w:r>
        <w:r w:rsidR="00B76041">
          <w:rPr>
            <w:noProof/>
            <w:webHidden/>
          </w:rPr>
          <w:fldChar w:fldCharType="begin"/>
        </w:r>
        <w:r w:rsidR="00494729">
          <w:rPr>
            <w:noProof/>
            <w:webHidden/>
          </w:rPr>
          <w:instrText xml:space="preserve"> PAGEREF _Toc49550261 \h </w:instrText>
        </w:r>
        <w:r w:rsidR="00B76041">
          <w:rPr>
            <w:noProof/>
            <w:webHidden/>
          </w:rPr>
        </w:r>
        <w:r w:rsidR="00B76041">
          <w:rPr>
            <w:noProof/>
            <w:webHidden/>
          </w:rPr>
          <w:fldChar w:fldCharType="separate"/>
        </w:r>
        <w:r w:rsidR="00494729">
          <w:rPr>
            <w:noProof/>
            <w:webHidden/>
          </w:rPr>
          <w:t>59</w:t>
        </w:r>
        <w:r w:rsidR="00B76041">
          <w:rPr>
            <w:noProof/>
            <w:webHidden/>
          </w:rPr>
          <w:fldChar w:fldCharType="end"/>
        </w:r>
      </w:hyperlink>
    </w:p>
    <w:p w14:paraId="4665DD17"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62" w:history="1">
        <w:r w:rsidR="00494729" w:rsidRPr="007E31FE">
          <w:rPr>
            <w:rStyle w:val="Hyperlink"/>
            <w:noProof/>
          </w:rPr>
          <w:t>14.6</w:t>
        </w:r>
        <w:r w:rsidR="00494729">
          <w:rPr>
            <w:rFonts w:eastAsiaTheme="minorEastAsia" w:cstheme="minorBidi"/>
            <w:b w:val="0"/>
            <w:bCs w:val="0"/>
            <w:noProof/>
            <w:sz w:val="24"/>
            <w:szCs w:val="24"/>
            <w:lang w:val="en-AU" w:eastAsia="en-US"/>
          </w:rPr>
          <w:tab/>
        </w:r>
        <w:r w:rsidR="00494729" w:rsidRPr="007E31FE">
          <w:rPr>
            <w:rStyle w:val="Hyperlink"/>
            <w:noProof/>
          </w:rPr>
          <w:t>Age and Gender Distribution by Eligible and Wider Enrolled</w:t>
        </w:r>
        <w:r w:rsidR="00494729">
          <w:rPr>
            <w:noProof/>
            <w:webHidden/>
          </w:rPr>
          <w:tab/>
        </w:r>
        <w:r w:rsidR="00B76041">
          <w:rPr>
            <w:noProof/>
            <w:webHidden/>
          </w:rPr>
          <w:fldChar w:fldCharType="begin"/>
        </w:r>
        <w:r w:rsidR="00494729">
          <w:rPr>
            <w:noProof/>
            <w:webHidden/>
          </w:rPr>
          <w:instrText xml:space="preserve"> PAGEREF _Toc49550262 \h </w:instrText>
        </w:r>
        <w:r w:rsidR="00B76041">
          <w:rPr>
            <w:noProof/>
            <w:webHidden/>
          </w:rPr>
        </w:r>
        <w:r w:rsidR="00B76041">
          <w:rPr>
            <w:noProof/>
            <w:webHidden/>
          </w:rPr>
          <w:fldChar w:fldCharType="separate"/>
        </w:r>
        <w:r w:rsidR="00494729">
          <w:rPr>
            <w:noProof/>
            <w:webHidden/>
          </w:rPr>
          <w:t>60</w:t>
        </w:r>
        <w:r w:rsidR="00B76041">
          <w:rPr>
            <w:noProof/>
            <w:webHidden/>
          </w:rPr>
          <w:fldChar w:fldCharType="end"/>
        </w:r>
      </w:hyperlink>
    </w:p>
    <w:p w14:paraId="4CDF9A4A"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63" w:history="1">
        <w:r w:rsidR="00494729" w:rsidRPr="007E31FE">
          <w:rPr>
            <w:rStyle w:val="Hyperlink"/>
            <w:noProof/>
          </w:rPr>
          <w:t>14.7</w:t>
        </w:r>
        <w:r w:rsidR="00494729">
          <w:rPr>
            <w:rFonts w:eastAsiaTheme="minorEastAsia" w:cstheme="minorBidi"/>
            <w:b w:val="0"/>
            <w:bCs w:val="0"/>
            <w:noProof/>
            <w:sz w:val="24"/>
            <w:szCs w:val="24"/>
            <w:lang w:val="en-AU" w:eastAsia="en-US"/>
          </w:rPr>
          <w:tab/>
        </w:r>
        <w:r w:rsidR="00494729" w:rsidRPr="007E31FE">
          <w:rPr>
            <w:rStyle w:val="Hyperlink"/>
            <w:noProof/>
            <w:lang w:val="en-US"/>
          </w:rPr>
          <w:t>Readmission cases</w:t>
        </w:r>
        <w:r w:rsidR="00494729">
          <w:rPr>
            <w:noProof/>
            <w:webHidden/>
          </w:rPr>
          <w:tab/>
        </w:r>
        <w:r w:rsidR="00B76041">
          <w:rPr>
            <w:noProof/>
            <w:webHidden/>
          </w:rPr>
          <w:fldChar w:fldCharType="begin"/>
        </w:r>
        <w:r w:rsidR="00494729">
          <w:rPr>
            <w:noProof/>
            <w:webHidden/>
          </w:rPr>
          <w:instrText xml:space="preserve"> PAGEREF _Toc49550263 \h </w:instrText>
        </w:r>
        <w:r w:rsidR="00B76041">
          <w:rPr>
            <w:noProof/>
            <w:webHidden/>
          </w:rPr>
        </w:r>
        <w:r w:rsidR="00B76041">
          <w:rPr>
            <w:noProof/>
            <w:webHidden/>
          </w:rPr>
          <w:fldChar w:fldCharType="separate"/>
        </w:r>
        <w:r w:rsidR="00494729">
          <w:rPr>
            <w:noProof/>
            <w:webHidden/>
          </w:rPr>
          <w:t>62</w:t>
        </w:r>
        <w:r w:rsidR="00B76041">
          <w:rPr>
            <w:noProof/>
            <w:webHidden/>
          </w:rPr>
          <w:fldChar w:fldCharType="end"/>
        </w:r>
      </w:hyperlink>
    </w:p>
    <w:p w14:paraId="392EE80B"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64" w:history="1">
        <w:r w:rsidR="00494729" w:rsidRPr="007E31FE">
          <w:rPr>
            <w:rStyle w:val="Hyperlink"/>
            <w:noProof/>
          </w:rPr>
          <w:t>14.8</w:t>
        </w:r>
        <w:r w:rsidR="00494729">
          <w:rPr>
            <w:rFonts w:eastAsiaTheme="minorEastAsia" w:cstheme="minorBidi"/>
            <w:b w:val="0"/>
            <w:bCs w:val="0"/>
            <w:noProof/>
            <w:sz w:val="24"/>
            <w:szCs w:val="24"/>
            <w:lang w:val="en-AU" w:eastAsia="en-US"/>
          </w:rPr>
          <w:tab/>
        </w:r>
        <w:r w:rsidR="00494729" w:rsidRPr="007E31FE">
          <w:rPr>
            <w:rStyle w:val="Hyperlink"/>
            <w:noProof/>
          </w:rPr>
          <w:t>Length of Stay</w:t>
        </w:r>
        <w:r w:rsidR="00494729">
          <w:rPr>
            <w:noProof/>
            <w:webHidden/>
          </w:rPr>
          <w:tab/>
        </w:r>
        <w:r w:rsidR="00B76041">
          <w:rPr>
            <w:noProof/>
            <w:webHidden/>
          </w:rPr>
          <w:fldChar w:fldCharType="begin"/>
        </w:r>
        <w:r w:rsidR="00494729">
          <w:rPr>
            <w:noProof/>
            <w:webHidden/>
          </w:rPr>
          <w:instrText xml:space="preserve"> PAGEREF _Toc49550264 \h </w:instrText>
        </w:r>
        <w:r w:rsidR="00B76041">
          <w:rPr>
            <w:noProof/>
            <w:webHidden/>
          </w:rPr>
        </w:r>
        <w:r w:rsidR="00B76041">
          <w:rPr>
            <w:noProof/>
            <w:webHidden/>
          </w:rPr>
          <w:fldChar w:fldCharType="separate"/>
        </w:r>
        <w:r w:rsidR="00494729">
          <w:rPr>
            <w:noProof/>
            <w:webHidden/>
          </w:rPr>
          <w:t>62</w:t>
        </w:r>
        <w:r w:rsidR="00B76041">
          <w:rPr>
            <w:noProof/>
            <w:webHidden/>
          </w:rPr>
          <w:fldChar w:fldCharType="end"/>
        </w:r>
      </w:hyperlink>
    </w:p>
    <w:p w14:paraId="5788BBB2"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65" w:history="1">
        <w:r w:rsidR="00494729" w:rsidRPr="007E31FE">
          <w:rPr>
            <w:rStyle w:val="Hyperlink"/>
            <w:noProof/>
          </w:rPr>
          <w:t>15</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Premiums and Costs in GB</w:t>
        </w:r>
        <w:r w:rsidR="00494729">
          <w:rPr>
            <w:noProof/>
            <w:webHidden/>
          </w:rPr>
          <w:tab/>
        </w:r>
        <w:r w:rsidR="00B76041">
          <w:rPr>
            <w:noProof/>
            <w:webHidden/>
          </w:rPr>
          <w:fldChar w:fldCharType="begin"/>
        </w:r>
        <w:r w:rsidR="00494729">
          <w:rPr>
            <w:noProof/>
            <w:webHidden/>
          </w:rPr>
          <w:instrText xml:space="preserve"> PAGEREF _Toc49550265 \h </w:instrText>
        </w:r>
        <w:r w:rsidR="00B76041">
          <w:rPr>
            <w:noProof/>
            <w:webHidden/>
          </w:rPr>
        </w:r>
        <w:r w:rsidR="00B76041">
          <w:rPr>
            <w:noProof/>
            <w:webHidden/>
          </w:rPr>
          <w:fldChar w:fldCharType="separate"/>
        </w:r>
        <w:r w:rsidR="00494729">
          <w:rPr>
            <w:noProof/>
            <w:webHidden/>
          </w:rPr>
          <w:t>64</w:t>
        </w:r>
        <w:r w:rsidR="00B76041">
          <w:rPr>
            <w:noProof/>
            <w:webHidden/>
          </w:rPr>
          <w:fldChar w:fldCharType="end"/>
        </w:r>
      </w:hyperlink>
    </w:p>
    <w:p w14:paraId="3395835E"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66" w:history="1">
        <w:r w:rsidR="00494729" w:rsidRPr="007E31FE">
          <w:rPr>
            <w:rStyle w:val="Hyperlink"/>
            <w:noProof/>
          </w:rPr>
          <w:t>16</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Other Matters within the SHPI Phase I Project</w:t>
        </w:r>
        <w:r w:rsidR="00494729">
          <w:rPr>
            <w:noProof/>
            <w:webHidden/>
          </w:rPr>
          <w:tab/>
        </w:r>
        <w:r w:rsidR="00B76041">
          <w:rPr>
            <w:noProof/>
            <w:webHidden/>
          </w:rPr>
          <w:fldChar w:fldCharType="begin"/>
        </w:r>
        <w:r w:rsidR="00494729">
          <w:rPr>
            <w:noProof/>
            <w:webHidden/>
          </w:rPr>
          <w:instrText xml:space="preserve"> PAGEREF _Toc49550266 \h </w:instrText>
        </w:r>
        <w:r w:rsidR="00B76041">
          <w:rPr>
            <w:noProof/>
            <w:webHidden/>
          </w:rPr>
        </w:r>
        <w:r w:rsidR="00B76041">
          <w:rPr>
            <w:noProof/>
            <w:webHidden/>
          </w:rPr>
          <w:fldChar w:fldCharType="separate"/>
        </w:r>
        <w:r w:rsidR="00494729">
          <w:rPr>
            <w:noProof/>
            <w:webHidden/>
          </w:rPr>
          <w:t>66</w:t>
        </w:r>
        <w:r w:rsidR="00B76041">
          <w:rPr>
            <w:noProof/>
            <w:webHidden/>
          </w:rPr>
          <w:fldChar w:fldCharType="end"/>
        </w:r>
      </w:hyperlink>
    </w:p>
    <w:p w14:paraId="09DD6F9D"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67" w:history="1">
        <w:r w:rsidR="00494729" w:rsidRPr="007E31FE">
          <w:rPr>
            <w:rStyle w:val="Hyperlink"/>
            <w:noProof/>
          </w:rPr>
          <w:t>16.1</w:t>
        </w:r>
        <w:r w:rsidR="00494729">
          <w:rPr>
            <w:rFonts w:eastAsiaTheme="minorEastAsia" w:cstheme="minorBidi"/>
            <w:b w:val="0"/>
            <w:bCs w:val="0"/>
            <w:noProof/>
            <w:sz w:val="24"/>
            <w:szCs w:val="24"/>
            <w:lang w:val="en-AU" w:eastAsia="en-US"/>
          </w:rPr>
          <w:tab/>
        </w:r>
        <w:r w:rsidR="00494729" w:rsidRPr="007E31FE">
          <w:rPr>
            <w:rStyle w:val="Hyperlink"/>
            <w:noProof/>
          </w:rPr>
          <w:t>Khyber Pakhtunkhwa</w:t>
        </w:r>
        <w:r w:rsidR="00494729">
          <w:rPr>
            <w:noProof/>
            <w:webHidden/>
          </w:rPr>
          <w:tab/>
        </w:r>
        <w:r w:rsidR="00B76041">
          <w:rPr>
            <w:noProof/>
            <w:webHidden/>
          </w:rPr>
          <w:fldChar w:fldCharType="begin"/>
        </w:r>
        <w:r w:rsidR="00494729">
          <w:rPr>
            <w:noProof/>
            <w:webHidden/>
          </w:rPr>
          <w:instrText xml:space="preserve"> PAGEREF _Toc49550267 \h </w:instrText>
        </w:r>
        <w:r w:rsidR="00B76041">
          <w:rPr>
            <w:noProof/>
            <w:webHidden/>
          </w:rPr>
        </w:r>
        <w:r w:rsidR="00B76041">
          <w:rPr>
            <w:noProof/>
            <w:webHidden/>
          </w:rPr>
          <w:fldChar w:fldCharType="separate"/>
        </w:r>
        <w:r w:rsidR="00494729">
          <w:rPr>
            <w:noProof/>
            <w:webHidden/>
          </w:rPr>
          <w:t>66</w:t>
        </w:r>
        <w:r w:rsidR="00B76041">
          <w:rPr>
            <w:noProof/>
            <w:webHidden/>
          </w:rPr>
          <w:fldChar w:fldCharType="end"/>
        </w:r>
      </w:hyperlink>
    </w:p>
    <w:p w14:paraId="0F0F91EF" w14:textId="77777777" w:rsidR="00494729" w:rsidRDefault="00676AA9">
      <w:pPr>
        <w:pStyle w:val="TOC3"/>
        <w:tabs>
          <w:tab w:val="left" w:pos="1100"/>
          <w:tab w:val="right" w:leader="dot" w:pos="9017"/>
        </w:tabs>
        <w:rPr>
          <w:rFonts w:eastAsiaTheme="minorEastAsia" w:cstheme="minorBidi"/>
          <w:noProof/>
          <w:sz w:val="24"/>
          <w:szCs w:val="24"/>
          <w:lang w:val="en-AU" w:eastAsia="en-US"/>
        </w:rPr>
      </w:pPr>
      <w:hyperlink w:anchor="_Toc49550268" w:history="1">
        <w:r w:rsidR="00494729" w:rsidRPr="007E31FE">
          <w:rPr>
            <w:rStyle w:val="Hyperlink"/>
            <w:noProof/>
            <w:lang w:val="en-US"/>
          </w:rPr>
          <w:t>16.1.1</w:t>
        </w:r>
        <w:r w:rsidR="00494729">
          <w:rPr>
            <w:rFonts w:eastAsiaTheme="minorEastAsia" w:cstheme="minorBidi"/>
            <w:noProof/>
            <w:sz w:val="24"/>
            <w:szCs w:val="24"/>
            <w:lang w:val="en-AU" w:eastAsia="en-US"/>
          </w:rPr>
          <w:tab/>
        </w:r>
        <w:r w:rsidR="00494729" w:rsidRPr="007E31FE">
          <w:rPr>
            <w:rStyle w:val="Hyperlink"/>
            <w:noProof/>
            <w:lang w:val="en-US"/>
          </w:rPr>
          <w:t>Issues in Management of the Schemes</w:t>
        </w:r>
        <w:r w:rsidR="00494729">
          <w:rPr>
            <w:noProof/>
            <w:webHidden/>
          </w:rPr>
          <w:tab/>
        </w:r>
        <w:r w:rsidR="00B76041">
          <w:rPr>
            <w:noProof/>
            <w:webHidden/>
          </w:rPr>
          <w:fldChar w:fldCharType="begin"/>
        </w:r>
        <w:r w:rsidR="00494729">
          <w:rPr>
            <w:noProof/>
            <w:webHidden/>
          </w:rPr>
          <w:instrText xml:space="preserve"> PAGEREF _Toc49550268 \h </w:instrText>
        </w:r>
        <w:r w:rsidR="00B76041">
          <w:rPr>
            <w:noProof/>
            <w:webHidden/>
          </w:rPr>
        </w:r>
        <w:r w:rsidR="00B76041">
          <w:rPr>
            <w:noProof/>
            <w:webHidden/>
          </w:rPr>
          <w:fldChar w:fldCharType="separate"/>
        </w:r>
        <w:r w:rsidR="00494729">
          <w:rPr>
            <w:noProof/>
            <w:webHidden/>
          </w:rPr>
          <w:t>66</w:t>
        </w:r>
        <w:r w:rsidR="00B76041">
          <w:rPr>
            <w:noProof/>
            <w:webHidden/>
          </w:rPr>
          <w:fldChar w:fldCharType="end"/>
        </w:r>
      </w:hyperlink>
    </w:p>
    <w:p w14:paraId="635E44A1" w14:textId="77777777" w:rsidR="00494729" w:rsidRDefault="00676AA9">
      <w:pPr>
        <w:pStyle w:val="TOC3"/>
        <w:tabs>
          <w:tab w:val="left" w:pos="1100"/>
          <w:tab w:val="right" w:leader="dot" w:pos="9017"/>
        </w:tabs>
        <w:rPr>
          <w:rFonts w:eastAsiaTheme="minorEastAsia" w:cstheme="minorBidi"/>
          <w:noProof/>
          <w:sz w:val="24"/>
          <w:szCs w:val="24"/>
          <w:lang w:val="en-AU" w:eastAsia="en-US"/>
        </w:rPr>
      </w:pPr>
      <w:hyperlink w:anchor="_Toc49550269" w:history="1">
        <w:r w:rsidR="00494729" w:rsidRPr="007E31FE">
          <w:rPr>
            <w:rStyle w:val="Hyperlink"/>
            <w:noProof/>
            <w:lang w:val="en-AU"/>
          </w:rPr>
          <w:t>16.1.2</w:t>
        </w:r>
        <w:r w:rsidR="00494729">
          <w:rPr>
            <w:rFonts w:eastAsiaTheme="minorEastAsia" w:cstheme="minorBidi"/>
            <w:noProof/>
            <w:sz w:val="24"/>
            <w:szCs w:val="24"/>
            <w:lang w:val="en-AU" w:eastAsia="en-US"/>
          </w:rPr>
          <w:tab/>
        </w:r>
        <w:r w:rsidR="00494729" w:rsidRPr="007E31FE">
          <w:rPr>
            <w:rStyle w:val="Hyperlink"/>
            <w:noProof/>
            <w:lang w:val="en-AU"/>
          </w:rPr>
          <w:t>Revision of Empanelment Criteria and Process</w:t>
        </w:r>
        <w:r w:rsidR="00494729">
          <w:rPr>
            <w:noProof/>
            <w:webHidden/>
          </w:rPr>
          <w:tab/>
        </w:r>
        <w:r w:rsidR="00B76041">
          <w:rPr>
            <w:noProof/>
            <w:webHidden/>
          </w:rPr>
          <w:fldChar w:fldCharType="begin"/>
        </w:r>
        <w:r w:rsidR="00494729">
          <w:rPr>
            <w:noProof/>
            <w:webHidden/>
          </w:rPr>
          <w:instrText xml:space="preserve"> PAGEREF _Toc49550269 \h </w:instrText>
        </w:r>
        <w:r w:rsidR="00B76041">
          <w:rPr>
            <w:noProof/>
            <w:webHidden/>
          </w:rPr>
        </w:r>
        <w:r w:rsidR="00B76041">
          <w:rPr>
            <w:noProof/>
            <w:webHidden/>
          </w:rPr>
          <w:fldChar w:fldCharType="separate"/>
        </w:r>
        <w:r w:rsidR="00494729">
          <w:rPr>
            <w:noProof/>
            <w:webHidden/>
          </w:rPr>
          <w:t>66</w:t>
        </w:r>
        <w:r w:rsidR="00B76041">
          <w:rPr>
            <w:noProof/>
            <w:webHidden/>
          </w:rPr>
          <w:fldChar w:fldCharType="end"/>
        </w:r>
      </w:hyperlink>
    </w:p>
    <w:p w14:paraId="327BC748"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70" w:history="1">
        <w:r w:rsidR="00494729" w:rsidRPr="007E31FE">
          <w:rPr>
            <w:rStyle w:val="Hyperlink"/>
            <w:noProof/>
            <w:lang w:val="en-US"/>
          </w:rPr>
          <w:t>16.2</w:t>
        </w:r>
        <w:r w:rsidR="00494729">
          <w:rPr>
            <w:rFonts w:eastAsiaTheme="minorEastAsia" w:cstheme="minorBidi"/>
            <w:b w:val="0"/>
            <w:bCs w:val="0"/>
            <w:noProof/>
            <w:sz w:val="24"/>
            <w:szCs w:val="24"/>
            <w:lang w:val="en-AU" w:eastAsia="en-US"/>
          </w:rPr>
          <w:tab/>
        </w:r>
        <w:r w:rsidR="00494729" w:rsidRPr="007E31FE">
          <w:rPr>
            <w:rStyle w:val="Hyperlink"/>
            <w:noProof/>
            <w:lang w:val="en-US"/>
          </w:rPr>
          <w:t>Gilgit Baltistan</w:t>
        </w:r>
        <w:r w:rsidR="00494729">
          <w:rPr>
            <w:noProof/>
            <w:webHidden/>
          </w:rPr>
          <w:tab/>
        </w:r>
        <w:r w:rsidR="00B76041">
          <w:rPr>
            <w:noProof/>
            <w:webHidden/>
          </w:rPr>
          <w:fldChar w:fldCharType="begin"/>
        </w:r>
        <w:r w:rsidR="00494729">
          <w:rPr>
            <w:noProof/>
            <w:webHidden/>
          </w:rPr>
          <w:instrText xml:space="preserve"> PAGEREF _Toc49550270 \h </w:instrText>
        </w:r>
        <w:r w:rsidR="00B76041">
          <w:rPr>
            <w:noProof/>
            <w:webHidden/>
          </w:rPr>
        </w:r>
        <w:r w:rsidR="00B76041">
          <w:rPr>
            <w:noProof/>
            <w:webHidden/>
          </w:rPr>
          <w:fldChar w:fldCharType="separate"/>
        </w:r>
        <w:r w:rsidR="00494729">
          <w:rPr>
            <w:noProof/>
            <w:webHidden/>
          </w:rPr>
          <w:t>67</w:t>
        </w:r>
        <w:r w:rsidR="00B76041">
          <w:rPr>
            <w:noProof/>
            <w:webHidden/>
          </w:rPr>
          <w:fldChar w:fldCharType="end"/>
        </w:r>
      </w:hyperlink>
    </w:p>
    <w:p w14:paraId="5198D31F" w14:textId="77777777" w:rsidR="00494729" w:rsidRDefault="00676AA9">
      <w:pPr>
        <w:pStyle w:val="TOC3"/>
        <w:tabs>
          <w:tab w:val="left" w:pos="1100"/>
          <w:tab w:val="right" w:leader="dot" w:pos="9017"/>
        </w:tabs>
        <w:rPr>
          <w:rFonts w:eastAsiaTheme="minorEastAsia" w:cstheme="minorBidi"/>
          <w:noProof/>
          <w:sz w:val="24"/>
          <w:szCs w:val="24"/>
          <w:lang w:val="en-AU" w:eastAsia="en-US"/>
        </w:rPr>
      </w:pPr>
      <w:hyperlink w:anchor="_Toc49550271" w:history="1">
        <w:r w:rsidR="00494729" w:rsidRPr="007E31FE">
          <w:rPr>
            <w:rStyle w:val="Hyperlink"/>
            <w:noProof/>
          </w:rPr>
          <w:t>16.2.1</w:t>
        </w:r>
        <w:r w:rsidR="00494729">
          <w:rPr>
            <w:rFonts w:eastAsiaTheme="minorEastAsia" w:cstheme="minorBidi"/>
            <w:noProof/>
            <w:sz w:val="24"/>
            <w:szCs w:val="24"/>
            <w:lang w:val="en-AU" w:eastAsia="en-US"/>
          </w:rPr>
          <w:tab/>
        </w:r>
        <w:r w:rsidR="00494729" w:rsidRPr="007E31FE">
          <w:rPr>
            <w:rStyle w:val="Hyperlink"/>
            <w:noProof/>
          </w:rPr>
          <w:t>Cards Distribution</w:t>
        </w:r>
        <w:r w:rsidR="00494729">
          <w:rPr>
            <w:noProof/>
            <w:webHidden/>
          </w:rPr>
          <w:tab/>
        </w:r>
        <w:r w:rsidR="00B76041">
          <w:rPr>
            <w:noProof/>
            <w:webHidden/>
          </w:rPr>
          <w:fldChar w:fldCharType="begin"/>
        </w:r>
        <w:r w:rsidR="00494729">
          <w:rPr>
            <w:noProof/>
            <w:webHidden/>
          </w:rPr>
          <w:instrText xml:space="preserve"> PAGEREF _Toc49550271 \h </w:instrText>
        </w:r>
        <w:r w:rsidR="00B76041">
          <w:rPr>
            <w:noProof/>
            <w:webHidden/>
          </w:rPr>
        </w:r>
        <w:r w:rsidR="00B76041">
          <w:rPr>
            <w:noProof/>
            <w:webHidden/>
          </w:rPr>
          <w:fldChar w:fldCharType="separate"/>
        </w:r>
        <w:r w:rsidR="00494729">
          <w:rPr>
            <w:noProof/>
            <w:webHidden/>
          </w:rPr>
          <w:t>67</w:t>
        </w:r>
        <w:r w:rsidR="00B76041">
          <w:rPr>
            <w:noProof/>
            <w:webHidden/>
          </w:rPr>
          <w:fldChar w:fldCharType="end"/>
        </w:r>
      </w:hyperlink>
    </w:p>
    <w:p w14:paraId="6EE82E6A" w14:textId="77777777" w:rsidR="00494729" w:rsidRDefault="00676AA9">
      <w:pPr>
        <w:pStyle w:val="TOC2"/>
        <w:tabs>
          <w:tab w:val="left" w:pos="660"/>
          <w:tab w:val="right" w:leader="dot" w:pos="9017"/>
        </w:tabs>
        <w:rPr>
          <w:rFonts w:eastAsiaTheme="minorEastAsia" w:cstheme="minorBidi"/>
          <w:b w:val="0"/>
          <w:bCs w:val="0"/>
          <w:noProof/>
          <w:sz w:val="24"/>
          <w:szCs w:val="24"/>
          <w:lang w:val="en-AU" w:eastAsia="en-US"/>
        </w:rPr>
      </w:pPr>
      <w:hyperlink w:anchor="_Toc49550272" w:history="1">
        <w:r w:rsidR="00494729" w:rsidRPr="007E31FE">
          <w:rPr>
            <w:rStyle w:val="Hyperlink"/>
            <w:noProof/>
          </w:rPr>
          <w:t>16.3</w:t>
        </w:r>
        <w:r w:rsidR="00494729">
          <w:rPr>
            <w:rFonts w:eastAsiaTheme="minorEastAsia" w:cstheme="minorBidi"/>
            <w:b w:val="0"/>
            <w:bCs w:val="0"/>
            <w:noProof/>
            <w:sz w:val="24"/>
            <w:szCs w:val="24"/>
            <w:lang w:val="en-AU" w:eastAsia="en-US"/>
          </w:rPr>
          <w:tab/>
        </w:r>
        <w:r w:rsidR="00494729" w:rsidRPr="007E31FE">
          <w:rPr>
            <w:rStyle w:val="Hyperlink"/>
            <w:noProof/>
          </w:rPr>
          <w:t>Key Activities – July to December 2020</w:t>
        </w:r>
        <w:r w:rsidR="00494729">
          <w:rPr>
            <w:noProof/>
            <w:webHidden/>
          </w:rPr>
          <w:tab/>
        </w:r>
        <w:r w:rsidR="00B76041">
          <w:rPr>
            <w:noProof/>
            <w:webHidden/>
          </w:rPr>
          <w:fldChar w:fldCharType="begin"/>
        </w:r>
        <w:r w:rsidR="00494729">
          <w:rPr>
            <w:noProof/>
            <w:webHidden/>
          </w:rPr>
          <w:instrText xml:space="preserve"> PAGEREF _Toc49550272 \h </w:instrText>
        </w:r>
        <w:r w:rsidR="00B76041">
          <w:rPr>
            <w:noProof/>
            <w:webHidden/>
          </w:rPr>
        </w:r>
        <w:r w:rsidR="00B76041">
          <w:rPr>
            <w:noProof/>
            <w:webHidden/>
          </w:rPr>
          <w:fldChar w:fldCharType="separate"/>
        </w:r>
        <w:r w:rsidR="00494729">
          <w:rPr>
            <w:noProof/>
            <w:webHidden/>
          </w:rPr>
          <w:t>68</w:t>
        </w:r>
        <w:r w:rsidR="00B76041">
          <w:rPr>
            <w:noProof/>
            <w:webHidden/>
          </w:rPr>
          <w:fldChar w:fldCharType="end"/>
        </w:r>
      </w:hyperlink>
    </w:p>
    <w:p w14:paraId="5C4996C3"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73" w:history="1">
        <w:r w:rsidR="00494729" w:rsidRPr="007E31FE">
          <w:rPr>
            <w:rStyle w:val="Hyperlink"/>
            <w:noProof/>
          </w:rPr>
          <w:t>17</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Conclusions</w:t>
        </w:r>
        <w:r w:rsidR="00494729">
          <w:rPr>
            <w:noProof/>
            <w:webHidden/>
          </w:rPr>
          <w:tab/>
        </w:r>
        <w:r w:rsidR="00B76041">
          <w:rPr>
            <w:noProof/>
            <w:webHidden/>
          </w:rPr>
          <w:fldChar w:fldCharType="begin"/>
        </w:r>
        <w:r w:rsidR="00494729">
          <w:rPr>
            <w:noProof/>
            <w:webHidden/>
          </w:rPr>
          <w:instrText xml:space="preserve"> PAGEREF _Toc49550273 \h </w:instrText>
        </w:r>
        <w:r w:rsidR="00B76041">
          <w:rPr>
            <w:noProof/>
            <w:webHidden/>
          </w:rPr>
        </w:r>
        <w:r w:rsidR="00B76041">
          <w:rPr>
            <w:noProof/>
            <w:webHidden/>
          </w:rPr>
          <w:fldChar w:fldCharType="separate"/>
        </w:r>
        <w:r w:rsidR="00494729">
          <w:rPr>
            <w:noProof/>
            <w:webHidden/>
          </w:rPr>
          <w:t>69</w:t>
        </w:r>
        <w:r w:rsidR="00B76041">
          <w:rPr>
            <w:noProof/>
            <w:webHidden/>
          </w:rPr>
          <w:fldChar w:fldCharType="end"/>
        </w:r>
      </w:hyperlink>
    </w:p>
    <w:p w14:paraId="0E29933B" w14:textId="77777777" w:rsidR="00494729" w:rsidRDefault="00676AA9">
      <w:pPr>
        <w:pStyle w:val="TOC1"/>
        <w:tabs>
          <w:tab w:val="left" w:pos="660"/>
          <w:tab w:val="right" w:leader="dot" w:pos="9017"/>
        </w:tabs>
        <w:rPr>
          <w:rFonts w:asciiTheme="minorHAnsi" w:eastAsiaTheme="minorEastAsia" w:hAnsiTheme="minorHAnsi" w:cstheme="minorBidi"/>
          <w:b w:val="0"/>
          <w:bCs w:val="0"/>
          <w:caps w:val="0"/>
          <w:noProof/>
          <w:sz w:val="24"/>
          <w:lang w:val="en-AU" w:eastAsia="en-US"/>
        </w:rPr>
      </w:pPr>
      <w:hyperlink w:anchor="_Toc49550274" w:history="1">
        <w:r w:rsidR="00494729" w:rsidRPr="007E31FE">
          <w:rPr>
            <w:rStyle w:val="Hyperlink"/>
            <w:noProof/>
          </w:rPr>
          <w:t>18</w:t>
        </w:r>
        <w:r w:rsidR="00494729">
          <w:rPr>
            <w:rFonts w:asciiTheme="minorHAnsi" w:eastAsiaTheme="minorEastAsia" w:hAnsiTheme="minorHAnsi" w:cstheme="minorBidi"/>
            <w:b w:val="0"/>
            <w:bCs w:val="0"/>
            <w:caps w:val="0"/>
            <w:noProof/>
            <w:sz w:val="24"/>
            <w:lang w:val="en-AU" w:eastAsia="en-US"/>
          </w:rPr>
          <w:tab/>
        </w:r>
        <w:r w:rsidR="00494729" w:rsidRPr="007E31FE">
          <w:rPr>
            <w:rStyle w:val="Hyperlink"/>
            <w:noProof/>
          </w:rPr>
          <w:t>Recommendations</w:t>
        </w:r>
        <w:r w:rsidR="00494729">
          <w:rPr>
            <w:noProof/>
            <w:webHidden/>
          </w:rPr>
          <w:tab/>
        </w:r>
        <w:r w:rsidR="00B76041">
          <w:rPr>
            <w:noProof/>
            <w:webHidden/>
          </w:rPr>
          <w:fldChar w:fldCharType="begin"/>
        </w:r>
        <w:r w:rsidR="00494729">
          <w:rPr>
            <w:noProof/>
            <w:webHidden/>
          </w:rPr>
          <w:instrText xml:space="preserve"> PAGEREF _Toc49550274 \h </w:instrText>
        </w:r>
        <w:r w:rsidR="00B76041">
          <w:rPr>
            <w:noProof/>
            <w:webHidden/>
          </w:rPr>
        </w:r>
        <w:r w:rsidR="00B76041">
          <w:rPr>
            <w:noProof/>
            <w:webHidden/>
          </w:rPr>
          <w:fldChar w:fldCharType="separate"/>
        </w:r>
        <w:r w:rsidR="00494729">
          <w:rPr>
            <w:noProof/>
            <w:webHidden/>
          </w:rPr>
          <w:t>70</w:t>
        </w:r>
        <w:r w:rsidR="00B76041">
          <w:rPr>
            <w:noProof/>
            <w:webHidden/>
          </w:rPr>
          <w:fldChar w:fldCharType="end"/>
        </w:r>
      </w:hyperlink>
    </w:p>
    <w:p w14:paraId="6C01F07C" w14:textId="77777777" w:rsidR="00DF7F2D" w:rsidRDefault="00B76041" w:rsidP="00846A29">
      <w:pPr>
        <w:pStyle w:val="Prelim"/>
        <w:rPr>
          <w:rFonts w:asciiTheme="majorHAnsi" w:hAnsiTheme="majorHAnsi" w:cstheme="majorHAnsi"/>
          <w:color w:val="auto"/>
          <w:sz w:val="20"/>
        </w:rPr>
      </w:pPr>
      <w:r>
        <w:rPr>
          <w:rFonts w:asciiTheme="majorHAnsi" w:hAnsiTheme="majorHAnsi" w:cstheme="majorHAnsi"/>
          <w:color w:val="auto"/>
          <w:sz w:val="20"/>
        </w:rPr>
        <w:fldChar w:fldCharType="end"/>
      </w:r>
    </w:p>
    <w:p w14:paraId="2173ABC7" w14:textId="77777777" w:rsidR="00DF7F2D" w:rsidRDefault="00DF7F2D" w:rsidP="00846A29">
      <w:pPr>
        <w:pStyle w:val="Prelim"/>
      </w:pPr>
      <w:r w:rsidRPr="00DF7F2D">
        <w:t xml:space="preserve">List of Tables </w:t>
      </w:r>
    </w:p>
    <w:p w14:paraId="6D91A5F7" w14:textId="77777777" w:rsidR="00F44D8F" w:rsidRDefault="00B76041">
      <w:pPr>
        <w:pStyle w:val="TableofFigures"/>
        <w:tabs>
          <w:tab w:val="right" w:leader="dot" w:pos="9017"/>
        </w:tabs>
        <w:rPr>
          <w:rFonts w:asciiTheme="minorHAnsi" w:eastAsiaTheme="minorEastAsia" w:hAnsiTheme="minorHAnsi" w:cstheme="minorBidi"/>
          <w:noProof/>
        </w:rPr>
      </w:pPr>
      <w:r>
        <w:fldChar w:fldCharType="begin"/>
      </w:r>
      <w:r w:rsidR="00DF7F2D">
        <w:instrText xml:space="preserve"> TOC \h \z \c "Table" </w:instrText>
      </w:r>
      <w:r>
        <w:fldChar w:fldCharType="separate"/>
      </w:r>
      <w:hyperlink w:anchor="_Toc48591573" w:history="1">
        <w:r w:rsidR="00F44D8F" w:rsidRPr="00AE6C53">
          <w:rPr>
            <w:rStyle w:val="Hyperlink"/>
            <w:noProof/>
          </w:rPr>
          <w:t>Table 1</w:t>
        </w:r>
        <w:r w:rsidR="00F44D8F" w:rsidRPr="00AE6C53">
          <w:rPr>
            <w:rStyle w:val="Hyperlink"/>
            <w:noProof/>
            <w:lang w:val="en-US"/>
          </w:rPr>
          <w:t>: Corona Virus Cases in Pakistan</w:t>
        </w:r>
        <w:r w:rsidR="00F44D8F">
          <w:rPr>
            <w:noProof/>
            <w:webHidden/>
          </w:rPr>
          <w:tab/>
        </w:r>
        <w:r>
          <w:rPr>
            <w:noProof/>
            <w:webHidden/>
          </w:rPr>
          <w:fldChar w:fldCharType="begin"/>
        </w:r>
        <w:r w:rsidR="00F44D8F">
          <w:rPr>
            <w:noProof/>
            <w:webHidden/>
          </w:rPr>
          <w:instrText xml:space="preserve"> PAGEREF _Toc48591573 \h </w:instrText>
        </w:r>
        <w:r>
          <w:rPr>
            <w:noProof/>
            <w:webHidden/>
          </w:rPr>
        </w:r>
        <w:r>
          <w:rPr>
            <w:noProof/>
            <w:webHidden/>
          </w:rPr>
          <w:fldChar w:fldCharType="separate"/>
        </w:r>
        <w:r w:rsidR="00F44D8F">
          <w:rPr>
            <w:noProof/>
            <w:webHidden/>
          </w:rPr>
          <w:t>10</w:t>
        </w:r>
        <w:r>
          <w:rPr>
            <w:noProof/>
            <w:webHidden/>
          </w:rPr>
          <w:fldChar w:fldCharType="end"/>
        </w:r>
      </w:hyperlink>
    </w:p>
    <w:p w14:paraId="0798E92C"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74" w:history="1">
        <w:r w:rsidR="00F44D8F" w:rsidRPr="00AE6C53">
          <w:rPr>
            <w:rStyle w:val="Hyperlink"/>
            <w:noProof/>
          </w:rPr>
          <w:t>Table 2: Disbursement of Programme Funds During Reporting Period (in Euros)</w:t>
        </w:r>
        <w:r w:rsidR="00F44D8F">
          <w:rPr>
            <w:noProof/>
            <w:webHidden/>
          </w:rPr>
          <w:tab/>
        </w:r>
        <w:r w:rsidR="00B76041">
          <w:rPr>
            <w:noProof/>
            <w:webHidden/>
          </w:rPr>
          <w:fldChar w:fldCharType="begin"/>
        </w:r>
        <w:r w:rsidR="00F44D8F">
          <w:rPr>
            <w:noProof/>
            <w:webHidden/>
          </w:rPr>
          <w:instrText xml:space="preserve"> PAGEREF _Toc48591574 \h </w:instrText>
        </w:r>
        <w:r w:rsidR="00B76041">
          <w:rPr>
            <w:noProof/>
            <w:webHidden/>
          </w:rPr>
        </w:r>
        <w:r w:rsidR="00B76041">
          <w:rPr>
            <w:noProof/>
            <w:webHidden/>
          </w:rPr>
          <w:fldChar w:fldCharType="separate"/>
        </w:r>
        <w:r w:rsidR="00F44D8F">
          <w:rPr>
            <w:noProof/>
            <w:webHidden/>
          </w:rPr>
          <w:t>14</w:t>
        </w:r>
        <w:r w:rsidR="00B76041">
          <w:rPr>
            <w:noProof/>
            <w:webHidden/>
          </w:rPr>
          <w:fldChar w:fldCharType="end"/>
        </w:r>
      </w:hyperlink>
    </w:p>
    <w:p w14:paraId="1035FAF4"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75" w:history="1">
        <w:r w:rsidR="00F44D8F" w:rsidRPr="00AE6C53">
          <w:rPr>
            <w:rStyle w:val="Hyperlink"/>
            <w:noProof/>
          </w:rPr>
          <w:t>Table 3</w:t>
        </w:r>
        <w:r w:rsidR="00F44D8F" w:rsidRPr="00AE6C53">
          <w:rPr>
            <w:rStyle w:val="Hyperlink"/>
            <w:noProof/>
            <w:lang w:val="en-US"/>
          </w:rPr>
          <w:t>: Financial Position of Disbursements In Khyber Pakhtunkhwa (in Euros)</w:t>
        </w:r>
        <w:r w:rsidR="00F44D8F">
          <w:rPr>
            <w:noProof/>
            <w:webHidden/>
          </w:rPr>
          <w:tab/>
        </w:r>
        <w:r w:rsidR="00B76041">
          <w:rPr>
            <w:noProof/>
            <w:webHidden/>
          </w:rPr>
          <w:fldChar w:fldCharType="begin"/>
        </w:r>
        <w:r w:rsidR="00F44D8F">
          <w:rPr>
            <w:noProof/>
            <w:webHidden/>
          </w:rPr>
          <w:instrText xml:space="preserve"> PAGEREF _Toc48591575 \h </w:instrText>
        </w:r>
        <w:r w:rsidR="00B76041">
          <w:rPr>
            <w:noProof/>
            <w:webHidden/>
          </w:rPr>
        </w:r>
        <w:r w:rsidR="00B76041">
          <w:rPr>
            <w:noProof/>
            <w:webHidden/>
          </w:rPr>
          <w:fldChar w:fldCharType="separate"/>
        </w:r>
        <w:r w:rsidR="00F44D8F">
          <w:rPr>
            <w:noProof/>
            <w:webHidden/>
          </w:rPr>
          <w:t>15</w:t>
        </w:r>
        <w:r w:rsidR="00B76041">
          <w:rPr>
            <w:noProof/>
            <w:webHidden/>
          </w:rPr>
          <w:fldChar w:fldCharType="end"/>
        </w:r>
      </w:hyperlink>
    </w:p>
    <w:p w14:paraId="01E91E70"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76" w:history="1">
        <w:r w:rsidR="00F44D8F" w:rsidRPr="00AE6C53">
          <w:rPr>
            <w:rStyle w:val="Hyperlink"/>
            <w:noProof/>
          </w:rPr>
          <w:t>Table 4</w:t>
        </w:r>
        <w:r w:rsidR="00F44D8F" w:rsidRPr="00AE6C53">
          <w:rPr>
            <w:rStyle w:val="Hyperlink"/>
            <w:noProof/>
            <w:lang w:val="en-US"/>
          </w:rPr>
          <w:t>: Financial Position of Disbursements In GB (in euros)</w:t>
        </w:r>
        <w:r w:rsidR="00F44D8F">
          <w:rPr>
            <w:noProof/>
            <w:webHidden/>
          </w:rPr>
          <w:tab/>
        </w:r>
        <w:r w:rsidR="00B76041">
          <w:rPr>
            <w:noProof/>
            <w:webHidden/>
          </w:rPr>
          <w:fldChar w:fldCharType="begin"/>
        </w:r>
        <w:r w:rsidR="00F44D8F">
          <w:rPr>
            <w:noProof/>
            <w:webHidden/>
          </w:rPr>
          <w:instrText xml:space="preserve"> PAGEREF _Toc48591576 \h </w:instrText>
        </w:r>
        <w:r w:rsidR="00B76041">
          <w:rPr>
            <w:noProof/>
            <w:webHidden/>
          </w:rPr>
        </w:r>
        <w:r w:rsidR="00B76041">
          <w:rPr>
            <w:noProof/>
            <w:webHidden/>
          </w:rPr>
          <w:fldChar w:fldCharType="separate"/>
        </w:r>
        <w:r w:rsidR="00F44D8F">
          <w:rPr>
            <w:noProof/>
            <w:webHidden/>
          </w:rPr>
          <w:t>16</w:t>
        </w:r>
        <w:r w:rsidR="00B76041">
          <w:rPr>
            <w:noProof/>
            <w:webHidden/>
          </w:rPr>
          <w:fldChar w:fldCharType="end"/>
        </w:r>
      </w:hyperlink>
    </w:p>
    <w:p w14:paraId="67416037"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77" w:history="1">
        <w:r w:rsidR="00F44D8F" w:rsidRPr="00AE6C53">
          <w:rPr>
            <w:rStyle w:val="Hyperlink"/>
            <w:noProof/>
          </w:rPr>
          <w:t>Table 5</w:t>
        </w:r>
        <w:r w:rsidR="00F44D8F" w:rsidRPr="00AE6C53">
          <w:rPr>
            <w:rStyle w:val="Hyperlink"/>
            <w:noProof/>
            <w:lang w:val="en-US"/>
          </w:rPr>
          <w:t>: Key components of OD Funds in KP</w:t>
        </w:r>
        <w:r w:rsidR="00F44D8F">
          <w:rPr>
            <w:noProof/>
            <w:webHidden/>
          </w:rPr>
          <w:tab/>
        </w:r>
        <w:r w:rsidR="00B76041">
          <w:rPr>
            <w:noProof/>
            <w:webHidden/>
          </w:rPr>
          <w:fldChar w:fldCharType="begin"/>
        </w:r>
        <w:r w:rsidR="00F44D8F">
          <w:rPr>
            <w:noProof/>
            <w:webHidden/>
          </w:rPr>
          <w:instrText xml:space="preserve"> PAGEREF _Toc48591577 \h </w:instrText>
        </w:r>
        <w:r w:rsidR="00B76041">
          <w:rPr>
            <w:noProof/>
            <w:webHidden/>
          </w:rPr>
        </w:r>
        <w:r w:rsidR="00B76041">
          <w:rPr>
            <w:noProof/>
            <w:webHidden/>
          </w:rPr>
          <w:fldChar w:fldCharType="separate"/>
        </w:r>
        <w:r w:rsidR="00F44D8F">
          <w:rPr>
            <w:noProof/>
            <w:webHidden/>
          </w:rPr>
          <w:t>18</w:t>
        </w:r>
        <w:r w:rsidR="00B76041">
          <w:rPr>
            <w:noProof/>
            <w:webHidden/>
          </w:rPr>
          <w:fldChar w:fldCharType="end"/>
        </w:r>
      </w:hyperlink>
    </w:p>
    <w:p w14:paraId="5214FA4B"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78" w:history="1">
        <w:r w:rsidR="00F44D8F" w:rsidRPr="00AE6C53">
          <w:rPr>
            <w:rStyle w:val="Hyperlink"/>
            <w:noProof/>
          </w:rPr>
          <w:t>Table 6</w:t>
        </w:r>
        <w:r w:rsidR="00F44D8F" w:rsidRPr="00AE6C53">
          <w:rPr>
            <w:rStyle w:val="Hyperlink"/>
            <w:noProof/>
            <w:lang w:val="en-US"/>
          </w:rPr>
          <w:t>: Key Features of different insurance schemes (in Pak Rupees)</w:t>
        </w:r>
        <w:r w:rsidR="00F44D8F">
          <w:rPr>
            <w:noProof/>
            <w:webHidden/>
          </w:rPr>
          <w:tab/>
        </w:r>
        <w:r w:rsidR="00B76041">
          <w:rPr>
            <w:noProof/>
            <w:webHidden/>
          </w:rPr>
          <w:fldChar w:fldCharType="begin"/>
        </w:r>
        <w:r w:rsidR="00F44D8F">
          <w:rPr>
            <w:noProof/>
            <w:webHidden/>
          </w:rPr>
          <w:instrText xml:space="preserve"> PAGEREF _Toc48591578 \h </w:instrText>
        </w:r>
        <w:r w:rsidR="00B76041">
          <w:rPr>
            <w:noProof/>
            <w:webHidden/>
          </w:rPr>
        </w:r>
        <w:r w:rsidR="00B76041">
          <w:rPr>
            <w:noProof/>
            <w:webHidden/>
          </w:rPr>
          <w:fldChar w:fldCharType="separate"/>
        </w:r>
        <w:r w:rsidR="00F44D8F">
          <w:rPr>
            <w:noProof/>
            <w:webHidden/>
          </w:rPr>
          <w:t>21</w:t>
        </w:r>
        <w:r w:rsidR="00B76041">
          <w:rPr>
            <w:noProof/>
            <w:webHidden/>
          </w:rPr>
          <w:fldChar w:fldCharType="end"/>
        </w:r>
      </w:hyperlink>
    </w:p>
    <w:p w14:paraId="09D2F7B3"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79" w:history="1">
        <w:r w:rsidR="00F44D8F" w:rsidRPr="00AE6C53">
          <w:rPr>
            <w:rStyle w:val="Hyperlink"/>
            <w:noProof/>
          </w:rPr>
          <w:t>Table 7: Updated Enrolment Status of Sehat Sahulat Programme in GB</w:t>
        </w:r>
        <w:r w:rsidR="00F44D8F">
          <w:rPr>
            <w:noProof/>
            <w:webHidden/>
          </w:rPr>
          <w:tab/>
        </w:r>
        <w:r w:rsidR="00B76041">
          <w:rPr>
            <w:noProof/>
            <w:webHidden/>
          </w:rPr>
          <w:fldChar w:fldCharType="begin"/>
        </w:r>
        <w:r w:rsidR="00F44D8F">
          <w:rPr>
            <w:noProof/>
            <w:webHidden/>
          </w:rPr>
          <w:instrText xml:space="preserve"> PAGEREF _Toc48591579 \h </w:instrText>
        </w:r>
        <w:r w:rsidR="00B76041">
          <w:rPr>
            <w:noProof/>
            <w:webHidden/>
          </w:rPr>
        </w:r>
        <w:r w:rsidR="00B76041">
          <w:rPr>
            <w:noProof/>
            <w:webHidden/>
          </w:rPr>
          <w:fldChar w:fldCharType="separate"/>
        </w:r>
        <w:r w:rsidR="00F44D8F">
          <w:rPr>
            <w:noProof/>
            <w:webHidden/>
          </w:rPr>
          <w:t>21</w:t>
        </w:r>
        <w:r w:rsidR="00B76041">
          <w:rPr>
            <w:noProof/>
            <w:webHidden/>
          </w:rPr>
          <w:fldChar w:fldCharType="end"/>
        </w:r>
      </w:hyperlink>
    </w:p>
    <w:p w14:paraId="7D754971"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0" w:history="1">
        <w:r w:rsidR="00F44D8F" w:rsidRPr="00AE6C53">
          <w:rPr>
            <w:rStyle w:val="Hyperlink"/>
            <w:noProof/>
          </w:rPr>
          <w:t>Table 8: Number of beneficiaries enrolled as at end June 2020</w:t>
        </w:r>
        <w:r w:rsidR="00F44D8F">
          <w:rPr>
            <w:noProof/>
            <w:webHidden/>
          </w:rPr>
          <w:tab/>
        </w:r>
        <w:r w:rsidR="00B76041">
          <w:rPr>
            <w:noProof/>
            <w:webHidden/>
          </w:rPr>
          <w:fldChar w:fldCharType="begin"/>
        </w:r>
        <w:r w:rsidR="00F44D8F">
          <w:rPr>
            <w:noProof/>
            <w:webHidden/>
          </w:rPr>
          <w:instrText xml:space="preserve"> PAGEREF _Toc48591580 \h </w:instrText>
        </w:r>
        <w:r w:rsidR="00B76041">
          <w:rPr>
            <w:noProof/>
            <w:webHidden/>
          </w:rPr>
        </w:r>
        <w:r w:rsidR="00B76041">
          <w:rPr>
            <w:noProof/>
            <w:webHidden/>
          </w:rPr>
          <w:fldChar w:fldCharType="separate"/>
        </w:r>
        <w:r w:rsidR="00F44D8F">
          <w:rPr>
            <w:noProof/>
            <w:webHidden/>
          </w:rPr>
          <w:t>24</w:t>
        </w:r>
        <w:r w:rsidR="00B76041">
          <w:rPr>
            <w:noProof/>
            <w:webHidden/>
          </w:rPr>
          <w:fldChar w:fldCharType="end"/>
        </w:r>
      </w:hyperlink>
    </w:p>
    <w:p w14:paraId="178F75D4"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1" w:history="1">
        <w:r w:rsidR="00F44D8F" w:rsidRPr="00AE6C53">
          <w:rPr>
            <w:rStyle w:val="Hyperlink"/>
            <w:noProof/>
          </w:rPr>
          <w:t>Table 9: Distribution of enrolled beneficiaries by Gender and by Age Group</w:t>
        </w:r>
        <w:r w:rsidR="00F44D8F">
          <w:rPr>
            <w:noProof/>
            <w:webHidden/>
          </w:rPr>
          <w:tab/>
        </w:r>
        <w:r w:rsidR="00B76041">
          <w:rPr>
            <w:noProof/>
            <w:webHidden/>
          </w:rPr>
          <w:fldChar w:fldCharType="begin"/>
        </w:r>
        <w:r w:rsidR="00F44D8F">
          <w:rPr>
            <w:noProof/>
            <w:webHidden/>
          </w:rPr>
          <w:instrText xml:space="preserve"> PAGEREF _Toc48591581 \h </w:instrText>
        </w:r>
        <w:r w:rsidR="00B76041">
          <w:rPr>
            <w:noProof/>
            <w:webHidden/>
          </w:rPr>
        </w:r>
        <w:r w:rsidR="00B76041">
          <w:rPr>
            <w:noProof/>
            <w:webHidden/>
          </w:rPr>
          <w:fldChar w:fldCharType="separate"/>
        </w:r>
        <w:r w:rsidR="00F44D8F">
          <w:rPr>
            <w:noProof/>
            <w:webHidden/>
          </w:rPr>
          <w:t>25</w:t>
        </w:r>
        <w:r w:rsidR="00B76041">
          <w:rPr>
            <w:noProof/>
            <w:webHidden/>
          </w:rPr>
          <w:fldChar w:fldCharType="end"/>
        </w:r>
      </w:hyperlink>
    </w:p>
    <w:p w14:paraId="75A81091"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2" w:history="1">
        <w:r w:rsidR="00F44D8F" w:rsidRPr="00AE6C53">
          <w:rPr>
            <w:rStyle w:val="Hyperlink"/>
            <w:noProof/>
          </w:rPr>
          <w:t>Table 10</w:t>
        </w:r>
        <w:r w:rsidR="00F44D8F" w:rsidRPr="00AE6C53">
          <w:rPr>
            <w:rStyle w:val="Hyperlink"/>
            <w:noProof/>
            <w:lang w:val="en-US"/>
          </w:rPr>
          <w:t>: Status of enrolled families, admissions and claims</w:t>
        </w:r>
        <w:r w:rsidR="00F44D8F">
          <w:rPr>
            <w:noProof/>
            <w:webHidden/>
          </w:rPr>
          <w:tab/>
        </w:r>
        <w:r w:rsidR="00B76041">
          <w:rPr>
            <w:noProof/>
            <w:webHidden/>
          </w:rPr>
          <w:fldChar w:fldCharType="begin"/>
        </w:r>
        <w:r w:rsidR="00F44D8F">
          <w:rPr>
            <w:noProof/>
            <w:webHidden/>
          </w:rPr>
          <w:instrText xml:space="preserve"> PAGEREF _Toc48591582 \h </w:instrText>
        </w:r>
        <w:r w:rsidR="00B76041">
          <w:rPr>
            <w:noProof/>
            <w:webHidden/>
          </w:rPr>
        </w:r>
        <w:r w:rsidR="00B76041">
          <w:rPr>
            <w:noProof/>
            <w:webHidden/>
          </w:rPr>
          <w:fldChar w:fldCharType="separate"/>
        </w:r>
        <w:r w:rsidR="00F44D8F">
          <w:rPr>
            <w:noProof/>
            <w:webHidden/>
          </w:rPr>
          <w:t>27</w:t>
        </w:r>
        <w:r w:rsidR="00B76041">
          <w:rPr>
            <w:noProof/>
            <w:webHidden/>
          </w:rPr>
          <w:fldChar w:fldCharType="end"/>
        </w:r>
      </w:hyperlink>
    </w:p>
    <w:p w14:paraId="4B90809D"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3" w:history="1">
        <w:r w:rsidR="00F44D8F" w:rsidRPr="00AE6C53">
          <w:rPr>
            <w:rStyle w:val="Hyperlink"/>
            <w:noProof/>
          </w:rPr>
          <w:t>Table 11: Empanelled Hospitals in KP</w:t>
        </w:r>
        <w:r w:rsidR="00F44D8F">
          <w:rPr>
            <w:noProof/>
            <w:webHidden/>
          </w:rPr>
          <w:tab/>
        </w:r>
        <w:r w:rsidR="00B76041">
          <w:rPr>
            <w:noProof/>
            <w:webHidden/>
          </w:rPr>
          <w:fldChar w:fldCharType="begin"/>
        </w:r>
        <w:r w:rsidR="00F44D8F">
          <w:rPr>
            <w:noProof/>
            <w:webHidden/>
          </w:rPr>
          <w:instrText xml:space="preserve"> PAGEREF _Toc48591583 \h </w:instrText>
        </w:r>
        <w:r w:rsidR="00B76041">
          <w:rPr>
            <w:noProof/>
            <w:webHidden/>
          </w:rPr>
        </w:r>
        <w:r w:rsidR="00B76041">
          <w:rPr>
            <w:noProof/>
            <w:webHidden/>
          </w:rPr>
          <w:fldChar w:fldCharType="separate"/>
        </w:r>
        <w:r w:rsidR="00F44D8F">
          <w:rPr>
            <w:noProof/>
            <w:webHidden/>
          </w:rPr>
          <w:t>29</w:t>
        </w:r>
        <w:r w:rsidR="00B76041">
          <w:rPr>
            <w:noProof/>
            <w:webHidden/>
          </w:rPr>
          <w:fldChar w:fldCharType="end"/>
        </w:r>
      </w:hyperlink>
    </w:p>
    <w:p w14:paraId="01A2DD48"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4" w:history="1">
        <w:r w:rsidR="00F44D8F" w:rsidRPr="00AE6C53">
          <w:rPr>
            <w:rStyle w:val="Hyperlink"/>
            <w:noProof/>
          </w:rPr>
          <w:t>Table 12</w:t>
        </w:r>
        <w:r w:rsidR="00F44D8F" w:rsidRPr="00AE6C53">
          <w:rPr>
            <w:rStyle w:val="Hyperlink"/>
            <w:noProof/>
            <w:lang w:val="en-US"/>
          </w:rPr>
          <w:t>: Empaneled Tertiary-level Hospitals in Khyber Pakhtunkhwa</w:t>
        </w:r>
        <w:r w:rsidR="00F44D8F">
          <w:rPr>
            <w:noProof/>
            <w:webHidden/>
          </w:rPr>
          <w:tab/>
        </w:r>
        <w:r w:rsidR="00B76041">
          <w:rPr>
            <w:noProof/>
            <w:webHidden/>
          </w:rPr>
          <w:fldChar w:fldCharType="begin"/>
        </w:r>
        <w:r w:rsidR="00F44D8F">
          <w:rPr>
            <w:noProof/>
            <w:webHidden/>
          </w:rPr>
          <w:instrText xml:space="preserve"> PAGEREF _Toc48591584 \h </w:instrText>
        </w:r>
        <w:r w:rsidR="00B76041">
          <w:rPr>
            <w:noProof/>
            <w:webHidden/>
          </w:rPr>
        </w:r>
        <w:r w:rsidR="00B76041">
          <w:rPr>
            <w:noProof/>
            <w:webHidden/>
          </w:rPr>
          <w:fldChar w:fldCharType="separate"/>
        </w:r>
        <w:r w:rsidR="00F44D8F">
          <w:rPr>
            <w:noProof/>
            <w:webHidden/>
          </w:rPr>
          <w:t>31</w:t>
        </w:r>
        <w:r w:rsidR="00B76041">
          <w:rPr>
            <w:noProof/>
            <w:webHidden/>
          </w:rPr>
          <w:fldChar w:fldCharType="end"/>
        </w:r>
      </w:hyperlink>
    </w:p>
    <w:p w14:paraId="600FC941"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5" w:history="1">
        <w:r w:rsidR="00F44D8F" w:rsidRPr="00AE6C53">
          <w:rPr>
            <w:rStyle w:val="Hyperlink"/>
            <w:noProof/>
          </w:rPr>
          <w:t>Table 13</w:t>
        </w:r>
        <w:r w:rsidR="00F44D8F" w:rsidRPr="00AE6C53">
          <w:rPr>
            <w:rStyle w:val="Hyperlink"/>
            <w:noProof/>
            <w:lang w:val="en-US"/>
          </w:rPr>
          <w:t>: Gender-wise Utilisations of Services by type of hospital (Jan-Jun 2020)</w:t>
        </w:r>
        <w:r w:rsidR="00F44D8F">
          <w:rPr>
            <w:noProof/>
            <w:webHidden/>
          </w:rPr>
          <w:tab/>
        </w:r>
        <w:r w:rsidR="00B76041">
          <w:rPr>
            <w:noProof/>
            <w:webHidden/>
          </w:rPr>
          <w:fldChar w:fldCharType="begin"/>
        </w:r>
        <w:r w:rsidR="00F44D8F">
          <w:rPr>
            <w:noProof/>
            <w:webHidden/>
          </w:rPr>
          <w:instrText xml:space="preserve"> PAGEREF _Toc48591585 \h </w:instrText>
        </w:r>
        <w:r w:rsidR="00B76041">
          <w:rPr>
            <w:noProof/>
            <w:webHidden/>
          </w:rPr>
        </w:r>
        <w:r w:rsidR="00B76041">
          <w:rPr>
            <w:noProof/>
            <w:webHidden/>
          </w:rPr>
          <w:fldChar w:fldCharType="separate"/>
        </w:r>
        <w:r w:rsidR="00F44D8F">
          <w:rPr>
            <w:noProof/>
            <w:webHidden/>
          </w:rPr>
          <w:t>36</w:t>
        </w:r>
        <w:r w:rsidR="00B76041">
          <w:rPr>
            <w:noProof/>
            <w:webHidden/>
          </w:rPr>
          <w:fldChar w:fldCharType="end"/>
        </w:r>
      </w:hyperlink>
    </w:p>
    <w:p w14:paraId="58A8A1FF"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6" w:history="1">
        <w:r w:rsidR="00F44D8F" w:rsidRPr="00AE6C53">
          <w:rPr>
            <w:rStyle w:val="Hyperlink"/>
            <w:noProof/>
          </w:rPr>
          <w:t>Table 14</w:t>
        </w:r>
        <w:r w:rsidR="00F44D8F" w:rsidRPr="00AE6C53">
          <w:rPr>
            <w:rStyle w:val="Hyperlink"/>
            <w:noProof/>
            <w:lang w:val="en-US"/>
          </w:rPr>
          <w:t>: Utilisation Rate by Secondary &amp; Tertiary Services</w:t>
        </w:r>
        <w:r w:rsidR="00F44D8F">
          <w:rPr>
            <w:noProof/>
            <w:webHidden/>
          </w:rPr>
          <w:tab/>
        </w:r>
        <w:r w:rsidR="00B76041">
          <w:rPr>
            <w:noProof/>
            <w:webHidden/>
          </w:rPr>
          <w:fldChar w:fldCharType="begin"/>
        </w:r>
        <w:r w:rsidR="00F44D8F">
          <w:rPr>
            <w:noProof/>
            <w:webHidden/>
          </w:rPr>
          <w:instrText xml:space="preserve"> PAGEREF _Toc48591586 \h </w:instrText>
        </w:r>
        <w:r w:rsidR="00B76041">
          <w:rPr>
            <w:noProof/>
            <w:webHidden/>
          </w:rPr>
        </w:r>
        <w:r w:rsidR="00B76041">
          <w:rPr>
            <w:noProof/>
            <w:webHidden/>
          </w:rPr>
          <w:fldChar w:fldCharType="separate"/>
        </w:r>
        <w:r w:rsidR="00F44D8F">
          <w:rPr>
            <w:noProof/>
            <w:webHidden/>
          </w:rPr>
          <w:t>37</w:t>
        </w:r>
        <w:r w:rsidR="00B76041">
          <w:rPr>
            <w:noProof/>
            <w:webHidden/>
          </w:rPr>
          <w:fldChar w:fldCharType="end"/>
        </w:r>
      </w:hyperlink>
    </w:p>
    <w:p w14:paraId="585BA1B5"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7" w:history="1">
        <w:r w:rsidR="00F44D8F" w:rsidRPr="00AE6C53">
          <w:rPr>
            <w:rStyle w:val="Hyperlink"/>
            <w:noProof/>
          </w:rPr>
          <w:t>Table 15</w:t>
        </w:r>
        <w:r w:rsidR="00F44D8F" w:rsidRPr="00AE6C53">
          <w:rPr>
            <w:rStyle w:val="Hyperlink"/>
            <w:noProof/>
            <w:lang w:val="en-US"/>
          </w:rPr>
          <w:t>: Secondary vs Tertiary Admissions in Public &amp; Private Hospitals</w:t>
        </w:r>
        <w:r w:rsidR="00F44D8F">
          <w:rPr>
            <w:noProof/>
            <w:webHidden/>
          </w:rPr>
          <w:tab/>
        </w:r>
        <w:r w:rsidR="00B76041">
          <w:rPr>
            <w:noProof/>
            <w:webHidden/>
          </w:rPr>
          <w:fldChar w:fldCharType="begin"/>
        </w:r>
        <w:r w:rsidR="00F44D8F">
          <w:rPr>
            <w:noProof/>
            <w:webHidden/>
          </w:rPr>
          <w:instrText xml:space="preserve"> PAGEREF _Toc48591587 \h </w:instrText>
        </w:r>
        <w:r w:rsidR="00B76041">
          <w:rPr>
            <w:noProof/>
            <w:webHidden/>
          </w:rPr>
        </w:r>
        <w:r w:rsidR="00B76041">
          <w:rPr>
            <w:noProof/>
            <w:webHidden/>
          </w:rPr>
          <w:fldChar w:fldCharType="separate"/>
        </w:r>
        <w:r w:rsidR="00F44D8F">
          <w:rPr>
            <w:noProof/>
            <w:webHidden/>
          </w:rPr>
          <w:t>37</w:t>
        </w:r>
        <w:r w:rsidR="00B76041">
          <w:rPr>
            <w:noProof/>
            <w:webHidden/>
          </w:rPr>
          <w:fldChar w:fldCharType="end"/>
        </w:r>
      </w:hyperlink>
    </w:p>
    <w:p w14:paraId="4E577013"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8" w:history="1">
        <w:r w:rsidR="00F44D8F" w:rsidRPr="00AE6C53">
          <w:rPr>
            <w:rStyle w:val="Hyperlink"/>
            <w:noProof/>
          </w:rPr>
          <w:t>Table 16: Annualised half year utilisation in 4 Districts, 2018 to 2020</w:t>
        </w:r>
        <w:r w:rsidR="00F44D8F">
          <w:rPr>
            <w:noProof/>
            <w:webHidden/>
          </w:rPr>
          <w:tab/>
        </w:r>
        <w:r w:rsidR="00B76041">
          <w:rPr>
            <w:noProof/>
            <w:webHidden/>
          </w:rPr>
          <w:fldChar w:fldCharType="begin"/>
        </w:r>
        <w:r w:rsidR="00F44D8F">
          <w:rPr>
            <w:noProof/>
            <w:webHidden/>
          </w:rPr>
          <w:instrText xml:space="preserve"> PAGEREF _Toc48591588 \h </w:instrText>
        </w:r>
        <w:r w:rsidR="00B76041">
          <w:rPr>
            <w:noProof/>
            <w:webHidden/>
          </w:rPr>
        </w:r>
        <w:r w:rsidR="00B76041">
          <w:rPr>
            <w:noProof/>
            <w:webHidden/>
          </w:rPr>
          <w:fldChar w:fldCharType="separate"/>
        </w:r>
        <w:r w:rsidR="00F44D8F">
          <w:rPr>
            <w:noProof/>
            <w:webHidden/>
          </w:rPr>
          <w:t>39</w:t>
        </w:r>
        <w:r w:rsidR="00B76041">
          <w:rPr>
            <w:noProof/>
            <w:webHidden/>
          </w:rPr>
          <w:fldChar w:fldCharType="end"/>
        </w:r>
      </w:hyperlink>
    </w:p>
    <w:p w14:paraId="0B736225"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89" w:history="1">
        <w:r w:rsidR="00F44D8F" w:rsidRPr="00AE6C53">
          <w:rPr>
            <w:rStyle w:val="Hyperlink"/>
            <w:noProof/>
          </w:rPr>
          <w:t>Table 17: Average utilisation rate for 5 half years by age group</w:t>
        </w:r>
        <w:r w:rsidR="00F44D8F">
          <w:rPr>
            <w:noProof/>
            <w:webHidden/>
          </w:rPr>
          <w:tab/>
        </w:r>
        <w:r w:rsidR="00B76041">
          <w:rPr>
            <w:noProof/>
            <w:webHidden/>
          </w:rPr>
          <w:fldChar w:fldCharType="begin"/>
        </w:r>
        <w:r w:rsidR="00F44D8F">
          <w:rPr>
            <w:noProof/>
            <w:webHidden/>
          </w:rPr>
          <w:instrText xml:space="preserve"> PAGEREF _Toc48591589 \h </w:instrText>
        </w:r>
        <w:r w:rsidR="00B76041">
          <w:rPr>
            <w:noProof/>
            <w:webHidden/>
          </w:rPr>
        </w:r>
        <w:r w:rsidR="00B76041">
          <w:rPr>
            <w:noProof/>
            <w:webHidden/>
          </w:rPr>
          <w:fldChar w:fldCharType="separate"/>
        </w:r>
        <w:r w:rsidR="00F44D8F">
          <w:rPr>
            <w:noProof/>
            <w:webHidden/>
          </w:rPr>
          <w:t>39</w:t>
        </w:r>
        <w:r w:rsidR="00B76041">
          <w:rPr>
            <w:noProof/>
            <w:webHidden/>
          </w:rPr>
          <w:fldChar w:fldCharType="end"/>
        </w:r>
      </w:hyperlink>
    </w:p>
    <w:p w14:paraId="6488E5BA"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0" w:history="1">
        <w:r w:rsidR="00F44D8F" w:rsidRPr="00AE6C53">
          <w:rPr>
            <w:rStyle w:val="Hyperlink"/>
            <w:noProof/>
          </w:rPr>
          <w:t>Table 18: Enrolled populations and reported admission rates</w:t>
        </w:r>
        <w:r w:rsidR="00F44D8F">
          <w:rPr>
            <w:noProof/>
            <w:webHidden/>
          </w:rPr>
          <w:tab/>
        </w:r>
        <w:r w:rsidR="00B76041">
          <w:rPr>
            <w:noProof/>
            <w:webHidden/>
          </w:rPr>
          <w:fldChar w:fldCharType="begin"/>
        </w:r>
        <w:r w:rsidR="00F44D8F">
          <w:rPr>
            <w:noProof/>
            <w:webHidden/>
          </w:rPr>
          <w:instrText xml:space="preserve"> PAGEREF _Toc48591590 \h </w:instrText>
        </w:r>
        <w:r w:rsidR="00B76041">
          <w:rPr>
            <w:noProof/>
            <w:webHidden/>
          </w:rPr>
        </w:r>
        <w:r w:rsidR="00B76041">
          <w:rPr>
            <w:noProof/>
            <w:webHidden/>
          </w:rPr>
          <w:fldChar w:fldCharType="separate"/>
        </w:r>
        <w:r w:rsidR="00F44D8F">
          <w:rPr>
            <w:noProof/>
            <w:webHidden/>
          </w:rPr>
          <w:t>40</w:t>
        </w:r>
        <w:r w:rsidR="00B76041">
          <w:rPr>
            <w:noProof/>
            <w:webHidden/>
          </w:rPr>
          <w:fldChar w:fldCharType="end"/>
        </w:r>
      </w:hyperlink>
    </w:p>
    <w:p w14:paraId="72E20AED"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1" w:history="1">
        <w:r w:rsidR="00F44D8F" w:rsidRPr="00AE6C53">
          <w:rPr>
            <w:rStyle w:val="Hyperlink"/>
            <w:noProof/>
          </w:rPr>
          <w:t>Table 19: Estimation on enrolment figures</w:t>
        </w:r>
        <w:r w:rsidR="00F44D8F">
          <w:rPr>
            <w:noProof/>
            <w:webHidden/>
          </w:rPr>
          <w:tab/>
        </w:r>
        <w:r w:rsidR="00B76041">
          <w:rPr>
            <w:noProof/>
            <w:webHidden/>
          </w:rPr>
          <w:fldChar w:fldCharType="begin"/>
        </w:r>
        <w:r w:rsidR="00F44D8F">
          <w:rPr>
            <w:noProof/>
            <w:webHidden/>
          </w:rPr>
          <w:instrText xml:space="preserve"> PAGEREF _Toc48591591 \h </w:instrText>
        </w:r>
        <w:r w:rsidR="00B76041">
          <w:rPr>
            <w:noProof/>
            <w:webHidden/>
          </w:rPr>
        </w:r>
        <w:r w:rsidR="00B76041">
          <w:rPr>
            <w:noProof/>
            <w:webHidden/>
          </w:rPr>
          <w:fldChar w:fldCharType="separate"/>
        </w:r>
        <w:r w:rsidR="00F44D8F">
          <w:rPr>
            <w:noProof/>
            <w:webHidden/>
          </w:rPr>
          <w:t>40</w:t>
        </w:r>
        <w:r w:rsidR="00B76041">
          <w:rPr>
            <w:noProof/>
            <w:webHidden/>
          </w:rPr>
          <w:fldChar w:fldCharType="end"/>
        </w:r>
      </w:hyperlink>
    </w:p>
    <w:p w14:paraId="64CA17B0"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2" w:history="1">
        <w:r w:rsidR="00F44D8F" w:rsidRPr="00AE6C53">
          <w:rPr>
            <w:rStyle w:val="Hyperlink"/>
            <w:noProof/>
          </w:rPr>
          <w:t>Table 20</w:t>
        </w:r>
        <w:r w:rsidR="00F44D8F" w:rsidRPr="00AE6C53">
          <w:rPr>
            <w:rStyle w:val="Hyperlink"/>
            <w:noProof/>
            <w:lang w:val="en-US"/>
          </w:rPr>
          <w:t>: Average, minimum and maximum disbursement for top 10 admissions.</w:t>
        </w:r>
        <w:r w:rsidR="00F44D8F">
          <w:rPr>
            <w:noProof/>
            <w:webHidden/>
          </w:rPr>
          <w:tab/>
        </w:r>
        <w:r w:rsidR="00B76041">
          <w:rPr>
            <w:noProof/>
            <w:webHidden/>
          </w:rPr>
          <w:fldChar w:fldCharType="begin"/>
        </w:r>
        <w:r w:rsidR="00F44D8F">
          <w:rPr>
            <w:noProof/>
            <w:webHidden/>
          </w:rPr>
          <w:instrText xml:space="preserve"> PAGEREF _Toc48591592 \h </w:instrText>
        </w:r>
        <w:r w:rsidR="00B76041">
          <w:rPr>
            <w:noProof/>
            <w:webHidden/>
          </w:rPr>
        </w:r>
        <w:r w:rsidR="00B76041">
          <w:rPr>
            <w:noProof/>
            <w:webHidden/>
          </w:rPr>
          <w:fldChar w:fldCharType="separate"/>
        </w:r>
        <w:r w:rsidR="00F44D8F">
          <w:rPr>
            <w:noProof/>
            <w:webHidden/>
          </w:rPr>
          <w:t>43</w:t>
        </w:r>
        <w:r w:rsidR="00B76041">
          <w:rPr>
            <w:noProof/>
            <w:webHidden/>
          </w:rPr>
          <w:fldChar w:fldCharType="end"/>
        </w:r>
      </w:hyperlink>
    </w:p>
    <w:p w14:paraId="37FBA2DD"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3" w:history="1">
        <w:r w:rsidR="00F44D8F" w:rsidRPr="00AE6C53">
          <w:rPr>
            <w:rStyle w:val="Hyperlink"/>
            <w:noProof/>
          </w:rPr>
          <w:t>Table 21</w:t>
        </w:r>
        <w:r w:rsidR="00F44D8F" w:rsidRPr="00AE6C53">
          <w:rPr>
            <w:rStyle w:val="Hyperlink"/>
            <w:noProof/>
            <w:lang w:val="en-US"/>
          </w:rPr>
          <w:t>: Top five Admissions among the female population</w:t>
        </w:r>
        <w:r w:rsidR="00F44D8F">
          <w:rPr>
            <w:noProof/>
            <w:webHidden/>
          </w:rPr>
          <w:tab/>
        </w:r>
        <w:r w:rsidR="00B76041">
          <w:rPr>
            <w:noProof/>
            <w:webHidden/>
          </w:rPr>
          <w:fldChar w:fldCharType="begin"/>
        </w:r>
        <w:r w:rsidR="00F44D8F">
          <w:rPr>
            <w:noProof/>
            <w:webHidden/>
          </w:rPr>
          <w:instrText xml:space="preserve"> PAGEREF _Toc48591593 \h </w:instrText>
        </w:r>
        <w:r w:rsidR="00B76041">
          <w:rPr>
            <w:noProof/>
            <w:webHidden/>
          </w:rPr>
        </w:r>
        <w:r w:rsidR="00B76041">
          <w:rPr>
            <w:noProof/>
            <w:webHidden/>
          </w:rPr>
          <w:fldChar w:fldCharType="separate"/>
        </w:r>
        <w:r w:rsidR="00F44D8F">
          <w:rPr>
            <w:noProof/>
            <w:webHidden/>
          </w:rPr>
          <w:t>44</w:t>
        </w:r>
        <w:r w:rsidR="00B76041">
          <w:rPr>
            <w:noProof/>
            <w:webHidden/>
          </w:rPr>
          <w:fldChar w:fldCharType="end"/>
        </w:r>
      </w:hyperlink>
    </w:p>
    <w:p w14:paraId="4BA3CFA7"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4" w:history="1">
        <w:r w:rsidR="00F44D8F" w:rsidRPr="00AE6C53">
          <w:rPr>
            <w:rStyle w:val="Hyperlink"/>
            <w:noProof/>
          </w:rPr>
          <w:t>Table 22: Length of stay SHPI Phase I</w:t>
        </w:r>
        <w:r w:rsidR="00F44D8F">
          <w:rPr>
            <w:noProof/>
            <w:webHidden/>
          </w:rPr>
          <w:tab/>
        </w:r>
        <w:r w:rsidR="00B76041">
          <w:rPr>
            <w:noProof/>
            <w:webHidden/>
          </w:rPr>
          <w:fldChar w:fldCharType="begin"/>
        </w:r>
        <w:r w:rsidR="00F44D8F">
          <w:rPr>
            <w:noProof/>
            <w:webHidden/>
          </w:rPr>
          <w:instrText xml:space="preserve"> PAGEREF _Toc48591594 \h </w:instrText>
        </w:r>
        <w:r w:rsidR="00B76041">
          <w:rPr>
            <w:noProof/>
            <w:webHidden/>
          </w:rPr>
        </w:r>
        <w:r w:rsidR="00B76041">
          <w:rPr>
            <w:noProof/>
            <w:webHidden/>
          </w:rPr>
          <w:fldChar w:fldCharType="separate"/>
        </w:r>
        <w:r w:rsidR="00F44D8F">
          <w:rPr>
            <w:noProof/>
            <w:webHidden/>
          </w:rPr>
          <w:t>45</w:t>
        </w:r>
        <w:r w:rsidR="00B76041">
          <w:rPr>
            <w:noProof/>
            <w:webHidden/>
          </w:rPr>
          <w:fldChar w:fldCharType="end"/>
        </w:r>
      </w:hyperlink>
    </w:p>
    <w:p w14:paraId="66620B90"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5" w:history="1">
        <w:r w:rsidR="00F44D8F" w:rsidRPr="00AE6C53">
          <w:rPr>
            <w:rStyle w:val="Hyperlink"/>
            <w:noProof/>
          </w:rPr>
          <w:t>Table 23: Enrolment of Beneficiary and Wider Populations</w:t>
        </w:r>
        <w:r w:rsidR="00F44D8F">
          <w:rPr>
            <w:noProof/>
            <w:webHidden/>
          </w:rPr>
          <w:tab/>
        </w:r>
        <w:r w:rsidR="00B76041">
          <w:rPr>
            <w:noProof/>
            <w:webHidden/>
          </w:rPr>
          <w:fldChar w:fldCharType="begin"/>
        </w:r>
        <w:r w:rsidR="00F44D8F">
          <w:rPr>
            <w:noProof/>
            <w:webHidden/>
          </w:rPr>
          <w:instrText xml:space="preserve"> PAGEREF _Toc48591595 \h </w:instrText>
        </w:r>
        <w:r w:rsidR="00B76041">
          <w:rPr>
            <w:noProof/>
            <w:webHidden/>
          </w:rPr>
        </w:r>
        <w:r w:rsidR="00B76041">
          <w:rPr>
            <w:noProof/>
            <w:webHidden/>
          </w:rPr>
          <w:fldChar w:fldCharType="separate"/>
        </w:r>
        <w:r w:rsidR="00F44D8F">
          <w:rPr>
            <w:noProof/>
            <w:webHidden/>
          </w:rPr>
          <w:t>47</w:t>
        </w:r>
        <w:r w:rsidR="00B76041">
          <w:rPr>
            <w:noProof/>
            <w:webHidden/>
          </w:rPr>
          <w:fldChar w:fldCharType="end"/>
        </w:r>
      </w:hyperlink>
    </w:p>
    <w:p w14:paraId="5A62819B"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6" w:history="1">
        <w:r w:rsidR="00F44D8F" w:rsidRPr="00AE6C53">
          <w:rPr>
            <w:rStyle w:val="Hyperlink"/>
            <w:noProof/>
          </w:rPr>
          <w:t>Table 24</w:t>
        </w:r>
        <w:r w:rsidR="00F44D8F" w:rsidRPr="00AE6C53">
          <w:rPr>
            <w:rStyle w:val="Hyperlink"/>
            <w:noProof/>
            <w:lang w:val="en-US"/>
          </w:rPr>
          <w:t>: Enrolment of Eligible Population by Union Council</w:t>
        </w:r>
        <w:r w:rsidR="00F44D8F">
          <w:rPr>
            <w:noProof/>
            <w:webHidden/>
          </w:rPr>
          <w:tab/>
        </w:r>
        <w:r w:rsidR="00B76041">
          <w:rPr>
            <w:noProof/>
            <w:webHidden/>
          </w:rPr>
          <w:fldChar w:fldCharType="begin"/>
        </w:r>
        <w:r w:rsidR="00F44D8F">
          <w:rPr>
            <w:noProof/>
            <w:webHidden/>
          </w:rPr>
          <w:instrText xml:space="preserve"> PAGEREF _Toc48591596 \h </w:instrText>
        </w:r>
        <w:r w:rsidR="00B76041">
          <w:rPr>
            <w:noProof/>
            <w:webHidden/>
          </w:rPr>
        </w:r>
        <w:r w:rsidR="00B76041">
          <w:rPr>
            <w:noProof/>
            <w:webHidden/>
          </w:rPr>
          <w:fldChar w:fldCharType="separate"/>
        </w:r>
        <w:r w:rsidR="00F44D8F">
          <w:rPr>
            <w:noProof/>
            <w:webHidden/>
          </w:rPr>
          <w:t>50</w:t>
        </w:r>
        <w:r w:rsidR="00B76041">
          <w:rPr>
            <w:noProof/>
            <w:webHidden/>
          </w:rPr>
          <w:fldChar w:fldCharType="end"/>
        </w:r>
      </w:hyperlink>
    </w:p>
    <w:p w14:paraId="1012FF89"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7" w:history="1">
        <w:r w:rsidR="00F44D8F" w:rsidRPr="00AE6C53">
          <w:rPr>
            <w:rStyle w:val="Hyperlink"/>
            <w:noProof/>
          </w:rPr>
          <w:t>Table 25</w:t>
        </w:r>
        <w:r w:rsidR="00F44D8F" w:rsidRPr="00AE6C53">
          <w:rPr>
            <w:rStyle w:val="Hyperlink"/>
            <w:noProof/>
            <w:lang w:val="en-US"/>
          </w:rPr>
          <w:t>: Distribution of eligible beneficiaries by Gender and Age Group</w:t>
        </w:r>
        <w:r w:rsidR="00F44D8F">
          <w:rPr>
            <w:noProof/>
            <w:webHidden/>
          </w:rPr>
          <w:tab/>
        </w:r>
        <w:r w:rsidR="00B76041">
          <w:rPr>
            <w:noProof/>
            <w:webHidden/>
          </w:rPr>
          <w:fldChar w:fldCharType="begin"/>
        </w:r>
        <w:r w:rsidR="00F44D8F">
          <w:rPr>
            <w:noProof/>
            <w:webHidden/>
          </w:rPr>
          <w:instrText xml:space="preserve"> PAGEREF _Toc48591597 \h </w:instrText>
        </w:r>
        <w:r w:rsidR="00B76041">
          <w:rPr>
            <w:noProof/>
            <w:webHidden/>
          </w:rPr>
        </w:r>
        <w:r w:rsidR="00B76041">
          <w:rPr>
            <w:noProof/>
            <w:webHidden/>
          </w:rPr>
          <w:fldChar w:fldCharType="separate"/>
        </w:r>
        <w:r w:rsidR="00F44D8F">
          <w:rPr>
            <w:noProof/>
            <w:webHidden/>
          </w:rPr>
          <w:t>50</w:t>
        </w:r>
        <w:r w:rsidR="00B76041">
          <w:rPr>
            <w:noProof/>
            <w:webHidden/>
          </w:rPr>
          <w:fldChar w:fldCharType="end"/>
        </w:r>
      </w:hyperlink>
    </w:p>
    <w:p w14:paraId="43E1F7A5"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8" w:history="1">
        <w:r w:rsidR="00F44D8F" w:rsidRPr="00AE6C53">
          <w:rPr>
            <w:rStyle w:val="Hyperlink"/>
            <w:noProof/>
          </w:rPr>
          <w:t>Table 26</w:t>
        </w:r>
        <w:r w:rsidR="00F44D8F" w:rsidRPr="00AE6C53">
          <w:rPr>
            <w:rStyle w:val="Hyperlink"/>
            <w:noProof/>
            <w:lang w:val="en-US"/>
          </w:rPr>
          <w:t>: Enrolment of wider population since inception of SHPI</w:t>
        </w:r>
        <w:r w:rsidR="00F44D8F">
          <w:rPr>
            <w:noProof/>
            <w:webHidden/>
          </w:rPr>
          <w:tab/>
        </w:r>
        <w:r w:rsidR="00B76041">
          <w:rPr>
            <w:noProof/>
            <w:webHidden/>
          </w:rPr>
          <w:fldChar w:fldCharType="begin"/>
        </w:r>
        <w:r w:rsidR="00F44D8F">
          <w:rPr>
            <w:noProof/>
            <w:webHidden/>
          </w:rPr>
          <w:instrText xml:space="preserve"> PAGEREF _Toc48591598 \h </w:instrText>
        </w:r>
        <w:r w:rsidR="00B76041">
          <w:rPr>
            <w:noProof/>
            <w:webHidden/>
          </w:rPr>
        </w:r>
        <w:r w:rsidR="00B76041">
          <w:rPr>
            <w:noProof/>
            <w:webHidden/>
          </w:rPr>
          <w:fldChar w:fldCharType="separate"/>
        </w:r>
        <w:r w:rsidR="00F44D8F">
          <w:rPr>
            <w:noProof/>
            <w:webHidden/>
          </w:rPr>
          <w:t>52</w:t>
        </w:r>
        <w:r w:rsidR="00B76041">
          <w:rPr>
            <w:noProof/>
            <w:webHidden/>
          </w:rPr>
          <w:fldChar w:fldCharType="end"/>
        </w:r>
      </w:hyperlink>
    </w:p>
    <w:p w14:paraId="4EE65CB7"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599" w:history="1">
        <w:r w:rsidR="00F44D8F" w:rsidRPr="00AE6C53">
          <w:rPr>
            <w:rStyle w:val="Hyperlink"/>
            <w:noProof/>
          </w:rPr>
          <w:t>Table 27</w:t>
        </w:r>
        <w:r w:rsidR="00F44D8F" w:rsidRPr="00AE6C53">
          <w:rPr>
            <w:rStyle w:val="Hyperlink"/>
            <w:noProof/>
            <w:lang w:val="en-US"/>
          </w:rPr>
          <w:t>: Distribution of enrolled wider population by Gender and Age Group</w:t>
        </w:r>
        <w:r w:rsidR="00F44D8F">
          <w:rPr>
            <w:noProof/>
            <w:webHidden/>
          </w:rPr>
          <w:tab/>
        </w:r>
        <w:r w:rsidR="00B76041">
          <w:rPr>
            <w:noProof/>
            <w:webHidden/>
          </w:rPr>
          <w:fldChar w:fldCharType="begin"/>
        </w:r>
        <w:r w:rsidR="00F44D8F">
          <w:rPr>
            <w:noProof/>
            <w:webHidden/>
          </w:rPr>
          <w:instrText xml:space="preserve"> PAGEREF _Toc48591599 \h </w:instrText>
        </w:r>
        <w:r w:rsidR="00B76041">
          <w:rPr>
            <w:noProof/>
            <w:webHidden/>
          </w:rPr>
        </w:r>
        <w:r w:rsidR="00B76041">
          <w:rPr>
            <w:noProof/>
            <w:webHidden/>
          </w:rPr>
          <w:fldChar w:fldCharType="separate"/>
        </w:r>
        <w:r w:rsidR="00F44D8F">
          <w:rPr>
            <w:noProof/>
            <w:webHidden/>
          </w:rPr>
          <w:t>52</w:t>
        </w:r>
        <w:r w:rsidR="00B76041">
          <w:rPr>
            <w:noProof/>
            <w:webHidden/>
          </w:rPr>
          <w:fldChar w:fldCharType="end"/>
        </w:r>
      </w:hyperlink>
    </w:p>
    <w:p w14:paraId="767FC845"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0" w:history="1">
        <w:r w:rsidR="00F44D8F" w:rsidRPr="00AE6C53">
          <w:rPr>
            <w:rStyle w:val="Hyperlink"/>
            <w:noProof/>
          </w:rPr>
          <w:t>Table 28: Empanelled Hospitals in GB</w:t>
        </w:r>
        <w:r w:rsidR="00F44D8F">
          <w:rPr>
            <w:noProof/>
            <w:webHidden/>
          </w:rPr>
          <w:tab/>
        </w:r>
        <w:r w:rsidR="00B76041">
          <w:rPr>
            <w:noProof/>
            <w:webHidden/>
          </w:rPr>
          <w:fldChar w:fldCharType="begin"/>
        </w:r>
        <w:r w:rsidR="00F44D8F">
          <w:rPr>
            <w:noProof/>
            <w:webHidden/>
          </w:rPr>
          <w:instrText xml:space="preserve"> PAGEREF _Toc48591600 \h </w:instrText>
        </w:r>
        <w:r w:rsidR="00B76041">
          <w:rPr>
            <w:noProof/>
            <w:webHidden/>
          </w:rPr>
        </w:r>
        <w:r w:rsidR="00B76041">
          <w:rPr>
            <w:noProof/>
            <w:webHidden/>
          </w:rPr>
          <w:fldChar w:fldCharType="separate"/>
        </w:r>
        <w:r w:rsidR="00F44D8F">
          <w:rPr>
            <w:noProof/>
            <w:webHidden/>
          </w:rPr>
          <w:t>53</w:t>
        </w:r>
        <w:r w:rsidR="00B76041">
          <w:rPr>
            <w:noProof/>
            <w:webHidden/>
          </w:rPr>
          <w:fldChar w:fldCharType="end"/>
        </w:r>
      </w:hyperlink>
    </w:p>
    <w:p w14:paraId="1F32FF92"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1" w:history="1">
        <w:r w:rsidR="00F44D8F" w:rsidRPr="00AE6C53">
          <w:rPr>
            <w:rStyle w:val="Hyperlink"/>
            <w:noProof/>
          </w:rPr>
          <w:t>Table 29: Non-surgical Admissions</w:t>
        </w:r>
        <w:r w:rsidR="00F44D8F">
          <w:rPr>
            <w:noProof/>
            <w:webHidden/>
          </w:rPr>
          <w:tab/>
        </w:r>
        <w:r w:rsidR="00B76041">
          <w:rPr>
            <w:noProof/>
            <w:webHidden/>
          </w:rPr>
          <w:fldChar w:fldCharType="begin"/>
        </w:r>
        <w:r w:rsidR="00F44D8F">
          <w:rPr>
            <w:noProof/>
            <w:webHidden/>
          </w:rPr>
          <w:instrText xml:space="preserve"> PAGEREF _Toc48591601 \h </w:instrText>
        </w:r>
        <w:r w:rsidR="00B76041">
          <w:rPr>
            <w:noProof/>
            <w:webHidden/>
          </w:rPr>
        </w:r>
        <w:r w:rsidR="00B76041">
          <w:rPr>
            <w:noProof/>
            <w:webHidden/>
          </w:rPr>
          <w:fldChar w:fldCharType="separate"/>
        </w:r>
        <w:r w:rsidR="00F44D8F">
          <w:rPr>
            <w:noProof/>
            <w:webHidden/>
          </w:rPr>
          <w:t>54</w:t>
        </w:r>
        <w:r w:rsidR="00B76041">
          <w:rPr>
            <w:noProof/>
            <w:webHidden/>
          </w:rPr>
          <w:fldChar w:fldCharType="end"/>
        </w:r>
      </w:hyperlink>
    </w:p>
    <w:p w14:paraId="02834B4D"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2" w:history="1">
        <w:r w:rsidR="00F44D8F" w:rsidRPr="00AE6C53">
          <w:rPr>
            <w:rStyle w:val="Hyperlink"/>
            <w:noProof/>
          </w:rPr>
          <w:t>Table 30: Surgical Admissions</w:t>
        </w:r>
        <w:r w:rsidR="00F44D8F">
          <w:rPr>
            <w:noProof/>
            <w:webHidden/>
          </w:rPr>
          <w:tab/>
        </w:r>
        <w:r w:rsidR="00B76041">
          <w:rPr>
            <w:noProof/>
            <w:webHidden/>
          </w:rPr>
          <w:fldChar w:fldCharType="begin"/>
        </w:r>
        <w:r w:rsidR="00F44D8F">
          <w:rPr>
            <w:noProof/>
            <w:webHidden/>
          </w:rPr>
          <w:instrText xml:space="preserve"> PAGEREF _Toc48591602 \h </w:instrText>
        </w:r>
        <w:r w:rsidR="00B76041">
          <w:rPr>
            <w:noProof/>
            <w:webHidden/>
          </w:rPr>
        </w:r>
        <w:r w:rsidR="00B76041">
          <w:rPr>
            <w:noProof/>
            <w:webHidden/>
          </w:rPr>
          <w:fldChar w:fldCharType="separate"/>
        </w:r>
        <w:r w:rsidR="00F44D8F">
          <w:rPr>
            <w:noProof/>
            <w:webHidden/>
          </w:rPr>
          <w:t>55</w:t>
        </w:r>
        <w:r w:rsidR="00B76041">
          <w:rPr>
            <w:noProof/>
            <w:webHidden/>
          </w:rPr>
          <w:fldChar w:fldCharType="end"/>
        </w:r>
      </w:hyperlink>
    </w:p>
    <w:p w14:paraId="01EC727D"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3" w:history="1">
        <w:r w:rsidR="00F44D8F" w:rsidRPr="00AE6C53">
          <w:rPr>
            <w:rStyle w:val="Hyperlink"/>
            <w:noProof/>
          </w:rPr>
          <w:t>Table 31: Overall Number of enrolled households, individuals and quarterly admissions (Eligible Population)</w:t>
        </w:r>
        <w:r w:rsidR="00F44D8F">
          <w:rPr>
            <w:noProof/>
            <w:webHidden/>
          </w:rPr>
          <w:tab/>
        </w:r>
        <w:r w:rsidR="00B76041">
          <w:rPr>
            <w:noProof/>
            <w:webHidden/>
          </w:rPr>
          <w:fldChar w:fldCharType="begin"/>
        </w:r>
        <w:r w:rsidR="00F44D8F">
          <w:rPr>
            <w:noProof/>
            <w:webHidden/>
          </w:rPr>
          <w:instrText xml:space="preserve"> PAGEREF _Toc48591603 \h </w:instrText>
        </w:r>
        <w:r w:rsidR="00B76041">
          <w:rPr>
            <w:noProof/>
            <w:webHidden/>
          </w:rPr>
        </w:r>
        <w:r w:rsidR="00B76041">
          <w:rPr>
            <w:noProof/>
            <w:webHidden/>
          </w:rPr>
          <w:fldChar w:fldCharType="separate"/>
        </w:r>
        <w:r w:rsidR="00F44D8F">
          <w:rPr>
            <w:noProof/>
            <w:webHidden/>
          </w:rPr>
          <w:t>57</w:t>
        </w:r>
        <w:r w:rsidR="00B76041">
          <w:rPr>
            <w:noProof/>
            <w:webHidden/>
          </w:rPr>
          <w:fldChar w:fldCharType="end"/>
        </w:r>
      </w:hyperlink>
    </w:p>
    <w:p w14:paraId="66F0CAA6"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4" w:history="1">
        <w:r w:rsidR="00F44D8F" w:rsidRPr="00AE6C53">
          <w:rPr>
            <w:rStyle w:val="Hyperlink"/>
            <w:noProof/>
          </w:rPr>
          <w:t>Table 32: Service Utilisation of Eligible Population by Union Council</w:t>
        </w:r>
        <w:r w:rsidR="00F44D8F">
          <w:rPr>
            <w:noProof/>
            <w:webHidden/>
          </w:rPr>
          <w:tab/>
        </w:r>
        <w:r w:rsidR="00B76041">
          <w:rPr>
            <w:noProof/>
            <w:webHidden/>
          </w:rPr>
          <w:fldChar w:fldCharType="begin"/>
        </w:r>
        <w:r w:rsidR="00F44D8F">
          <w:rPr>
            <w:noProof/>
            <w:webHidden/>
          </w:rPr>
          <w:instrText xml:space="preserve"> PAGEREF _Toc48591604 \h </w:instrText>
        </w:r>
        <w:r w:rsidR="00B76041">
          <w:rPr>
            <w:noProof/>
            <w:webHidden/>
          </w:rPr>
        </w:r>
        <w:r w:rsidR="00B76041">
          <w:rPr>
            <w:noProof/>
            <w:webHidden/>
          </w:rPr>
          <w:fldChar w:fldCharType="separate"/>
        </w:r>
        <w:r w:rsidR="00F44D8F">
          <w:rPr>
            <w:noProof/>
            <w:webHidden/>
          </w:rPr>
          <w:t>57</w:t>
        </w:r>
        <w:r w:rsidR="00B76041">
          <w:rPr>
            <w:noProof/>
            <w:webHidden/>
          </w:rPr>
          <w:fldChar w:fldCharType="end"/>
        </w:r>
      </w:hyperlink>
    </w:p>
    <w:p w14:paraId="3E9B3DB5"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5" w:history="1">
        <w:r w:rsidR="00F44D8F" w:rsidRPr="00AE6C53">
          <w:rPr>
            <w:rStyle w:val="Hyperlink"/>
            <w:noProof/>
          </w:rPr>
          <w:t>Table 33: Admissions in each Hospital (Jul-Dec 2019)</w:t>
        </w:r>
        <w:r w:rsidR="00F44D8F">
          <w:rPr>
            <w:noProof/>
            <w:webHidden/>
          </w:rPr>
          <w:tab/>
        </w:r>
        <w:r w:rsidR="00B76041">
          <w:rPr>
            <w:noProof/>
            <w:webHidden/>
          </w:rPr>
          <w:fldChar w:fldCharType="begin"/>
        </w:r>
        <w:r w:rsidR="00F44D8F">
          <w:rPr>
            <w:noProof/>
            <w:webHidden/>
          </w:rPr>
          <w:instrText xml:space="preserve"> PAGEREF _Toc48591605 \h </w:instrText>
        </w:r>
        <w:r w:rsidR="00B76041">
          <w:rPr>
            <w:noProof/>
            <w:webHidden/>
          </w:rPr>
        </w:r>
        <w:r w:rsidR="00B76041">
          <w:rPr>
            <w:noProof/>
            <w:webHidden/>
          </w:rPr>
          <w:fldChar w:fldCharType="separate"/>
        </w:r>
        <w:r w:rsidR="00F44D8F">
          <w:rPr>
            <w:noProof/>
            <w:webHidden/>
          </w:rPr>
          <w:t>58</w:t>
        </w:r>
        <w:r w:rsidR="00B76041">
          <w:rPr>
            <w:noProof/>
            <w:webHidden/>
          </w:rPr>
          <w:fldChar w:fldCharType="end"/>
        </w:r>
      </w:hyperlink>
    </w:p>
    <w:p w14:paraId="649B212B"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6" w:history="1">
        <w:r w:rsidR="00F44D8F" w:rsidRPr="00AE6C53">
          <w:rPr>
            <w:rStyle w:val="Hyperlink"/>
            <w:noProof/>
          </w:rPr>
          <w:t>Table 34: Distribution of admissions by age group, gender and type of enrolment</w:t>
        </w:r>
        <w:r w:rsidR="00F44D8F">
          <w:rPr>
            <w:noProof/>
            <w:webHidden/>
          </w:rPr>
          <w:tab/>
        </w:r>
        <w:r w:rsidR="00B76041">
          <w:rPr>
            <w:noProof/>
            <w:webHidden/>
          </w:rPr>
          <w:fldChar w:fldCharType="begin"/>
        </w:r>
        <w:r w:rsidR="00F44D8F">
          <w:rPr>
            <w:noProof/>
            <w:webHidden/>
          </w:rPr>
          <w:instrText xml:space="preserve"> PAGEREF _Toc48591606 \h </w:instrText>
        </w:r>
        <w:r w:rsidR="00B76041">
          <w:rPr>
            <w:noProof/>
            <w:webHidden/>
          </w:rPr>
        </w:r>
        <w:r w:rsidR="00B76041">
          <w:rPr>
            <w:noProof/>
            <w:webHidden/>
          </w:rPr>
          <w:fldChar w:fldCharType="separate"/>
        </w:r>
        <w:r w:rsidR="00F44D8F">
          <w:rPr>
            <w:noProof/>
            <w:webHidden/>
          </w:rPr>
          <w:t>61</w:t>
        </w:r>
        <w:r w:rsidR="00B76041">
          <w:rPr>
            <w:noProof/>
            <w:webHidden/>
          </w:rPr>
          <w:fldChar w:fldCharType="end"/>
        </w:r>
      </w:hyperlink>
    </w:p>
    <w:p w14:paraId="2E545559"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7" w:history="1">
        <w:r w:rsidR="00F44D8F" w:rsidRPr="00AE6C53">
          <w:rPr>
            <w:rStyle w:val="Hyperlink"/>
            <w:noProof/>
          </w:rPr>
          <w:t>Table 35: Average length of stay by each hospital (Jul-Dec 2019)</w:t>
        </w:r>
        <w:r w:rsidR="00F44D8F">
          <w:rPr>
            <w:noProof/>
            <w:webHidden/>
          </w:rPr>
          <w:tab/>
        </w:r>
        <w:r w:rsidR="00B76041">
          <w:rPr>
            <w:noProof/>
            <w:webHidden/>
          </w:rPr>
          <w:fldChar w:fldCharType="begin"/>
        </w:r>
        <w:r w:rsidR="00F44D8F">
          <w:rPr>
            <w:noProof/>
            <w:webHidden/>
          </w:rPr>
          <w:instrText xml:space="preserve"> PAGEREF _Toc48591607 \h </w:instrText>
        </w:r>
        <w:r w:rsidR="00B76041">
          <w:rPr>
            <w:noProof/>
            <w:webHidden/>
          </w:rPr>
        </w:r>
        <w:r w:rsidR="00B76041">
          <w:rPr>
            <w:noProof/>
            <w:webHidden/>
          </w:rPr>
          <w:fldChar w:fldCharType="separate"/>
        </w:r>
        <w:r w:rsidR="00F44D8F">
          <w:rPr>
            <w:noProof/>
            <w:webHidden/>
          </w:rPr>
          <w:t>62</w:t>
        </w:r>
        <w:r w:rsidR="00B76041">
          <w:rPr>
            <w:noProof/>
            <w:webHidden/>
          </w:rPr>
          <w:fldChar w:fldCharType="end"/>
        </w:r>
      </w:hyperlink>
    </w:p>
    <w:p w14:paraId="745B124B"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8" w:history="1">
        <w:r w:rsidR="00F44D8F" w:rsidRPr="00AE6C53">
          <w:rPr>
            <w:rStyle w:val="Hyperlink"/>
            <w:noProof/>
          </w:rPr>
          <w:t>Table 36: Number of Admissions by Length of Stay by Type of Beneficiaries</w:t>
        </w:r>
        <w:r w:rsidR="00F44D8F">
          <w:rPr>
            <w:noProof/>
            <w:webHidden/>
          </w:rPr>
          <w:tab/>
        </w:r>
        <w:r w:rsidR="00B76041">
          <w:rPr>
            <w:noProof/>
            <w:webHidden/>
          </w:rPr>
          <w:fldChar w:fldCharType="begin"/>
        </w:r>
        <w:r w:rsidR="00F44D8F">
          <w:rPr>
            <w:noProof/>
            <w:webHidden/>
          </w:rPr>
          <w:instrText xml:space="preserve"> PAGEREF _Toc48591608 \h </w:instrText>
        </w:r>
        <w:r w:rsidR="00B76041">
          <w:rPr>
            <w:noProof/>
            <w:webHidden/>
          </w:rPr>
        </w:r>
        <w:r w:rsidR="00B76041">
          <w:rPr>
            <w:noProof/>
            <w:webHidden/>
          </w:rPr>
          <w:fldChar w:fldCharType="separate"/>
        </w:r>
        <w:r w:rsidR="00F44D8F">
          <w:rPr>
            <w:noProof/>
            <w:webHidden/>
          </w:rPr>
          <w:t>62</w:t>
        </w:r>
        <w:r w:rsidR="00B76041">
          <w:rPr>
            <w:noProof/>
            <w:webHidden/>
          </w:rPr>
          <w:fldChar w:fldCharType="end"/>
        </w:r>
      </w:hyperlink>
    </w:p>
    <w:p w14:paraId="64D9B4B7"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09" w:history="1">
        <w:r w:rsidR="00F44D8F" w:rsidRPr="00AE6C53">
          <w:rPr>
            <w:rStyle w:val="Hyperlink"/>
            <w:noProof/>
          </w:rPr>
          <w:t>Table 37: Top Ten Diagnoses of One Day Admissions</w:t>
        </w:r>
        <w:r w:rsidR="00F44D8F">
          <w:rPr>
            <w:noProof/>
            <w:webHidden/>
          </w:rPr>
          <w:tab/>
        </w:r>
        <w:r w:rsidR="00B76041">
          <w:rPr>
            <w:noProof/>
            <w:webHidden/>
          </w:rPr>
          <w:fldChar w:fldCharType="begin"/>
        </w:r>
        <w:r w:rsidR="00F44D8F">
          <w:rPr>
            <w:noProof/>
            <w:webHidden/>
          </w:rPr>
          <w:instrText xml:space="preserve"> PAGEREF _Toc48591609 \h </w:instrText>
        </w:r>
        <w:r w:rsidR="00B76041">
          <w:rPr>
            <w:noProof/>
            <w:webHidden/>
          </w:rPr>
        </w:r>
        <w:r w:rsidR="00B76041">
          <w:rPr>
            <w:noProof/>
            <w:webHidden/>
          </w:rPr>
          <w:fldChar w:fldCharType="separate"/>
        </w:r>
        <w:r w:rsidR="00F44D8F">
          <w:rPr>
            <w:noProof/>
            <w:webHidden/>
          </w:rPr>
          <w:t>62</w:t>
        </w:r>
        <w:r w:rsidR="00B76041">
          <w:rPr>
            <w:noProof/>
            <w:webHidden/>
          </w:rPr>
          <w:fldChar w:fldCharType="end"/>
        </w:r>
      </w:hyperlink>
    </w:p>
    <w:p w14:paraId="0EF6B8DC"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10" w:history="1">
        <w:r w:rsidR="00F44D8F" w:rsidRPr="00AE6C53">
          <w:rPr>
            <w:rStyle w:val="Hyperlink"/>
            <w:noProof/>
          </w:rPr>
          <w:t>Table 38</w:t>
        </w:r>
        <w:r w:rsidR="00F44D8F" w:rsidRPr="00AE6C53">
          <w:rPr>
            <w:rStyle w:val="Hyperlink"/>
            <w:noProof/>
            <w:lang w:val="en-US"/>
          </w:rPr>
          <w:t>: Claimed Amount against top 10 &amp; all Non-surgical Admissions (Jan-Jun 2020)</w:t>
        </w:r>
        <w:r w:rsidR="00F44D8F">
          <w:rPr>
            <w:noProof/>
            <w:webHidden/>
          </w:rPr>
          <w:tab/>
        </w:r>
        <w:r w:rsidR="00B76041">
          <w:rPr>
            <w:noProof/>
            <w:webHidden/>
          </w:rPr>
          <w:fldChar w:fldCharType="begin"/>
        </w:r>
        <w:r w:rsidR="00F44D8F">
          <w:rPr>
            <w:noProof/>
            <w:webHidden/>
          </w:rPr>
          <w:instrText xml:space="preserve"> PAGEREF _Toc48591610 \h </w:instrText>
        </w:r>
        <w:r w:rsidR="00B76041">
          <w:rPr>
            <w:noProof/>
            <w:webHidden/>
          </w:rPr>
        </w:r>
        <w:r w:rsidR="00B76041">
          <w:rPr>
            <w:noProof/>
            <w:webHidden/>
          </w:rPr>
          <w:fldChar w:fldCharType="separate"/>
        </w:r>
        <w:r w:rsidR="00F44D8F">
          <w:rPr>
            <w:noProof/>
            <w:webHidden/>
          </w:rPr>
          <w:t>63</w:t>
        </w:r>
        <w:r w:rsidR="00B76041">
          <w:rPr>
            <w:noProof/>
            <w:webHidden/>
          </w:rPr>
          <w:fldChar w:fldCharType="end"/>
        </w:r>
      </w:hyperlink>
    </w:p>
    <w:p w14:paraId="2A1E8460"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611" w:history="1">
        <w:r w:rsidR="00F44D8F" w:rsidRPr="00AE6C53">
          <w:rPr>
            <w:rStyle w:val="Hyperlink"/>
            <w:noProof/>
          </w:rPr>
          <w:t>Table 39</w:t>
        </w:r>
        <w:r w:rsidR="00F44D8F" w:rsidRPr="00AE6C53">
          <w:rPr>
            <w:rStyle w:val="Hyperlink"/>
            <w:noProof/>
            <w:lang w:val="en-US"/>
          </w:rPr>
          <w:t>: Claimed Amount against top 10 &amp; all Surgical Admissions (Jan-Jun 2020)</w:t>
        </w:r>
        <w:r w:rsidR="00F44D8F">
          <w:rPr>
            <w:noProof/>
            <w:webHidden/>
          </w:rPr>
          <w:tab/>
        </w:r>
        <w:r w:rsidR="00B76041">
          <w:rPr>
            <w:noProof/>
            <w:webHidden/>
          </w:rPr>
          <w:fldChar w:fldCharType="begin"/>
        </w:r>
        <w:r w:rsidR="00F44D8F">
          <w:rPr>
            <w:noProof/>
            <w:webHidden/>
          </w:rPr>
          <w:instrText xml:space="preserve"> PAGEREF _Toc48591611 \h </w:instrText>
        </w:r>
        <w:r w:rsidR="00B76041">
          <w:rPr>
            <w:noProof/>
            <w:webHidden/>
          </w:rPr>
        </w:r>
        <w:r w:rsidR="00B76041">
          <w:rPr>
            <w:noProof/>
            <w:webHidden/>
          </w:rPr>
          <w:fldChar w:fldCharType="separate"/>
        </w:r>
        <w:r w:rsidR="00F44D8F">
          <w:rPr>
            <w:noProof/>
            <w:webHidden/>
          </w:rPr>
          <w:t>63</w:t>
        </w:r>
        <w:r w:rsidR="00B76041">
          <w:rPr>
            <w:noProof/>
            <w:webHidden/>
          </w:rPr>
          <w:fldChar w:fldCharType="end"/>
        </w:r>
      </w:hyperlink>
    </w:p>
    <w:p w14:paraId="6FC9100B" w14:textId="77777777" w:rsidR="00DF7F2D" w:rsidRPr="00DF7F2D" w:rsidRDefault="00B76041" w:rsidP="00846A29">
      <w:pPr>
        <w:pStyle w:val="Prelim"/>
      </w:pPr>
      <w:r>
        <w:fldChar w:fldCharType="end"/>
      </w:r>
    </w:p>
    <w:p w14:paraId="0F79668B" w14:textId="77777777" w:rsidR="00DF7F2D" w:rsidRDefault="00DF7F2D" w:rsidP="00846A29">
      <w:pPr>
        <w:pStyle w:val="Prelim"/>
      </w:pPr>
      <w:r w:rsidRPr="00DF7F2D">
        <w:t>List of Figures</w:t>
      </w:r>
    </w:p>
    <w:p w14:paraId="3F5F8F61" w14:textId="77777777" w:rsidR="00F44D8F" w:rsidRDefault="00B76041">
      <w:pPr>
        <w:pStyle w:val="TableofFigures"/>
        <w:tabs>
          <w:tab w:val="right" w:leader="dot" w:pos="9017"/>
        </w:tabs>
        <w:rPr>
          <w:rFonts w:asciiTheme="minorHAnsi" w:eastAsiaTheme="minorEastAsia" w:hAnsiTheme="minorHAnsi" w:cstheme="minorBidi"/>
          <w:noProof/>
        </w:rPr>
      </w:pPr>
      <w:r>
        <w:fldChar w:fldCharType="begin"/>
      </w:r>
      <w:r w:rsidR="00DF7F2D">
        <w:instrText xml:space="preserve"> TOC \h \z \c "Figure" </w:instrText>
      </w:r>
      <w:r>
        <w:fldChar w:fldCharType="separate"/>
      </w:r>
      <w:hyperlink w:anchor="_Toc48591463" w:history="1">
        <w:r w:rsidR="00F44D8F" w:rsidRPr="004046A4">
          <w:rPr>
            <w:rStyle w:val="Hyperlink"/>
            <w:noProof/>
          </w:rPr>
          <w:t>Figure 1</w:t>
        </w:r>
        <w:r w:rsidR="00F44D8F" w:rsidRPr="004046A4">
          <w:rPr>
            <w:rStyle w:val="Hyperlink"/>
            <w:noProof/>
            <w:lang w:val="en-US"/>
          </w:rPr>
          <w:t>: COVID-19 Cases by Province, Pakistan, to June 2020</w:t>
        </w:r>
        <w:r w:rsidR="00F44D8F">
          <w:rPr>
            <w:noProof/>
            <w:webHidden/>
          </w:rPr>
          <w:tab/>
        </w:r>
        <w:r>
          <w:rPr>
            <w:noProof/>
            <w:webHidden/>
          </w:rPr>
          <w:fldChar w:fldCharType="begin"/>
        </w:r>
        <w:r w:rsidR="00F44D8F">
          <w:rPr>
            <w:noProof/>
            <w:webHidden/>
          </w:rPr>
          <w:instrText xml:space="preserve"> PAGEREF _Toc48591463 \h </w:instrText>
        </w:r>
        <w:r>
          <w:rPr>
            <w:noProof/>
            <w:webHidden/>
          </w:rPr>
        </w:r>
        <w:r>
          <w:rPr>
            <w:noProof/>
            <w:webHidden/>
          </w:rPr>
          <w:fldChar w:fldCharType="separate"/>
        </w:r>
        <w:r w:rsidR="00F44D8F">
          <w:rPr>
            <w:noProof/>
            <w:webHidden/>
          </w:rPr>
          <w:t>10</w:t>
        </w:r>
        <w:r>
          <w:rPr>
            <w:noProof/>
            <w:webHidden/>
          </w:rPr>
          <w:fldChar w:fldCharType="end"/>
        </w:r>
      </w:hyperlink>
    </w:p>
    <w:p w14:paraId="500C4E82"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64" w:history="1">
        <w:r w:rsidR="00F44D8F" w:rsidRPr="004046A4">
          <w:rPr>
            <w:rStyle w:val="Hyperlink"/>
            <w:noProof/>
          </w:rPr>
          <w:t>Figure 2: Number of cases of COVID 19 by District, Khyber Pakhtunkhwa to June 2020</w:t>
        </w:r>
        <w:r w:rsidR="00F44D8F">
          <w:rPr>
            <w:noProof/>
            <w:webHidden/>
          </w:rPr>
          <w:tab/>
        </w:r>
        <w:r w:rsidR="00B76041">
          <w:rPr>
            <w:noProof/>
            <w:webHidden/>
          </w:rPr>
          <w:fldChar w:fldCharType="begin"/>
        </w:r>
        <w:r w:rsidR="00F44D8F">
          <w:rPr>
            <w:noProof/>
            <w:webHidden/>
          </w:rPr>
          <w:instrText xml:space="preserve"> PAGEREF _Toc48591464 \h </w:instrText>
        </w:r>
        <w:r w:rsidR="00B76041">
          <w:rPr>
            <w:noProof/>
            <w:webHidden/>
          </w:rPr>
        </w:r>
        <w:r w:rsidR="00B76041">
          <w:rPr>
            <w:noProof/>
            <w:webHidden/>
          </w:rPr>
          <w:fldChar w:fldCharType="separate"/>
        </w:r>
        <w:r w:rsidR="00F44D8F">
          <w:rPr>
            <w:noProof/>
            <w:webHidden/>
          </w:rPr>
          <w:t>11</w:t>
        </w:r>
        <w:r w:rsidR="00B76041">
          <w:rPr>
            <w:noProof/>
            <w:webHidden/>
          </w:rPr>
          <w:fldChar w:fldCharType="end"/>
        </w:r>
      </w:hyperlink>
    </w:p>
    <w:p w14:paraId="032CBC01"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65" w:history="1">
        <w:r w:rsidR="00F44D8F" w:rsidRPr="004046A4">
          <w:rPr>
            <w:rStyle w:val="Hyperlink"/>
            <w:noProof/>
          </w:rPr>
          <w:t>Figure 3: Enrolment by 6-month periods 2016 to 2018</w:t>
        </w:r>
        <w:r w:rsidR="00F44D8F">
          <w:rPr>
            <w:noProof/>
            <w:webHidden/>
          </w:rPr>
          <w:tab/>
        </w:r>
        <w:r w:rsidR="00B76041">
          <w:rPr>
            <w:noProof/>
            <w:webHidden/>
          </w:rPr>
          <w:fldChar w:fldCharType="begin"/>
        </w:r>
        <w:r w:rsidR="00F44D8F">
          <w:rPr>
            <w:noProof/>
            <w:webHidden/>
          </w:rPr>
          <w:instrText xml:space="preserve"> PAGEREF _Toc48591465 \h </w:instrText>
        </w:r>
        <w:r w:rsidR="00B76041">
          <w:rPr>
            <w:noProof/>
            <w:webHidden/>
          </w:rPr>
        </w:r>
        <w:r w:rsidR="00B76041">
          <w:rPr>
            <w:noProof/>
            <w:webHidden/>
          </w:rPr>
          <w:fldChar w:fldCharType="separate"/>
        </w:r>
        <w:r w:rsidR="00F44D8F">
          <w:rPr>
            <w:noProof/>
            <w:webHidden/>
          </w:rPr>
          <w:t>24</w:t>
        </w:r>
        <w:r w:rsidR="00B76041">
          <w:rPr>
            <w:noProof/>
            <w:webHidden/>
          </w:rPr>
          <w:fldChar w:fldCharType="end"/>
        </w:r>
      </w:hyperlink>
    </w:p>
    <w:p w14:paraId="66351F9E"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66" w:history="1">
        <w:r w:rsidR="00F44D8F" w:rsidRPr="004046A4">
          <w:rPr>
            <w:rStyle w:val="Hyperlink"/>
            <w:noProof/>
          </w:rPr>
          <w:t>Figure 4: Enrolment January to June 2019</w:t>
        </w:r>
        <w:r w:rsidR="00F44D8F">
          <w:rPr>
            <w:noProof/>
            <w:webHidden/>
          </w:rPr>
          <w:tab/>
        </w:r>
        <w:r w:rsidR="00B76041">
          <w:rPr>
            <w:noProof/>
            <w:webHidden/>
          </w:rPr>
          <w:fldChar w:fldCharType="begin"/>
        </w:r>
        <w:r w:rsidR="00F44D8F">
          <w:rPr>
            <w:noProof/>
            <w:webHidden/>
          </w:rPr>
          <w:instrText xml:space="preserve"> PAGEREF _Toc48591466 \h </w:instrText>
        </w:r>
        <w:r w:rsidR="00B76041">
          <w:rPr>
            <w:noProof/>
            <w:webHidden/>
          </w:rPr>
        </w:r>
        <w:r w:rsidR="00B76041">
          <w:rPr>
            <w:noProof/>
            <w:webHidden/>
          </w:rPr>
          <w:fldChar w:fldCharType="separate"/>
        </w:r>
        <w:r w:rsidR="00F44D8F">
          <w:rPr>
            <w:noProof/>
            <w:webHidden/>
          </w:rPr>
          <w:t>27</w:t>
        </w:r>
        <w:r w:rsidR="00B76041">
          <w:rPr>
            <w:noProof/>
            <w:webHidden/>
          </w:rPr>
          <w:fldChar w:fldCharType="end"/>
        </w:r>
      </w:hyperlink>
    </w:p>
    <w:p w14:paraId="1F0AE584"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67" w:history="1">
        <w:r w:rsidR="00F44D8F" w:rsidRPr="004046A4">
          <w:rPr>
            <w:rStyle w:val="Hyperlink"/>
            <w:noProof/>
          </w:rPr>
          <w:t>Figure 5: Visits and admissions (February 2019 - June 2020)</w:t>
        </w:r>
        <w:r w:rsidR="00F44D8F">
          <w:rPr>
            <w:noProof/>
            <w:webHidden/>
          </w:rPr>
          <w:tab/>
        </w:r>
        <w:r w:rsidR="00B76041">
          <w:rPr>
            <w:noProof/>
            <w:webHidden/>
          </w:rPr>
          <w:fldChar w:fldCharType="begin"/>
        </w:r>
        <w:r w:rsidR="00F44D8F">
          <w:rPr>
            <w:noProof/>
            <w:webHidden/>
          </w:rPr>
          <w:instrText xml:space="preserve"> PAGEREF _Toc48591467 \h </w:instrText>
        </w:r>
        <w:r w:rsidR="00B76041">
          <w:rPr>
            <w:noProof/>
            <w:webHidden/>
          </w:rPr>
        </w:r>
        <w:r w:rsidR="00B76041">
          <w:rPr>
            <w:noProof/>
            <w:webHidden/>
          </w:rPr>
          <w:fldChar w:fldCharType="separate"/>
        </w:r>
        <w:r w:rsidR="00F44D8F">
          <w:rPr>
            <w:noProof/>
            <w:webHidden/>
          </w:rPr>
          <w:t>28</w:t>
        </w:r>
        <w:r w:rsidR="00B76041">
          <w:rPr>
            <w:noProof/>
            <w:webHidden/>
          </w:rPr>
          <w:fldChar w:fldCharType="end"/>
        </w:r>
      </w:hyperlink>
    </w:p>
    <w:p w14:paraId="0013BFC4"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68" w:history="1">
        <w:r w:rsidR="00F44D8F" w:rsidRPr="004046A4">
          <w:rPr>
            <w:rStyle w:val="Hyperlink"/>
            <w:noProof/>
          </w:rPr>
          <w:t>Figure 6: Admissions SHPI I 2020</w:t>
        </w:r>
        <w:r w:rsidR="00F44D8F">
          <w:rPr>
            <w:noProof/>
            <w:webHidden/>
          </w:rPr>
          <w:tab/>
        </w:r>
        <w:r w:rsidR="00B76041">
          <w:rPr>
            <w:noProof/>
            <w:webHidden/>
          </w:rPr>
          <w:fldChar w:fldCharType="begin"/>
        </w:r>
        <w:r w:rsidR="00F44D8F">
          <w:rPr>
            <w:noProof/>
            <w:webHidden/>
          </w:rPr>
          <w:instrText xml:space="preserve"> PAGEREF _Toc48591468 \h </w:instrText>
        </w:r>
        <w:r w:rsidR="00B76041">
          <w:rPr>
            <w:noProof/>
            <w:webHidden/>
          </w:rPr>
        </w:r>
        <w:r w:rsidR="00B76041">
          <w:rPr>
            <w:noProof/>
            <w:webHidden/>
          </w:rPr>
          <w:fldChar w:fldCharType="separate"/>
        </w:r>
        <w:r w:rsidR="00F44D8F">
          <w:rPr>
            <w:noProof/>
            <w:webHidden/>
          </w:rPr>
          <w:t>32</w:t>
        </w:r>
        <w:r w:rsidR="00B76041">
          <w:rPr>
            <w:noProof/>
            <w:webHidden/>
          </w:rPr>
          <w:fldChar w:fldCharType="end"/>
        </w:r>
      </w:hyperlink>
    </w:p>
    <w:p w14:paraId="10B06845"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69" w:history="1">
        <w:r w:rsidR="00F44D8F" w:rsidRPr="004046A4">
          <w:rPr>
            <w:rStyle w:val="Hyperlink"/>
            <w:noProof/>
          </w:rPr>
          <w:t>Figure 7: Admissions SHPI KP Phase IV 2020</w:t>
        </w:r>
        <w:r w:rsidR="00F44D8F">
          <w:rPr>
            <w:noProof/>
            <w:webHidden/>
          </w:rPr>
          <w:tab/>
        </w:r>
        <w:r w:rsidR="00B76041">
          <w:rPr>
            <w:noProof/>
            <w:webHidden/>
          </w:rPr>
          <w:fldChar w:fldCharType="begin"/>
        </w:r>
        <w:r w:rsidR="00F44D8F">
          <w:rPr>
            <w:noProof/>
            <w:webHidden/>
          </w:rPr>
          <w:instrText xml:space="preserve"> PAGEREF _Toc48591469 \h </w:instrText>
        </w:r>
        <w:r w:rsidR="00B76041">
          <w:rPr>
            <w:noProof/>
            <w:webHidden/>
          </w:rPr>
        </w:r>
        <w:r w:rsidR="00B76041">
          <w:rPr>
            <w:noProof/>
            <w:webHidden/>
          </w:rPr>
          <w:fldChar w:fldCharType="separate"/>
        </w:r>
        <w:r w:rsidR="00F44D8F">
          <w:rPr>
            <w:noProof/>
            <w:webHidden/>
          </w:rPr>
          <w:t>33</w:t>
        </w:r>
        <w:r w:rsidR="00B76041">
          <w:rPr>
            <w:noProof/>
            <w:webHidden/>
          </w:rPr>
          <w:fldChar w:fldCharType="end"/>
        </w:r>
      </w:hyperlink>
    </w:p>
    <w:p w14:paraId="5A9CDD08"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70" w:history="1">
        <w:r w:rsidR="00F44D8F" w:rsidRPr="004046A4">
          <w:rPr>
            <w:rStyle w:val="Hyperlink"/>
            <w:noProof/>
          </w:rPr>
          <w:t>Figure 8: Admissions under Sehat Sahulat Programme 2020</w:t>
        </w:r>
        <w:r w:rsidR="00F44D8F">
          <w:rPr>
            <w:noProof/>
            <w:webHidden/>
          </w:rPr>
          <w:tab/>
        </w:r>
        <w:r w:rsidR="00B76041">
          <w:rPr>
            <w:noProof/>
            <w:webHidden/>
          </w:rPr>
          <w:fldChar w:fldCharType="begin"/>
        </w:r>
        <w:r w:rsidR="00F44D8F">
          <w:rPr>
            <w:noProof/>
            <w:webHidden/>
          </w:rPr>
          <w:instrText xml:space="preserve"> PAGEREF _Toc48591470 \h </w:instrText>
        </w:r>
        <w:r w:rsidR="00B76041">
          <w:rPr>
            <w:noProof/>
            <w:webHidden/>
          </w:rPr>
        </w:r>
        <w:r w:rsidR="00B76041">
          <w:rPr>
            <w:noProof/>
            <w:webHidden/>
          </w:rPr>
          <w:fldChar w:fldCharType="separate"/>
        </w:r>
        <w:r w:rsidR="00F44D8F">
          <w:rPr>
            <w:noProof/>
            <w:webHidden/>
          </w:rPr>
          <w:t>33</w:t>
        </w:r>
        <w:r w:rsidR="00B76041">
          <w:rPr>
            <w:noProof/>
            <w:webHidden/>
          </w:rPr>
          <w:fldChar w:fldCharType="end"/>
        </w:r>
      </w:hyperlink>
    </w:p>
    <w:p w14:paraId="4ED86BB8" w14:textId="77777777" w:rsidR="00F44D8F" w:rsidRDefault="00676AA9">
      <w:pPr>
        <w:pStyle w:val="TableofFigures"/>
        <w:tabs>
          <w:tab w:val="right" w:leader="dot" w:pos="9017"/>
        </w:tabs>
        <w:rPr>
          <w:rFonts w:asciiTheme="minorHAnsi" w:eastAsiaTheme="minorEastAsia" w:hAnsiTheme="minorHAnsi" w:cstheme="minorBidi"/>
          <w:noProof/>
        </w:rPr>
      </w:pPr>
      <w:hyperlink r:id="rId16" w:anchor="_Toc48591471" w:history="1">
        <w:r w:rsidR="00F44D8F" w:rsidRPr="004046A4">
          <w:rPr>
            <w:rStyle w:val="Hyperlink"/>
            <w:noProof/>
          </w:rPr>
          <w:t>Figure 9: Utilisation rate by year and cumulatively to date</w:t>
        </w:r>
        <w:r w:rsidR="00F44D8F">
          <w:rPr>
            <w:noProof/>
            <w:webHidden/>
          </w:rPr>
          <w:tab/>
        </w:r>
        <w:r w:rsidR="00B76041">
          <w:rPr>
            <w:noProof/>
            <w:webHidden/>
          </w:rPr>
          <w:fldChar w:fldCharType="begin"/>
        </w:r>
        <w:r w:rsidR="00F44D8F">
          <w:rPr>
            <w:noProof/>
            <w:webHidden/>
          </w:rPr>
          <w:instrText xml:space="preserve"> PAGEREF _Toc48591471 \h </w:instrText>
        </w:r>
        <w:r w:rsidR="00B76041">
          <w:rPr>
            <w:noProof/>
            <w:webHidden/>
          </w:rPr>
        </w:r>
        <w:r w:rsidR="00B76041">
          <w:rPr>
            <w:noProof/>
            <w:webHidden/>
          </w:rPr>
          <w:fldChar w:fldCharType="separate"/>
        </w:r>
        <w:r w:rsidR="00F44D8F">
          <w:rPr>
            <w:noProof/>
            <w:webHidden/>
          </w:rPr>
          <w:t>34</w:t>
        </w:r>
        <w:r w:rsidR="00B76041">
          <w:rPr>
            <w:noProof/>
            <w:webHidden/>
          </w:rPr>
          <w:fldChar w:fldCharType="end"/>
        </w:r>
      </w:hyperlink>
    </w:p>
    <w:p w14:paraId="5FA9441D" w14:textId="77777777" w:rsidR="00F44D8F" w:rsidRDefault="00676AA9">
      <w:pPr>
        <w:pStyle w:val="TableofFigures"/>
        <w:tabs>
          <w:tab w:val="right" w:leader="dot" w:pos="9017"/>
        </w:tabs>
        <w:rPr>
          <w:rFonts w:asciiTheme="minorHAnsi" w:eastAsiaTheme="minorEastAsia" w:hAnsiTheme="minorHAnsi" w:cstheme="minorBidi"/>
          <w:noProof/>
        </w:rPr>
      </w:pPr>
      <w:hyperlink r:id="rId17" w:anchor="_Toc48591472" w:history="1">
        <w:r w:rsidR="00F44D8F" w:rsidRPr="004046A4">
          <w:rPr>
            <w:rStyle w:val="Hyperlink"/>
            <w:noProof/>
          </w:rPr>
          <w:t>Figure 10: Utilisation rate by year and cumulatively to date</w:t>
        </w:r>
        <w:r w:rsidR="00F44D8F">
          <w:rPr>
            <w:noProof/>
            <w:webHidden/>
          </w:rPr>
          <w:tab/>
        </w:r>
        <w:r w:rsidR="00B76041">
          <w:rPr>
            <w:noProof/>
            <w:webHidden/>
          </w:rPr>
          <w:fldChar w:fldCharType="begin"/>
        </w:r>
        <w:r w:rsidR="00F44D8F">
          <w:rPr>
            <w:noProof/>
            <w:webHidden/>
          </w:rPr>
          <w:instrText xml:space="preserve"> PAGEREF _Toc48591472 \h </w:instrText>
        </w:r>
        <w:r w:rsidR="00B76041">
          <w:rPr>
            <w:noProof/>
            <w:webHidden/>
          </w:rPr>
        </w:r>
        <w:r w:rsidR="00B76041">
          <w:rPr>
            <w:noProof/>
            <w:webHidden/>
          </w:rPr>
          <w:fldChar w:fldCharType="separate"/>
        </w:r>
        <w:r w:rsidR="00F44D8F">
          <w:rPr>
            <w:noProof/>
            <w:webHidden/>
          </w:rPr>
          <w:t>34</w:t>
        </w:r>
        <w:r w:rsidR="00B76041">
          <w:rPr>
            <w:noProof/>
            <w:webHidden/>
          </w:rPr>
          <w:fldChar w:fldCharType="end"/>
        </w:r>
      </w:hyperlink>
    </w:p>
    <w:p w14:paraId="7BA6F74E" w14:textId="77777777" w:rsidR="00F44D8F" w:rsidRDefault="00676AA9">
      <w:pPr>
        <w:pStyle w:val="TableofFigures"/>
        <w:tabs>
          <w:tab w:val="right" w:leader="dot" w:pos="9017"/>
        </w:tabs>
        <w:rPr>
          <w:rFonts w:asciiTheme="minorHAnsi" w:eastAsiaTheme="minorEastAsia" w:hAnsiTheme="minorHAnsi" w:cstheme="minorBidi"/>
          <w:noProof/>
        </w:rPr>
      </w:pPr>
      <w:hyperlink r:id="rId18" w:anchor="_Toc48591473" w:history="1">
        <w:r w:rsidR="00F44D8F" w:rsidRPr="004046A4">
          <w:rPr>
            <w:rStyle w:val="Hyperlink"/>
            <w:noProof/>
          </w:rPr>
          <w:t>Figure 11: Utilisation rate by year and cumulatively to date</w:t>
        </w:r>
        <w:r w:rsidR="00F44D8F">
          <w:rPr>
            <w:noProof/>
            <w:webHidden/>
          </w:rPr>
          <w:tab/>
        </w:r>
        <w:r w:rsidR="00B76041">
          <w:rPr>
            <w:noProof/>
            <w:webHidden/>
          </w:rPr>
          <w:fldChar w:fldCharType="begin"/>
        </w:r>
        <w:r w:rsidR="00F44D8F">
          <w:rPr>
            <w:noProof/>
            <w:webHidden/>
          </w:rPr>
          <w:instrText xml:space="preserve"> PAGEREF _Toc48591473 \h </w:instrText>
        </w:r>
        <w:r w:rsidR="00B76041">
          <w:rPr>
            <w:noProof/>
            <w:webHidden/>
          </w:rPr>
        </w:r>
        <w:r w:rsidR="00B76041">
          <w:rPr>
            <w:noProof/>
            <w:webHidden/>
          </w:rPr>
          <w:fldChar w:fldCharType="separate"/>
        </w:r>
        <w:r w:rsidR="00F44D8F">
          <w:rPr>
            <w:noProof/>
            <w:webHidden/>
          </w:rPr>
          <w:t>35</w:t>
        </w:r>
        <w:r w:rsidR="00B76041">
          <w:rPr>
            <w:noProof/>
            <w:webHidden/>
          </w:rPr>
          <w:fldChar w:fldCharType="end"/>
        </w:r>
      </w:hyperlink>
    </w:p>
    <w:p w14:paraId="4F6A6552" w14:textId="77777777" w:rsidR="00F44D8F" w:rsidRDefault="00676AA9">
      <w:pPr>
        <w:pStyle w:val="TableofFigures"/>
        <w:tabs>
          <w:tab w:val="right" w:leader="dot" w:pos="9017"/>
        </w:tabs>
        <w:rPr>
          <w:rFonts w:asciiTheme="minorHAnsi" w:eastAsiaTheme="minorEastAsia" w:hAnsiTheme="minorHAnsi" w:cstheme="minorBidi"/>
          <w:noProof/>
        </w:rPr>
      </w:pPr>
      <w:hyperlink r:id="rId19" w:anchor="_Toc48591474" w:history="1">
        <w:r w:rsidR="00F44D8F" w:rsidRPr="004046A4">
          <w:rPr>
            <w:rStyle w:val="Hyperlink"/>
            <w:noProof/>
          </w:rPr>
          <w:t>Figure 12: Utilisation rate per year and cumulatively to date</w:t>
        </w:r>
        <w:r w:rsidR="00F44D8F">
          <w:rPr>
            <w:noProof/>
            <w:webHidden/>
          </w:rPr>
          <w:tab/>
        </w:r>
        <w:r w:rsidR="00B76041">
          <w:rPr>
            <w:noProof/>
            <w:webHidden/>
          </w:rPr>
          <w:fldChar w:fldCharType="begin"/>
        </w:r>
        <w:r w:rsidR="00F44D8F">
          <w:rPr>
            <w:noProof/>
            <w:webHidden/>
          </w:rPr>
          <w:instrText xml:space="preserve"> PAGEREF _Toc48591474 \h </w:instrText>
        </w:r>
        <w:r w:rsidR="00B76041">
          <w:rPr>
            <w:noProof/>
            <w:webHidden/>
          </w:rPr>
        </w:r>
        <w:r w:rsidR="00B76041">
          <w:rPr>
            <w:noProof/>
            <w:webHidden/>
          </w:rPr>
          <w:fldChar w:fldCharType="separate"/>
        </w:r>
        <w:r w:rsidR="00F44D8F">
          <w:rPr>
            <w:noProof/>
            <w:webHidden/>
          </w:rPr>
          <w:t>36</w:t>
        </w:r>
        <w:r w:rsidR="00B76041">
          <w:rPr>
            <w:noProof/>
            <w:webHidden/>
          </w:rPr>
          <w:fldChar w:fldCharType="end"/>
        </w:r>
      </w:hyperlink>
    </w:p>
    <w:p w14:paraId="3FBDC98A"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75" w:history="1">
        <w:r w:rsidR="00F44D8F" w:rsidRPr="004046A4">
          <w:rPr>
            <w:rStyle w:val="Hyperlink"/>
            <w:noProof/>
          </w:rPr>
          <w:t>Figure 13</w:t>
        </w:r>
        <w:r w:rsidR="00F44D8F" w:rsidRPr="004046A4">
          <w:rPr>
            <w:rStyle w:val="Hyperlink"/>
            <w:noProof/>
            <w:lang w:val="en-US"/>
          </w:rPr>
          <w:t>: Map of Gilgit District with its Union Councils</w:t>
        </w:r>
        <w:r w:rsidR="00F44D8F">
          <w:rPr>
            <w:noProof/>
            <w:webHidden/>
          </w:rPr>
          <w:tab/>
        </w:r>
        <w:r w:rsidR="00B76041">
          <w:rPr>
            <w:noProof/>
            <w:webHidden/>
          </w:rPr>
          <w:fldChar w:fldCharType="begin"/>
        </w:r>
        <w:r w:rsidR="00F44D8F">
          <w:rPr>
            <w:noProof/>
            <w:webHidden/>
          </w:rPr>
          <w:instrText xml:space="preserve"> PAGEREF _Toc48591475 \h </w:instrText>
        </w:r>
        <w:r w:rsidR="00B76041">
          <w:rPr>
            <w:noProof/>
            <w:webHidden/>
          </w:rPr>
        </w:r>
        <w:r w:rsidR="00B76041">
          <w:rPr>
            <w:noProof/>
            <w:webHidden/>
          </w:rPr>
          <w:fldChar w:fldCharType="separate"/>
        </w:r>
        <w:r w:rsidR="00F44D8F">
          <w:rPr>
            <w:noProof/>
            <w:webHidden/>
          </w:rPr>
          <w:t>49</w:t>
        </w:r>
        <w:r w:rsidR="00B76041">
          <w:rPr>
            <w:noProof/>
            <w:webHidden/>
          </w:rPr>
          <w:fldChar w:fldCharType="end"/>
        </w:r>
      </w:hyperlink>
    </w:p>
    <w:p w14:paraId="6EE9894C"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76" w:history="1">
        <w:r w:rsidR="00F44D8F" w:rsidRPr="004046A4">
          <w:rPr>
            <w:rStyle w:val="Hyperlink"/>
            <w:noProof/>
          </w:rPr>
          <w:t xml:space="preserve">Figure 14: </w:t>
        </w:r>
        <w:r w:rsidR="00F44D8F" w:rsidRPr="004046A4">
          <w:rPr>
            <w:rStyle w:val="Hyperlink"/>
            <w:noProof/>
            <w:lang w:val="en-US"/>
          </w:rPr>
          <w:t>Quarterly trend of Admissions</w:t>
        </w:r>
        <w:r w:rsidR="00F44D8F">
          <w:rPr>
            <w:noProof/>
            <w:webHidden/>
          </w:rPr>
          <w:tab/>
        </w:r>
        <w:r w:rsidR="00B76041">
          <w:rPr>
            <w:noProof/>
            <w:webHidden/>
          </w:rPr>
          <w:fldChar w:fldCharType="begin"/>
        </w:r>
        <w:r w:rsidR="00F44D8F">
          <w:rPr>
            <w:noProof/>
            <w:webHidden/>
          </w:rPr>
          <w:instrText xml:space="preserve"> PAGEREF _Toc48591476 \h </w:instrText>
        </w:r>
        <w:r w:rsidR="00B76041">
          <w:rPr>
            <w:noProof/>
            <w:webHidden/>
          </w:rPr>
        </w:r>
        <w:r w:rsidR="00B76041">
          <w:rPr>
            <w:noProof/>
            <w:webHidden/>
          </w:rPr>
          <w:fldChar w:fldCharType="separate"/>
        </w:r>
        <w:r w:rsidR="00F44D8F">
          <w:rPr>
            <w:noProof/>
            <w:webHidden/>
          </w:rPr>
          <w:t>56</w:t>
        </w:r>
        <w:r w:rsidR="00B76041">
          <w:rPr>
            <w:noProof/>
            <w:webHidden/>
          </w:rPr>
          <w:fldChar w:fldCharType="end"/>
        </w:r>
      </w:hyperlink>
    </w:p>
    <w:p w14:paraId="10452478"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77" w:history="1">
        <w:r w:rsidR="00F44D8F" w:rsidRPr="004046A4">
          <w:rPr>
            <w:rStyle w:val="Hyperlink"/>
            <w:noProof/>
          </w:rPr>
          <w:t>Figure 15:</w:t>
        </w:r>
        <w:r w:rsidR="00F44D8F" w:rsidRPr="004046A4">
          <w:rPr>
            <w:rStyle w:val="Hyperlink"/>
            <w:noProof/>
            <w:lang w:val="en-US"/>
          </w:rPr>
          <w:t xml:space="preserve"> Impact of COVID-19 on total admissions from insured population</w:t>
        </w:r>
        <w:r w:rsidR="00F44D8F">
          <w:rPr>
            <w:noProof/>
            <w:webHidden/>
          </w:rPr>
          <w:tab/>
        </w:r>
        <w:r w:rsidR="00B76041">
          <w:rPr>
            <w:noProof/>
            <w:webHidden/>
          </w:rPr>
          <w:fldChar w:fldCharType="begin"/>
        </w:r>
        <w:r w:rsidR="00F44D8F">
          <w:rPr>
            <w:noProof/>
            <w:webHidden/>
          </w:rPr>
          <w:instrText xml:space="preserve"> PAGEREF _Toc48591477 \h </w:instrText>
        </w:r>
        <w:r w:rsidR="00B76041">
          <w:rPr>
            <w:noProof/>
            <w:webHidden/>
          </w:rPr>
        </w:r>
        <w:r w:rsidR="00B76041">
          <w:rPr>
            <w:noProof/>
            <w:webHidden/>
          </w:rPr>
          <w:fldChar w:fldCharType="separate"/>
        </w:r>
        <w:r w:rsidR="00F44D8F">
          <w:rPr>
            <w:noProof/>
            <w:webHidden/>
          </w:rPr>
          <w:t>60</w:t>
        </w:r>
        <w:r w:rsidR="00B76041">
          <w:rPr>
            <w:noProof/>
            <w:webHidden/>
          </w:rPr>
          <w:fldChar w:fldCharType="end"/>
        </w:r>
      </w:hyperlink>
    </w:p>
    <w:p w14:paraId="4794CCCF" w14:textId="77777777" w:rsidR="00F44D8F" w:rsidRDefault="00676AA9">
      <w:pPr>
        <w:pStyle w:val="TableofFigures"/>
        <w:tabs>
          <w:tab w:val="right" w:leader="dot" w:pos="9017"/>
        </w:tabs>
        <w:rPr>
          <w:rFonts w:asciiTheme="minorHAnsi" w:eastAsiaTheme="minorEastAsia" w:hAnsiTheme="minorHAnsi" w:cstheme="minorBidi"/>
          <w:noProof/>
        </w:rPr>
      </w:pPr>
      <w:hyperlink w:anchor="_Toc48591478" w:history="1">
        <w:r w:rsidR="00F44D8F" w:rsidRPr="004046A4">
          <w:rPr>
            <w:rStyle w:val="Hyperlink"/>
            <w:noProof/>
          </w:rPr>
          <w:t>Figure 16</w:t>
        </w:r>
        <w:r w:rsidR="00F44D8F" w:rsidRPr="004046A4">
          <w:rPr>
            <w:rStyle w:val="Hyperlink"/>
            <w:noProof/>
            <w:lang w:val="en-US"/>
          </w:rPr>
          <w:t>: Impact of COVID-19 on total admissions in Public Sector Hospitals in Gilgit</w:t>
        </w:r>
        <w:r w:rsidR="00F44D8F">
          <w:rPr>
            <w:noProof/>
            <w:webHidden/>
          </w:rPr>
          <w:tab/>
        </w:r>
        <w:r w:rsidR="00B76041">
          <w:rPr>
            <w:noProof/>
            <w:webHidden/>
          </w:rPr>
          <w:fldChar w:fldCharType="begin"/>
        </w:r>
        <w:r w:rsidR="00F44D8F">
          <w:rPr>
            <w:noProof/>
            <w:webHidden/>
          </w:rPr>
          <w:instrText xml:space="preserve"> PAGEREF _Toc48591478 \h </w:instrText>
        </w:r>
        <w:r w:rsidR="00B76041">
          <w:rPr>
            <w:noProof/>
            <w:webHidden/>
          </w:rPr>
        </w:r>
        <w:r w:rsidR="00B76041">
          <w:rPr>
            <w:noProof/>
            <w:webHidden/>
          </w:rPr>
          <w:fldChar w:fldCharType="separate"/>
        </w:r>
        <w:r w:rsidR="00F44D8F">
          <w:rPr>
            <w:noProof/>
            <w:webHidden/>
          </w:rPr>
          <w:t>60</w:t>
        </w:r>
        <w:r w:rsidR="00B76041">
          <w:rPr>
            <w:noProof/>
            <w:webHidden/>
          </w:rPr>
          <w:fldChar w:fldCharType="end"/>
        </w:r>
      </w:hyperlink>
    </w:p>
    <w:p w14:paraId="32820A66" w14:textId="77777777" w:rsidR="00EB1301" w:rsidRDefault="00B76041" w:rsidP="00846A29">
      <w:pPr>
        <w:pStyle w:val="Prelim"/>
      </w:pPr>
      <w:r>
        <w:fldChar w:fldCharType="end"/>
      </w:r>
    </w:p>
    <w:p w14:paraId="41D5C5CB" w14:textId="77777777" w:rsidR="00DF7F2D" w:rsidRDefault="00DF7F2D" w:rsidP="00846A29">
      <w:pPr>
        <w:pStyle w:val="Prelim"/>
      </w:pPr>
      <w: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7"/>
      </w:tblGrid>
      <w:tr w:rsidR="00DF7F2D" w:rsidRPr="00DF7F2D" w14:paraId="0D4C0633" w14:textId="77777777" w:rsidTr="006A5779">
        <w:tc>
          <w:tcPr>
            <w:tcW w:w="1980" w:type="dxa"/>
          </w:tcPr>
          <w:p w14:paraId="4111D550" w14:textId="77777777" w:rsidR="00DF7F2D" w:rsidRDefault="00EB1301" w:rsidP="00E94AF2">
            <w:pPr>
              <w:pStyle w:val="BodyText"/>
              <w:spacing w:before="40" w:after="40" w:line="240" w:lineRule="auto"/>
              <w:rPr>
                <w:sz w:val="20"/>
                <w:szCs w:val="20"/>
              </w:rPr>
            </w:pPr>
            <w:r>
              <w:rPr>
                <w:sz w:val="20"/>
                <w:szCs w:val="20"/>
              </w:rPr>
              <w:t>ADB</w:t>
            </w:r>
          </w:p>
          <w:p w14:paraId="64312C5C" w14:textId="77777777" w:rsidR="00494729" w:rsidRDefault="00494729" w:rsidP="00E94AF2">
            <w:pPr>
              <w:pStyle w:val="BodyText"/>
              <w:spacing w:before="40" w:after="40" w:line="240" w:lineRule="auto"/>
              <w:rPr>
                <w:sz w:val="20"/>
                <w:szCs w:val="20"/>
              </w:rPr>
            </w:pPr>
            <w:r>
              <w:rPr>
                <w:sz w:val="20"/>
                <w:szCs w:val="20"/>
              </w:rPr>
              <w:t>AKDN</w:t>
            </w:r>
          </w:p>
          <w:p w14:paraId="4D7FBE81" w14:textId="77777777" w:rsidR="00494729" w:rsidRDefault="00494729" w:rsidP="00E94AF2">
            <w:pPr>
              <w:pStyle w:val="BodyText"/>
              <w:spacing w:before="40" w:after="40" w:line="240" w:lineRule="auto"/>
              <w:rPr>
                <w:sz w:val="20"/>
                <w:szCs w:val="20"/>
              </w:rPr>
            </w:pPr>
            <w:r>
              <w:rPr>
                <w:sz w:val="20"/>
                <w:szCs w:val="20"/>
              </w:rPr>
              <w:t>AKF</w:t>
            </w:r>
          </w:p>
          <w:p w14:paraId="38BC4915" w14:textId="77777777" w:rsidR="00494729" w:rsidRPr="00DF7F2D" w:rsidRDefault="00494729" w:rsidP="00E94AF2">
            <w:pPr>
              <w:pStyle w:val="BodyText"/>
              <w:spacing w:before="40" w:after="40" w:line="240" w:lineRule="auto"/>
              <w:rPr>
                <w:sz w:val="20"/>
                <w:szCs w:val="20"/>
              </w:rPr>
            </w:pPr>
            <w:r>
              <w:rPr>
                <w:sz w:val="20"/>
                <w:szCs w:val="20"/>
              </w:rPr>
              <w:t>COVID</w:t>
            </w:r>
          </w:p>
        </w:tc>
        <w:tc>
          <w:tcPr>
            <w:tcW w:w="7037" w:type="dxa"/>
          </w:tcPr>
          <w:p w14:paraId="2A4C8BE3" w14:textId="77777777" w:rsidR="00494729" w:rsidRDefault="00EB1301" w:rsidP="00E94AF2">
            <w:pPr>
              <w:pStyle w:val="BodyText"/>
              <w:spacing w:before="40" w:after="40" w:line="240" w:lineRule="auto"/>
              <w:rPr>
                <w:sz w:val="20"/>
                <w:szCs w:val="20"/>
              </w:rPr>
            </w:pPr>
            <w:r>
              <w:rPr>
                <w:sz w:val="20"/>
                <w:szCs w:val="20"/>
              </w:rPr>
              <w:t>Asian Development Bank</w:t>
            </w:r>
          </w:p>
          <w:p w14:paraId="559F5476" w14:textId="77777777" w:rsidR="00494729" w:rsidRDefault="00494729" w:rsidP="00E94AF2">
            <w:pPr>
              <w:pStyle w:val="BodyText"/>
              <w:spacing w:before="40" w:after="40" w:line="240" w:lineRule="auto"/>
              <w:rPr>
                <w:sz w:val="20"/>
                <w:szCs w:val="20"/>
              </w:rPr>
            </w:pPr>
            <w:r>
              <w:rPr>
                <w:sz w:val="20"/>
                <w:szCs w:val="20"/>
              </w:rPr>
              <w:t>Aga Khan Development Network</w:t>
            </w:r>
          </w:p>
          <w:p w14:paraId="5C781A44" w14:textId="77777777" w:rsidR="00494729" w:rsidRDefault="00494729" w:rsidP="00E94AF2">
            <w:pPr>
              <w:pStyle w:val="BodyText"/>
              <w:spacing w:before="40" w:after="40" w:line="240" w:lineRule="auto"/>
              <w:rPr>
                <w:sz w:val="20"/>
                <w:szCs w:val="20"/>
              </w:rPr>
            </w:pPr>
            <w:r>
              <w:rPr>
                <w:sz w:val="20"/>
                <w:szCs w:val="20"/>
              </w:rPr>
              <w:t>Aga Khan Foundation</w:t>
            </w:r>
          </w:p>
          <w:p w14:paraId="06949606" w14:textId="77777777" w:rsidR="00494729" w:rsidRPr="00DF7F2D" w:rsidRDefault="00494729" w:rsidP="00E94AF2">
            <w:pPr>
              <w:pStyle w:val="BodyText"/>
              <w:spacing w:before="40" w:after="40" w:line="240" w:lineRule="auto"/>
              <w:rPr>
                <w:sz w:val="20"/>
                <w:szCs w:val="20"/>
              </w:rPr>
            </w:pPr>
            <w:r>
              <w:rPr>
                <w:sz w:val="20"/>
                <w:szCs w:val="20"/>
              </w:rPr>
              <w:t>Corona Virus Disease</w:t>
            </w:r>
          </w:p>
        </w:tc>
      </w:tr>
      <w:tr w:rsidR="00EB1301" w:rsidRPr="00DF7F2D" w14:paraId="6A27F2A2" w14:textId="77777777" w:rsidTr="006A5779">
        <w:tc>
          <w:tcPr>
            <w:tcW w:w="1980" w:type="dxa"/>
          </w:tcPr>
          <w:p w14:paraId="389697D6" w14:textId="77777777" w:rsidR="00EB1301" w:rsidRDefault="00EB1301" w:rsidP="00E94AF2">
            <w:pPr>
              <w:pStyle w:val="BodyText"/>
              <w:spacing w:before="40" w:after="40" w:line="240" w:lineRule="auto"/>
              <w:rPr>
                <w:sz w:val="20"/>
                <w:szCs w:val="20"/>
              </w:rPr>
            </w:pPr>
            <w:proofErr w:type="spellStart"/>
            <w:r>
              <w:rPr>
                <w:sz w:val="20"/>
                <w:szCs w:val="20"/>
              </w:rPr>
              <w:t>DoH</w:t>
            </w:r>
            <w:proofErr w:type="spellEnd"/>
          </w:p>
        </w:tc>
        <w:tc>
          <w:tcPr>
            <w:tcW w:w="7037" w:type="dxa"/>
          </w:tcPr>
          <w:p w14:paraId="044BC742" w14:textId="77777777" w:rsidR="00EB1301" w:rsidRDefault="00EB1301" w:rsidP="00E94AF2">
            <w:pPr>
              <w:pStyle w:val="BodyText"/>
              <w:spacing w:before="40" w:after="40" w:line="240" w:lineRule="auto"/>
              <w:rPr>
                <w:sz w:val="20"/>
                <w:szCs w:val="20"/>
              </w:rPr>
            </w:pPr>
            <w:r>
              <w:rPr>
                <w:sz w:val="20"/>
                <w:szCs w:val="20"/>
              </w:rPr>
              <w:t>Department of Health</w:t>
            </w:r>
          </w:p>
        </w:tc>
      </w:tr>
      <w:tr w:rsidR="00DF7F2D" w:rsidRPr="00DF7F2D" w14:paraId="6FDEF3A9" w14:textId="77777777" w:rsidTr="006A5779">
        <w:tc>
          <w:tcPr>
            <w:tcW w:w="1980" w:type="dxa"/>
          </w:tcPr>
          <w:p w14:paraId="199431E1" w14:textId="77777777" w:rsidR="00DF7F2D" w:rsidRPr="00DF7F2D" w:rsidRDefault="00EB1301" w:rsidP="00E94AF2">
            <w:pPr>
              <w:pStyle w:val="BodyText"/>
              <w:spacing w:before="40" w:after="40" w:line="240" w:lineRule="auto"/>
              <w:rPr>
                <w:sz w:val="20"/>
                <w:szCs w:val="20"/>
              </w:rPr>
            </w:pPr>
            <w:r>
              <w:rPr>
                <w:sz w:val="20"/>
                <w:szCs w:val="20"/>
              </w:rPr>
              <w:t>EAD</w:t>
            </w:r>
          </w:p>
        </w:tc>
        <w:tc>
          <w:tcPr>
            <w:tcW w:w="7037" w:type="dxa"/>
          </w:tcPr>
          <w:p w14:paraId="654A5655" w14:textId="77777777" w:rsidR="00DF7F2D" w:rsidRPr="00DF7F2D" w:rsidRDefault="00EB1301" w:rsidP="00E94AF2">
            <w:pPr>
              <w:pStyle w:val="BodyText"/>
              <w:spacing w:before="40" w:after="40" w:line="240" w:lineRule="auto"/>
              <w:rPr>
                <w:sz w:val="20"/>
                <w:szCs w:val="20"/>
              </w:rPr>
            </w:pPr>
            <w:r>
              <w:rPr>
                <w:sz w:val="20"/>
                <w:szCs w:val="20"/>
              </w:rPr>
              <w:t>Economic Affairs Division</w:t>
            </w:r>
          </w:p>
        </w:tc>
      </w:tr>
      <w:tr w:rsidR="00EB1301" w:rsidRPr="00DF7F2D" w14:paraId="617F66CE" w14:textId="77777777" w:rsidTr="006A5779">
        <w:tc>
          <w:tcPr>
            <w:tcW w:w="1980" w:type="dxa"/>
          </w:tcPr>
          <w:p w14:paraId="5736931A" w14:textId="77777777" w:rsidR="00EB1301" w:rsidRDefault="00EB1301" w:rsidP="00E94AF2">
            <w:pPr>
              <w:pStyle w:val="BodyText"/>
              <w:spacing w:before="40" w:after="40" w:line="240" w:lineRule="auto"/>
              <w:rPr>
                <w:sz w:val="20"/>
                <w:szCs w:val="20"/>
              </w:rPr>
            </w:pPr>
            <w:r>
              <w:rPr>
                <w:sz w:val="20"/>
                <w:szCs w:val="20"/>
              </w:rPr>
              <w:t>FY</w:t>
            </w:r>
          </w:p>
        </w:tc>
        <w:tc>
          <w:tcPr>
            <w:tcW w:w="7037" w:type="dxa"/>
          </w:tcPr>
          <w:p w14:paraId="63B63E42" w14:textId="77777777" w:rsidR="00EB1301" w:rsidRDefault="00EB1301" w:rsidP="00E94AF2">
            <w:pPr>
              <w:pStyle w:val="BodyText"/>
              <w:spacing w:before="40" w:after="40" w:line="240" w:lineRule="auto"/>
              <w:rPr>
                <w:sz w:val="20"/>
                <w:szCs w:val="20"/>
              </w:rPr>
            </w:pPr>
            <w:r>
              <w:rPr>
                <w:sz w:val="20"/>
                <w:szCs w:val="20"/>
              </w:rPr>
              <w:t>Financial Year</w:t>
            </w:r>
          </w:p>
        </w:tc>
      </w:tr>
      <w:tr w:rsidR="00DF7F2D" w:rsidRPr="00DF7F2D" w14:paraId="601E255F" w14:textId="77777777" w:rsidTr="006A5779">
        <w:tc>
          <w:tcPr>
            <w:tcW w:w="1980" w:type="dxa"/>
          </w:tcPr>
          <w:p w14:paraId="6F97DE33" w14:textId="77777777" w:rsidR="00DF7F2D" w:rsidRPr="00DF7F2D" w:rsidRDefault="001C636D" w:rsidP="00E94AF2">
            <w:pPr>
              <w:pStyle w:val="BodyText"/>
              <w:spacing w:before="40" w:after="40" w:line="240" w:lineRule="auto"/>
              <w:rPr>
                <w:sz w:val="20"/>
                <w:szCs w:val="20"/>
              </w:rPr>
            </w:pPr>
            <w:r>
              <w:rPr>
                <w:sz w:val="20"/>
                <w:szCs w:val="20"/>
              </w:rPr>
              <w:t>GB</w:t>
            </w:r>
          </w:p>
        </w:tc>
        <w:tc>
          <w:tcPr>
            <w:tcW w:w="7037" w:type="dxa"/>
          </w:tcPr>
          <w:p w14:paraId="303443EA" w14:textId="77777777" w:rsidR="00DF7F2D" w:rsidRPr="00DF7F2D" w:rsidRDefault="001C636D" w:rsidP="00E94AF2">
            <w:pPr>
              <w:pStyle w:val="BodyText"/>
              <w:spacing w:before="40" w:after="40" w:line="240" w:lineRule="auto"/>
              <w:rPr>
                <w:sz w:val="20"/>
                <w:szCs w:val="20"/>
              </w:rPr>
            </w:pPr>
            <w:proofErr w:type="spellStart"/>
            <w:r>
              <w:rPr>
                <w:sz w:val="20"/>
                <w:szCs w:val="20"/>
              </w:rPr>
              <w:t>Gilgit</w:t>
            </w:r>
            <w:proofErr w:type="spellEnd"/>
            <w:r>
              <w:rPr>
                <w:sz w:val="20"/>
                <w:szCs w:val="20"/>
              </w:rPr>
              <w:t xml:space="preserve"> Baltistan</w:t>
            </w:r>
          </w:p>
        </w:tc>
      </w:tr>
      <w:tr w:rsidR="00EB1301" w:rsidRPr="00DF7F2D" w14:paraId="66C9FFDC" w14:textId="77777777" w:rsidTr="006A5779">
        <w:tc>
          <w:tcPr>
            <w:tcW w:w="1980" w:type="dxa"/>
          </w:tcPr>
          <w:p w14:paraId="7F8CA4A5" w14:textId="77777777" w:rsidR="00EB1301" w:rsidRDefault="00EB1301" w:rsidP="00E94AF2">
            <w:pPr>
              <w:pStyle w:val="BodyText"/>
              <w:spacing w:before="40" w:after="40" w:line="240" w:lineRule="auto"/>
              <w:rPr>
                <w:sz w:val="20"/>
                <w:szCs w:val="20"/>
              </w:rPr>
            </w:pPr>
            <w:r>
              <w:rPr>
                <w:sz w:val="20"/>
                <w:szCs w:val="20"/>
              </w:rPr>
              <w:t>HDU</w:t>
            </w:r>
          </w:p>
        </w:tc>
        <w:tc>
          <w:tcPr>
            <w:tcW w:w="7037" w:type="dxa"/>
          </w:tcPr>
          <w:p w14:paraId="519546CD" w14:textId="77777777" w:rsidR="00EB1301" w:rsidRDefault="009946B4" w:rsidP="00E94AF2">
            <w:pPr>
              <w:pStyle w:val="BodyText"/>
              <w:spacing w:before="40" w:after="40" w:line="240" w:lineRule="auto"/>
              <w:rPr>
                <w:sz w:val="20"/>
                <w:szCs w:val="20"/>
              </w:rPr>
            </w:pPr>
            <w:r>
              <w:rPr>
                <w:sz w:val="20"/>
                <w:szCs w:val="20"/>
              </w:rPr>
              <w:t>High-</w:t>
            </w:r>
            <w:r w:rsidR="00F44D8F">
              <w:rPr>
                <w:sz w:val="20"/>
                <w:szCs w:val="20"/>
              </w:rPr>
              <w:t>D</w:t>
            </w:r>
            <w:r>
              <w:rPr>
                <w:sz w:val="20"/>
                <w:szCs w:val="20"/>
              </w:rPr>
              <w:t>ependency Unit</w:t>
            </w:r>
          </w:p>
        </w:tc>
      </w:tr>
      <w:tr w:rsidR="00EB1301" w:rsidRPr="00DF7F2D" w14:paraId="1683DC06" w14:textId="77777777" w:rsidTr="006A5779">
        <w:tc>
          <w:tcPr>
            <w:tcW w:w="1980" w:type="dxa"/>
          </w:tcPr>
          <w:p w14:paraId="6E698F82" w14:textId="77777777" w:rsidR="00EB1301" w:rsidRDefault="00EB1301" w:rsidP="00E94AF2">
            <w:pPr>
              <w:pStyle w:val="BodyText"/>
              <w:spacing w:before="40" w:after="40" w:line="240" w:lineRule="auto"/>
              <w:rPr>
                <w:sz w:val="20"/>
                <w:szCs w:val="20"/>
              </w:rPr>
            </w:pPr>
            <w:r>
              <w:rPr>
                <w:sz w:val="20"/>
                <w:szCs w:val="20"/>
              </w:rPr>
              <w:t>ICU</w:t>
            </w:r>
          </w:p>
        </w:tc>
        <w:tc>
          <w:tcPr>
            <w:tcW w:w="7037" w:type="dxa"/>
          </w:tcPr>
          <w:p w14:paraId="62B36057" w14:textId="77777777" w:rsidR="00EB1301" w:rsidRDefault="009946B4" w:rsidP="00E94AF2">
            <w:pPr>
              <w:pStyle w:val="BodyText"/>
              <w:spacing w:before="40" w:after="40" w:line="240" w:lineRule="auto"/>
              <w:rPr>
                <w:sz w:val="20"/>
                <w:szCs w:val="20"/>
              </w:rPr>
            </w:pPr>
            <w:r>
              <w:rPr>
                <w:sz w:val="20"/>
                <w:szCs w:val="20"/>
              </w:rPr>
              <w:t>Intensive Care Unit</w:t>
            </w:r>
          </w:p>
        </w:tc>
      </w:tr>
      <w:tr w:rsidR="00EB1301" w:rsidRPr="00DF7F2D" w14:paraId="602DDF55" w14:textId="77777777" w:rsidTr="006A5779">
        <w:tc>
          <w:tcPr>
            <w:tcW w:w="1980" w:type="dxa"/>
          </w:tcPr>
          <w:p w14:paraId="5B9C93AA" w14:textId="77777777" w:rsidR="00EB1301" w:rsidRDefault="00EB1301" w:rsidP="00E94AF2">
            <w:pPr>
              <w:pStyle w:val="BodyText"/>
              <w:spacing w:before="40" w:after="40" w:line="240" w:lineRule="auto"/>
              <w:rPr>
                <w:sz w:val="20"/>
                <w:szCs w:val="20"/>
              </w:rPr>
            </w:pPr>
            <w:r>
              <w:rPr>
                <w:sz w:val="20"/>
                <w:szCs w:val="20"/>
              </w:rPr>
              <w:t>IMF</w:t>
            </w:r>
          </w:p>
        </w:tc>
        <w:tc>
          <w:tcPr>
            <w:tcW w:w="7037" w:type="dxa"/>
          </w:tcPr>
          <w:p w14:paraId="20D9D785" w14:textId="77777777" w:rsidR="00EB1301" w:rsidRDefault="00EB1301" w:rsidP="00E94AF2">
            <w:pPr>
              <w:pStyle w:val="BodyText"/>
              <w:spacing w:before="40" w:after="40" w:line="240" w:lineRule="auto"/>
              <w:rPr>
                <w:sz w:val="20"/>
                <w:szCs w:val="20"/>
              </w:rPr>
            </w:pPr>
            <w:r>
              <w:rPr>
                <w:sz w:val="20"/>
                <w:szCs w:val="20"/>
              </w:rPr>
              <w:t>International Monetary Fund</w:t>
            </w:r>
          </w:p>
        </w:tc>
      </w:tr>
      <w:tr w:rsidR="001C636D" w:rsidRPr="00DF7F2D" w14:paraId="3B794CCF" w14:textId="77777777" w:rsidTr="006A5779">
        <w:tc>
          <w:tcPr>
            <w:tcW w:w="1980" w:type="dxa"/>
          </w:tcPr>
          <w:p w14:paraId="5ADDADCC" w14:textId="77777777" w:rsidR="00494729" w:rsidRDefault="00494729" w:rsidP="00E94AF2">
            <w:pPr>
              <w:pStyle w:val="BodyText"/>
              <w:spacing w:before="40" w:after="40" w:line="240" w:lineRule="auto"/>
              <w:rPr>
                <w:sz w:val="20"/>
                <w:szCs w:val="20"/>
              </w:rPr>
            </w:pPr>
            <w:r>
              <w:rPr>
                <w:sz w:val="20"/>
                <w:szCs w:val="20"/>
              </w:rPr>
              <w:t>JLI</w:t>
            </w:r>
          </w:p>
          <w:p w14:paraId="056156DC" w14:textId="77777777" w:rsidR="001C636D" w:rsidRDefault="001C636D" w:rsidP="00E94AF2">
            <w:pPr>
              <w:pStyle w:val="BodyText"/>
              <w:spacing w:before="40" w:after="40" w:line="240" w:lineRule="auto"/>
              <w:rPr>
                <w:sz w:val="20"/>
                <w:szCs w:val="20"/>
              </w:rPr>
            </w:pPr>
            <w:proofErr w:type="spellStart"/>
            <w:r>
              <w:rPr>
                <w:sz w:val="20"/>
                <w:szCs w:val="20"/>
              </w:rPr>
              <w:t>KfW</w:t>
            </w:r>
            <w:proofErr w:type="spellEnd"/>
          </w:p>
        </w:tc>
        <w:tc>
          <w:tcPr>
            <w:tcW w:w="7037" w:type="dxa"/>
          </w:tcPr>
          <w:p w14:paraId="024DF10B" w14:textId="77777777" w:rsidR="00494729" w:rsidRDefault="00494729" w:rsidP="00E94AF2">
            <w:pPr>
              <w:pStyle w:val="BodyText"/>
              <w:spacing w:before="40" w:after="40" w:line="240" w:lineRule="auto"/>
              <w:rPr>
                <w:sz w:val="20"/>
                <w:szCs w:val="20"/>
              </w:rPr>
            </w:pPr>
            <w:r>
              <w:rPr>
                <w:sz w:val="20"/>
                <w:szCs w:val="20"/>
              </w:rPr>
              <w:t>Jubilee Life Insurance</w:t>
            </w:r>
          </w:p>
          <w:p w14:paraId="0324F28A" w14:textId="77777777" w:rsidR="001C636D" w:rsidRPr="00DF7F2D" w:rsidRDefault="001C636D" w:rsidP="00E94AF2">
            <w:pPr>
              <w:pStyle w:val="BodyText"/>
              <w:spacing w:before="40" w:after="40" w:line="240" w:lineRule="auto"/>
              <w:rPr>
                <w:sz w:val="20"/>
                <w:szCs w:val="20"/>
              </w:rPr>
            </w:pPr>
            <w:proofErr w:type="spellStart"/>
            <w:r>
              <w:rPr>
                <w:sz w:val="20"/>
                <w:szCs w:val="20"/>
              </w:rPr>
              <w:t>Kreditanstalt</w:t>
            </w:r>
            <w:proofErr w:type="spellEnd"/>
            <w:r>
              <w:rPr>
                <w:sz w:val="20"/>
                <w:szCs w:val="20"/>
              </w:rPr>
              <w:t xml:space="preserve"> </w:t>
            </w:r>
            <w:proofErr w:type="spellStart"/>
            <w:r>
              <w:rPr>
                <w:sz w:val="20"/>
                <w:szCs w:val="20"/>
              </w:rPr>
              <w:t>für</w:t>
            </w:r>
            <w:proofErr w:type="spellEnd"/>
            <w:r>
              <w:rPr>
                <w:sz w:val="20"/>
                <w:szCs w:val="20"/>
              </w:rPr>
              <w:t xml:space="preserve"> </w:t>
            </w:r>
            <w:proofErr w:type="spellStart"/>
            <w:r>
              <w:rPr>
                <w:sz w:val="20"/>
                <w:szCs w:val="20"/>
              </w:rPr>
              <w:t>Wiederaufbau</w:t>
            </w:r>
            <w:proofErr w:type="spellEnd"/>
          </w:p>
        </w:tc>
      </w:tr>
      <w:tr w:rsidR="00DF7F2D" w:rsidRPr="00DF7F2D" w14:paraId="5082A4BB" w14:textId="77777777" w:rsidTr="006A5779">
        <w:tc>
          <w:tcPr>
            <w:tcW w:w="1980" w:type="dxa"/>
          </w:tcPr>
          <w:p w14:paraId="37848646" w14:textId="77777777" w:rsidR="00DF7F2D" w:rsidRPr="00DF7F2D" w:rsidRDefault="001C636D" w:rsidP="00E94AF2">
            <w:pPr>
              <w:pStyle w:val="BodyText"/>
              <w:spacing w:before="40" w:after="40" w:line="240" w:lineRule="auto"/>
              <w:rPr>
                <w:sz w:val="20"/>
                <w:szCs w:val="20"/>
              </w:rPr>
            </w:pPr>
            <w:r>
              <w:rPr>
                <w:sz w:val="20"/>
                <w:szCs w:val="20"/>
              </w:rPr>
              <w:t>KP</w:t>
            </w:r>
          </w:p>
        </w:tc>
        <w:tc>
          <w:tcPr>
            <w:tcW w:w="7037" w:type="dxa"/>
          </w:tcPr>
          <w:p w14:paraId="721FFEE6" w14:textId="77777777" w:rsidR="00DF7F2D" w:rsidRPr="00DF7F2D" w:rsidRDefault="001C636D" w:rsidP="00E94AF2">
            <w:pPr>
              <w:pStyle w:val="BodyText"/>
              <w:spacing w:before="40" w:after="40" w:line="240" w:lineRule="auto"/>
              <w:rPr>
                <w:sz w:val="20"/>
                <w:szCs w:val="20"/>
              </w:rPr>
            </w:pPr>
            <w:r>
              <w:rPr>
                <w:sz w:val="20"/>
                <w:szCs w:val="20"/>
              </w:rPr>
              <w:t>Khyber Pakhtunkhwa</w:t>
            </w:r>
          </w:p>
        </w:tc>
      </w:tr>
      <w:tr w:rsidR="00EB1301" w:rsidRPr="00DF7F2D" w14:paraId="2C96468F" w14:textId="77777777" w:rsidTr="006A5779">
        <w:tc>
          <w:tcPr>
            <w:tcW w:w="1980" w:type="dxa"/>
          </w:tcPr>
          <w:p w14:paraId="3EF6786B" w14:textId="77777777" w:rsidR="00EB1301" w:rsidRDefault="00EB1301" w:rsidP="00E94AF2">
            <w:pPr>
              <w:pStyle w:val="BodyText"/>
              <w:spacing w:before="40" w:after="40" w:line="240" w:lineRule="auto"/>
              <w:rPr>
                <w:sz w:val="20"/>
                <w:szCs w:val="20"/>
              </w:rPr>
            </w:pPr>
            <w:r>
              <w:rPr>
                <w:sz w:val="20"/>
                <w:szCs w:val="20"/>
              </w:rPr>
              <w:t>LHW</w:t>
            </w:r>
          </w:p>
        </w:tc>
        <w:tc>
          <w:tcPr>
            <w:tcW w:w="7037" w:type="dxa"/>
          </w:tcPr>
          <w:p w14:paraId="10767C96" w14:textId="77777777" w:rsidR="00EB1301" w:rsidRDefault="00EB1301" w:rsidP="00E94AF2">
            <w:pPr>
              <w:pStyle w:val="BodyText"/>
              <w:spacing w:before="40" w:after="40" w:line="240" w:lineRule="auto"/>
              <w:rPr>
                <w:sz w:val="20"/>
                <w:szCs w:val="20"/>
              </w:rPr>
            </w:pPr>
            <w:r>
              <w:rPr>
                <w:sz w:val="20"/>
                <w:szCs w:val="20"/>
              </w:rPr>
              <w:t>Lady Health Worker</w:t>
            </w:r>
          </w:p>
        </w:tc>
      </w:tr>
      <w:tr w:rsidR="00EB1301" w:rsidRPr="00DF7F2D" w14:paraId="23E2BF83" w14:textId="77777777" w:rsidTr="006A5779">
        <w:tc>
          <w:tcPr>
            <w:tcW w:w="1980" w:type="dxa"/>
          </w:tcPr>
          <w:p w14:paraId="1C1D9B0B" w14:textId="77777777" w:rsidR="00EB1301" w:rsidRDefault="00EB1301" w:rsidP="00E94AF2">
            <w:pPr>
              <w:pStyle w:val="BodyText"/>
              <w:spacing w:before="40" w:after="40" w:line="240" w:lineRule="auto"/>
              <w:rPr>
                <w:sz w:val="20"/>
                <w:szCs w:val="20"/>
              </w:rPr>
            </w:pPr>
            <w:r>
              <w:rPr>
                <w:sz w:val="20"/>
                <w:szCs w:val="20"/>
              </w:rPr>
              <w:t>M&amp;E</w:t>
            </w:r>
          </w:p>
        </w:tc>
        <w:tc>
          <w:tcPr>
            <w:tcW w:w="7037" w:type="dxa"/>
          </w:tcPr>
          <w:p w14:paraId="36D1A63A" w14:textId="77777777" w:rsidR="00EB1301" w:rsidRDefault="00EB1301" w:rsidP="00E94AF2">
            <w:pPr>
              <w:pStyle w:val="BodyText"/>
              <w:spacing w:before="40" w:after="40" w:line="240" w:lineRule="auto"/>
              <w:rPr>
                <w:sz w:val="20"/>
                <w:szCs w:val="20"/>
              </w:rPr>
            </w:pPr>
            <w:r>
              <w:rPr>
                <w:sz w:val="20"/>
                <w:szCs w:val="20"/>
              </w:rPr>
              <w:t>Monitoring &amp; Evaluation</w:t>
            </w:r>
          </w:p>
        </w:tc>
      </w:tr>
      <w:tr w:rsidR="001C636D" w:rsidRPr="00DF7F2D" w14:paraId="190E4B6A" w14:textId="77777777" w:rsidTr="006A5779">
        <w:tc>
          <w:tcPr>
            <w:tcW w:w="1980" w:type="dxa"/>
          </w:tcPr>
          <w:p w14:paraId="4CD9C028" w14:textId="77777777" w:rsidR="001C636D" w:rsidRDefault="001C636D" w:rsidP="00E94AF2">
            <w:pPr>
              <w:pStyle w:val="BodyText"/>
              <w:spacing w:before="40" w:after="40" w:line="240" w:lineRule="auto"/>
              <w:rPr>
                <w:sz w:val="20"/>
                <w:szCs w:val="20"/>
              </w:rPr>
            </w:pPr>
            <w:r>
              <w:rPr>
                <w:sz w:val="20"/>
                <w:szCs w:val="20"/>
              </w:rPr>
              <w:t>NO</w:t>
            </w:r>
          </w:p>
        </w:tc>
        <w:tc>
          <w:tcPr>
            <w:tcW w:w="7037" w:type="dxa"/>
          </w:tcPr>
          <w:p w14:paraId="58ADA7E1" w14:textId="77777777" w:rsidR="001C636D" w:rsidRPr="00DF7F2D" w:rsidRDefault="001C636D" w:rsidP="00E94AF2">
            <w:pPr>
              <w:pStyle w:val="BodyText"/>
              <w:spacing w:before="40" w:after="40" w:line="240" w:lineRule="auto"/>
              <w:rPr>
                <w:sz w:val="20"/>
                <w:szCs w:val="20"/>
              </w:rPr>
            </w:pPr>
            <w:r>
              <w:rPr>
                <w:sz w:val="20"/>
                <w:szCs w:val="20"/>
              </w:rPr>
              <w:t>No Objection</w:t>
            </w:r>
          </w:p>
        </w:tc>
      </w:tr>
      <w:tr w:rsidR="00EB1301" w:rsidRPr="00DF7F2D" w14:paraId="5DCA12A3" w14:textId="77777777" w:rsidTr="006A5779">
        <w:tc>
          <w:tcPr>
            <w:tcW w:w="1980" w:type="dxa"/>
          </w:tcPr>
          <w:p w14:paraId="546FF1D4" w14:textId="77777777" w:rsidR="00EB1301" w:rsidRDefault="00EB1301" w:rsidP="00E94AF2">
            <w:pPr>
              <w:pStyle w:val="BodyText"/>
              <w:spacing w:before="40" w:after="40" w:line="240" w:lineRule="auto"/>
              <w:rPr>
                <w:sz w:val="20"/>
                <w:szCs w:val="20"/>
              </w:rPr>
            </w:pPr>
            <w:r>
              <w:rPr>
                <w:sz w:val="20"/>
                <w:szCs w:val="20"/>
              </w:rPr>
              <w:t>OD</w:t>
            </w:r>
          </w:p>
        </w:tc>
        <w:tc>
          <w:tcPr>
            <w:tcW w:w="7037" w:type="dxa"/>
          </w:tcPr>
          <w:p w14:paraId="659D476D" w14:textId="77777777" w:rsidR="00EB1301" w:rsidRDefault="00EB1301" w:rsidP="00E94AF2">
            <w:pPr>
              <w:pStyle w:val="BodyText"/>
              <w:spacing w:before="40" w:after="40" w:line="240" w:lineRule="auto"/>
              <w:rPr>
                <w:sz w:val="20"/>
                <w:szCs w:val="20"/>
              </w:rPr>
            </w:pPr>
            <w:r>
              <w:rPr>
                <w:sz w:val="20"/>
                <w:szCs w:val="20"/>
              </w:rPr>
              <w:t>Organisational Development</w:t>
            </w:r>
          </w:p>
        </w:tc>
      </w:tr>
      <w:tr w:rsidR="00DF7F2D" w:rsidRPr="00DF7F2D" w14:paraId="4A5FD148" w14:textId="77777777" w:rsidTr="006A5779">
        <w:tc>
          <w:tcPr>
            <w:tcW w:w="1980" w:type="dxa"/>
          </w:tcPr>
          <w:p w14:paraId="2C39E297" w14:textId="77777777" w:rsidR="00DF7F2D" w:rsidRPr="00DF7F2D" w:rsidRDefault="001C636D" w:rsidP="00E94AF2">
            <w:pPr>
              <w:pStyle w:val="BodyText"/>
              <w:spacing w:before="40" w:after="40" w:line="240" w:lineRule="auto"/>
              <w:rPr>
                <w:sz w:val="20"/>
                <w:szCs w:val="20"/>
              </w:rPr>
            </w:pPr>
            <w:r>
              <w:rPr>
                <w:sz w:val="20"/>
                <w:szCs w:val="20"/>
              </w:rPr>
              <w:t>OPM</w:t>
            </w:r>
          </w:p>
        </w:tc>
        <w:tc>
          <w:tcPr>
            <w:tcW w:w="7037" w:type="dxa"/>
          </w:tcPr>
          <w:p w14:paraId="43B6797F" w14:textId="77777777" w:rsidR="00DF7F2D" w:rsidRPr="00DF7F2D" w:rsidRDefault="001C636D" w:rsidP="00E94AF2">
            <w:pPr>
              <w:pStyle w:val="BodyText"/>
              <w:spacing w:before="40" w:after="40" w:line="240" w:lineRule="auto"/>
              <w:rPr>
                <w:sz w:val="20"/>
                <w:szCs w:val="20"/>
              </w:rPr>
            </w:pPr>
            <w:r>
              <w:rPr>
                <w:sz w:val="20"/>
                <w:szCs w:val="20"/>
              </w:rPr>
              <w:t>Oxford Policy Management</w:t>
            </w:r>
          </w:p>
        </w:tc>
      </w:tr>
      <w:tr w:rsidR="00DF7F2D" w:rsidRPr="00DF7F2D" w14:paraId="1765EF13" w14:textId="77777777" w:rsidTr="006A5779">
        <w:tc>
          <w:tcPr>
            <w:tcW w:w="1980" w:type="dxa"/>
          </w:tcPr>
          <w:p w14:paraId="58EC9052" w14:textId="77777777" w:rsidR="00DF7F2D" w:rsidRPr="00DF7F2D" w:rsidRDefault="00EB1301" w:rsidP="00E94AF2">
            <w:pPr>
              <w:pStyle w:val="BodyText"/>
              <w:spacing w:before="40" w:after="40" w:line="240" w:lineRule="auto"/>
              <w:rPr>
                <w:sz w:val="20"/>
                <w:szCs w:val="20"/>
              </w:rPr>
            </w:pPr>
            <w:r>
              <w:rPr>
                <w:sz w:val="20"/>
                <w:szCs w:val="20"/>
              </w:rPr>
              <w:t>PPRP</w:t>
            </w:r>
          </w:p>
        </w:tc>
        <w:tc>
          <w:tcPr>
            <w:tcW w:w="7037" w:type="dxa"/>
          </w:tcPr>
          <w:p w14:paraId="0669797A" w14:textId="77777777" w:rsidR="00DF7F2D" w:rsidRPr="00DF7F2D" w:rsidRDefault="00EB1301" w:rsidP="00E94AF2">
            <w:pPr>
              <w:pStyle w:val="BodyText"/>
              <w:spacing w:before="40" w:after="40" w:line="240" w:lineRule="auto"/>
              <w:rPr>
                <w:sz w:val="20"/>
                <w:szCs w:val="20"/>
              </w:rPr>
            </w:pPr>
            <w:r>
              <w:rPr>
                <w:sz w:val="20"/>
                <w:szCs w:val="20"/>
              </w:rPr>
              <w:t>Pakistan Preparedness and Response Plan</w:t>
            </w:r>
          </w:p>
        </w:tc>
      </w:tr>
      <w:tr w:rsidR="00EB1301" w:rsidRPr="00DF7F2D" w14:paraId="2B931AEC" w14:textId="77777777" w:rsidTr="006A5779">
        <w:tc>
          <w:tcPr>
            <w:tcW w:w="1980" w:type="dxa"/>
          </w:tcPr>
          <w:p w14:paraId="3C9176C2" w14:textId="77777777" w:rsidR="00EB1301" w:rsidRDefault="00EB1301" w:rsidP="00E94AF2">
            <w:pPr>
              <w:pStyle w:val="BodyText"/>
              <w:spacing w:before="40" w:after="40" w:line="240" w:lineRule="auto"/>
              <w:rPr>
                <w:sz w:val="20"/>
                <w:szCs w:val="20"/>
              </w:rPr>
            </w:pPr>
            <w:r>
              <w:rPr>
                <w:sz w:val="20"/>
                <w:szCs w:val="20"/>
              </w:rPr>
              <w:t>SHPI</w:t>
            </w:r>
          </w:p>
        </w:tc>
        <w:tc>
          <w:tcPr>
            <w:tcW w:w="7037" w:type="dxa"/>
          </w:tcPr>
          <w:p w14:paraId="3385B590" w14:textId="77777777" w:rsidR="00EB1301" w:rsidRDefault="00EB1301" w:rsidP="00E94AF2">
            <w:pPr>
              <w:pStyle w:val="BodyText"/>
              <w:spacing w:before="40" w:after="40" w:line="240" w:lineRule="auto"/>
              <w:rPr>
                <w:sz w:val="20"/>
                <w:szCs w:val="20"/>
              </w:rPr>
            </w:pPr>
            <w:r w:rsidRPr="00EB1301">
              <w:rPr>
                <w:sz w:val="20"/>
                <w:szCs w:val="20"/>
              </w:rPr>
              <w:t xml:space="preserve">Social Health Protection </w:t>
            </w:r>
            <w:r w:rsidR="00805C2F">
              <w:rPr>
                <w:sz w:val="20"/>
                <w:szCs w:val="20"/>
              </w:rPr>
              <w:t>Initiative</w:t>
            </w:r>
          </w:p>
        </w:tc>
      </w:tr>
      <w:tr w:rsidR="00EB1301" w:rsidRPr="00DF7F2D" w14:paraId="638C089D" w14:textId="77777777" w:rsidTr="006A5779">
        <w:tc>
          <w:tcPr>
            <w:tcW w:w="1980" w:type="dxa"/>
          </w:tcPr>
          <w:p w14:paraId="457C9FC2" w14:textId="77777777" w:rsidR="00EB1301" w:rsidRDefault="00EB1301" w:rsidP="00E94AF2">
            <w:pPr>
              <w:pStyle w:val="BodyText"/>
              <w:spacing w:before="40" w:after="40" w:line="240" w:lineRule="auto"/>
              <w:rPr>
                <w:sz w:val="20"/>
                <w:szCs w:val="20"/>
              </w:rPr>
            </w:pPr>
            <w:r>
              <w:rPr>
                <w:sz w:val="20"/>
                <w:szCs w:val="20"/>
              </w:rPr>
              <w:t>SLIC</w:t>
            </w:r>
          </w:p>
        </w:tc>
        <w:tc>
          <w:tcPr>
            <w:tcW w:w="7037" w:type="dxa"/>
          </w:tcPr>
          <w:p w14:paraId="5909AF04" w14:textId="77777777" w:rsidR="00EB1301" w:rsidRPr="00EB1301" w:rsidRDefault="00EB1301" w:rsidP="00E94AF2">
            <w:pPr>
              <w:pStyle w:val="BodyText"/>
              <w:spacing w:before="40" w:after="40" w:line="240" w:lineRule="auto"/>
              <w:rPr>
                <w:sz w:val="20"/>
                <w:szCs w:val="20"/>
              </w:rPr>
            </w:pPr>
            <w:r>
              <w:rPr>
                <w:sz w:val="20"/>
                <w:szCs w:val="20"/>
              </w:rPr>
              <w:t>State Life Insurance Company</w:t>
            </w:r>
          </w:p>
        </w:tc>
      </w:tr>
      <w:tr w:rsidR="00EB1301" w:rsidRPr="00DF7F2D" w14:paraId="46E2A95A" w14:textId="77777777" w:rsidTr="006A5779">
        <w:tc>
          <w:tcPr>
            <w:tcW w:w="1980" w:type="dxa"/>
          </w:tcPr>
          <w:p w14:paraId="0E3358EA" w14:textId="77777777" w:rsidR="00EB1301" w:rsidRDefault="00EB1301" w:rsidP="00E94AF2">
            <w:pPr>
              <w:pStyle w:val="BodyText"/>
              <w:spacing w:before="40" w:after="40" w:line="240" w:lineRule="auto"/>
              <w:rPr>
                <w:sz w:val="20"/>
                <w:szCs w:val="20"/>
              </w:rPr>
            </w:pPr>
            <w:r>
              <w:rPr>
                <w:sz w:val="20"/>
                <w:szCs w:val="20"/>
              </w:rPr>
              <w:t>TA</w:t>
            </w:r>
          </w:p>
        </w:tc>
        <w:tc>
          <w:tcPr>
            <w:tcW w:w="7037" w:type="dxa"/>
          </w:tcPr>
          <w:p w14:paraId="62E6AF5F" w14:textId="77777777" w:rsidR="00EB1301" w:rsidRDefault="00EB1301" w:rsidP="00E94AF2">
            <w:pPr>
              <w:pStyle w:val="BodyText"/>
              <w:spacing w:before="40" w:after="40" w:line="240" w:lineRule="auto"/>
              <w:rPr>
                <w:sz w:val="20"/>
                <w:szCs w:val="20"/>
              </w:rPr>
            </w:pPr>
            <w:r>
              <w:rPr>
                <w:sz w:val="20"/>
                <w:szCs w:val="20"/>
              </w:rPr>
              <w:t>Technical Assistance</w:t>
            </w:r>
          </w:p>
        </w:tc>
      </w:tr>
      <w:tr w:rsidR="00DF7F2D" w:rsidRPr="00DF7F2D" w14:paraId="1A16DA5D" w14:textId="77777777" w:rsidTr="006A5779">
        <w:tc>
          <w:tcPr>
            <w:tcW w:w="1980" w:type="dxa"/>
          </w:tcPr>
          <w:p w14:paraId="0087B35F" w14:textId="77777777" w:rsidR="00DF7F2D" w:rsidRPr="00DF7F2D" w:rsidRDefault="00EB1301" w:rsidP="00E94AF2">
            <w:pPr>
              <w:pStyle w:val="BodyText"/>
              <w:spacing w:before="40" w:after="40" w:line="240" w:lineRule="auto"/>
              <w:rPr>
                <w:sz w:val="20"/>
                <w:szCs w:val="20"/>
              </w:rPr>
            </w:pPr>
            <w:r>
              <w:rPr>
                <w:sz w:val="20"/>
                <w:szCs w:val="20"/>
              </w:rPr>
              <w:t>UK</w:t>
            </w:r>
          </w:p>
        </w:tc>
        <w:tc>
          <w:tcPr>
            <w:tcW w:w="7037" w:type="dxa"/>
          </w:tcPr>
          <w:p w14:paraId="70F8F689" w14:textId="77777777" w:rsidR="00DF7F2D" w:rsidRPr="00DF7F2D" w:rsidRDefault="00EB1301" w:rsidP="00E94AF2">
            <w:pPr>
              <w:pStyle w:val="BodyText"/>
              <w:spacing w:before="40" w:after="40" w:line="240" w:lineRule="auto"/>
              <w:rPr>
                <w:sz w:val="20"/>
                <w:szCs w:val="20"/>
              </w:rPr>
            </w:pPr>
            <w:r>
              <w:rPr>
                <w:sz w:val="20"/>
                <w:szCs w:val="20"/>
              </w:rPr>
              <w:t>United Kingdom</w:t>
            </w:r>
          </w:p>
        </w:tc>
      </w:tr>
      <w:tr w:rsidR="00EB1301" w:rsidRPr="00DF7F2D" w14:paraId="4BAC6532" w14:textId="77777777" w:rsidTr="006A5779">
        <w:tc>
          <w:tcPr>
            <w:tcW w:w="1980" w:type="dxa"/>
          </w:tcPr>
          <w:p w14:paraId="79C3D2B6" w14:textId="77777777" w:rsidR="00EB1301" w:rsidRDefault="00EB1301" w:rsidP="00E94AF2">
            <w:pPr>
              <w:pStyle w:val="BodyText"/>
              <w:spacing w:before="40" w:after="40" w:line="240" w:lineRule="auto"/>
              <w:rPr>
                <w:sz w:val="20"/>
                <w:szCs w:val="20"/>
              </w:rPr>
            </w:pPr>
            <w:r>
              <w:rPr>
                <w:sz w:val="20"/>
                <w:szCs w:val="20"/>
              </w:rPr>
              <w:t>UN</w:t>
            </w:r>
          </w:p>
        </w:tc>
        <w:tc>
          <w:tcPr>
            <w:tcW w:w="7037" w:type="dxa"/>
          </w:tcPr>
          <w:p w14:paraId="68778168" w14:textId="77777777" w:rsidR="00EB1301" w:rsidRDefault="00EB1301" w:rsidP="00E94AF2">
            <w:pPr>
              <w:pStyle w:val="BodyText"/>
              <w:spacing w:before="40" w:after="40" w:line="240" w:lineRule="auto"/>
              <w:rPr>
                <w:sz w:val="20"/>
                <w:szCs w:val="20"/>
              </w:rPr>
            </w:pPr>
            <w:r>
              <w:rPr>
                <w:sz w:val="20"/>
                <w:szCs w:val="20"/>
              </w:rPr>
              <w:t>United Nations</w:t>
            </w:r>
          </w:p>
        </w:tc>
      </w:tr>
      <w:tr w:rsidR="00DF7F2D" w:rsidRPr="00DF7F2D" w14:paraId="413AB537" w14:textId="77777777" w:rsidTr="006A5779">
        <w:tc>
          <w:tcPr>
            <w:tcW w:w="1980" w:type="dxa"/>
          </w:tcPr>
          <w:p w14:paraId="2FB31704" w14:textId="77777777" w:rsidR="00DF7F2D" w:rsidRPr="00DF7F2D" w:rsidRDefault="00EB1301" w:rsidP="00E94AF2">
            <w:pPr>
              <w:pStyle w:val="BodyText"/>
              <w:spacing w:before="40" w:after="40" w:line="240" w:lineRule="auto"/>
              <w:rPr>
                <w:sz w:val="20"/>
                <w:szCs w:val="20"/>
              </w:rPr>
            </w:pPr>
            <w:r>
              <w:rPr>
                <w:sz w:val="20"/>
                <w:szCs w:val="20"/>
              </w:rPr>
              <w:t>WHO</w:t>
            </w:r>
          </w:p>
        </w:tc>
        <w:tc>
          <w:tcPr>
            <w:tcW w:w="7037" w:type="dxa"/>
          </w:tcPr>
          <w:p w14:paraId="0486C4DB" w14:textId="77777777" w:rsidR="00DF7F2D" w:rsidRPr="00DF7F2D" w:rsidRDefault="00EB1301" w:rsidP="00E94AF2">
            <w:pPr>
              <w:pStyle w:val="BodyText"/>
              <w:spacing w:before="40" w:after="40" w:line="240" w:lineRule="auto"/>
              <w:rPr>
                <w:sz w:val="20"/>
                <w:szCs w:val="20"/>
              </w:rPr>
            </w:pPr>
            <w:r>
              <w:rPr>
                <w:sz w:val="20"/>
                <w:szCs w:val="20"/>
              </w:rPr>
              <w:t xml:space="preserve">World Health Organisation </w:t>
            </w:r>
          </w:p>
        </w:tc>
      </w:tr>
    </w:tbl>
    <w:p w14:paraId="0446C68A" w14:textId="77777777" w:rsidR="00DF7F2D" w:rsidRDefault="00DF7F2D" w:rsidP="00846A29">
      <w:pPr>
        <w:pStyle w:val="Prelim"/>
      </w:pPr>
    </w:p>
    <w:p w14:paraId="2A3B6185" w14:textId="77777777" w:rsidR="00CE7EB8" w:rsidRDefault="00CE7EB8" w:rsidP="00EC35D5">
      <w:pPr>
        <w:pStyle w:val="Heading1NONUM"/>
      </w:pPr>
      <w:bookmarkStart w:id="3" w:name="_Toc49550207"/>
      <w:r>
        <w:lastRenderedPageBreak/>
        <w:t>Executive Summary</w:t>
      </w:r>
      <w:bookmarkEnd w:id="3"/>
    </w:p>
    <w:p w14:paraId="4318E66F" w14:textId="77777777" w:rsidR="00CE7EB8" w:rsidRDefault="00CE7EB8" w:rsidP="00CE7EB8">
      <w:pPr>
        <w:pStyle w:val="BodyText"/>
      </w:pPr>
    </w:p>
    <w:p w14:paraId="2D4D163A" w14:textId="77777777" w:rsidR="003604E9" w:rsidRDefault="003604E9" w:rsidP="00CE7EB8">
      <w:pPr>
        <w:pStyle w:val="BodyText"/>
      </w:pPr>
      <w:r>
        <w:t xml:space="preserve">This is the </w:t>
      </w:r>
      <w:proofErr w:type="gramStart"/>
      <w:r>
        <w:t>six monthly</w:t>
      </w:r>
      <w:proofErr w:type="gramEnd"/>
      <w:r>
        <w:t xml:space="preserve"> report on the </w:t>
      </w:r>
      <w:proofErr w:type="spellStart"/>
      <w:r>
        <w:t>KfW</w:t>
      </w:r>
      <w:proofErr w:type="spellEnd"/>
      <w:r>
        <w:t xml:space="preserve"> supported social health protection initiative in 4 Districts of Khyber Pakhtunkhwa and one District in Gilgit-Baltistan in Pakistan. It covers the period from January to June 2020. The overall purpose of </w:t>
      </w:r>
      <w:proofErr w:type="spellStart"/>
      <w:r>
        <w:t>KfW</w:t>
      </w:r>
      <w:proofErr w:type="spellEnd"/>
      <w:r>
        <w:t xml:space="preserve"> in supporting this initiative is the testing of demand-side approaches to enhance access to</w:t>
      </w:r>
      <w:r w:rsidR="00946B50">
        <w:t xml:space="preserve"> health</w:t>
      </w:r>
      <w:r>
        <w:t xml:space="preserve"> services of good qua</w:t>
      </w:r>
      <w:r w:rsidR="00946B50">
        <w:t>lity amongst poorer populations and to protect poor households from income shocks caused by ill health.</w:t>
      </w:r>
      <w:r>
        <w:t xml:space="preserve"> The specific form of the initiative – insurance for hospitalisation - was determined through appraisal, design and tendering processes also supported by </w:t>
      </w:r>
      <w:proofErr w:type="spellStart"/>
      <w:r>
        <w:t>KfW</w:t>
      </w:r>
      <w:proofErr w:type="spellEnd"/>
      <w:r>
        <w:t xml:space="preserve"> with technical assistance from Oxford Policy Management.</w:t>
      </w:r>
    </w:p>
    <w:p w14:paraId="015A8A1D" w14:textId="77777777" w:rsidR="00946B50" w:rsidRDefault="00946B50" w:rsidP="00CE7EB8">
      <w:pPr>
        <w:pStyle w:val="BodyText"/>
      </w:pPr>
      <w:r>
        <w:t xml:space="preserve">Whilst the financial support of </w:t>
      </w:r>
      <w:proofErr w:type="spellStart"/>
      <w:r>
        <w:t>KfW</w:t>
      </w:r>
      <w:proofErr w:type="spellEnd"/>
      <w:r>
        <w:t xml:space="preserve"> has remained focused on these 5 Districts, the attractiveness of the approach to government has led to a more general adoption of such health insurance approaches in all the Provinces of Pakistan and particularly in Khyber Pakhtunkhwa and the Punjab. In this respect, technical assistance is extended with the support of </w:t>
      </w:r>
      <w:proofErr w:type="spellStart"/>
      <w:r>
        <w:t>KfW</w:t>
      </w:r>
      <w:proofErr w:type="spellEnd"/>
      <w:r>
        <w:t xml:space="preserve"> to aspects of the more general adoption in KP and G-B and in this report the wider aspects of adoption are also reported upon.</w:t>
      </w:r>
    </w:p>
    <w:p w14:paraId="09712240" w14:textId="77777777" w:rsidR="003538F5" w:rsidRDefault="000016E4" w:rsidP="00CE7EB8">
      <w:pPr>
        <w:pStyle w:val="BodyText"/>
      </w:pPr>
      <w:r>
        <w:t>It will be appreciated that</w:t>
      </w:r>
      <w:r w:rsidR="003538F5">
        <w:t xml:space="preserve"> during this </w:t>
      </w:r>
      <w:proofErr w:type="gramStart"/>
      <w:r w:rsidR="003538F5">
        <w:t>six month</w:t>
      </w:r>
      <w:proofErr w:type="gramEnd"/>
      <w:r w:rsidR="003538F5">
        <w:t xml:space="preserve"> period the health system in Pakistan has been severely affected both by covid-19 and the responses of government to the pandemic. Throughout the period the insurance arrangements remained in place but the actual ability to access services was constrained by restrictions on services imposed by government to create capacity for response to an anticipated surge of patients. These restrictions were eased towards the end of the reporting period.</w:t>
      </w:r>
    </w:p>
    <w:p w14:paraId="543BAF11" w14:textId="77777777" w:rsidR="000016E4" w:rsidRDefault="006B6B98" w:rsidP="00CE7EB8">
      <w:pPr>
        <w:pStyle w:val="BodyText"/>
      </w:pPr>
      <w:r>
        <w:t>Financial Reporting</w:t>
      </w:r>
    </w:p>
    <w:p w14:paraId="10B7FEE6" w14:textId="77777777" w:rsidR="006B6B98" w:rsidRDefault="006B6B98" w:rsidP="00CE7EB8">
      <w:pPr>
        <w:pStyle w:val="BodyText"/>
      </w:pPr>
      <w:r>
        <w:t xml:space="preserve">As has been reported for some time, the most significant financial issue is the considerable underspend anticipated for the initiative in the four Districts of KP. In this respect </w:t>
      </w:r>
      <w:r w:rsidR="00930ECF">
        <w:t>whilst proposals have been made consistent with the objectives of the initiative for the use of “unspent funds”, these will not be sufficient to match the scale of the anticipated underspend.</w:t>
      </w:r>
      <w:r>
        <w:t xml:space="preserve"> </w:t>
      </w:r>
    </w:p>
    <w:p w14:paraId="7DBA85EF" w14:textId="77777777" w:rsidR="00930ECF" w:rsidRDefault="00930ECF" w:rsidP="00CE7EB8">
      <w:pPr>
        <w:pStyle w:val="BodyText"/>
      </w:pPr>
      <w:r>
        <w:t>Enrolment</w:t>
      </w:r>
    </w:p>
    <w:p w14:paraId="77B10D7E" w14:textId="77777777" w:rsidR="00930ECF" w:rsidRDefault="00930ECF" w:rsidP="00CE7EB8">
      <w:pPr>
        <w:pStyle w:val="BodyText"/>
      </w:pPr>
      <w:r>
        <w:t xml:space="preserve">Enrolment for the beneficiary populations (premium paid by government with support from </w:t>
      </w:r>
      <w:proofErr w:type="spellStart"/>
      <w:r>
        <w:t>KfW</w:t>
      </w:r>
      <w:proofErr w:type="spellEnd"/>
      <w:r>
        <w:t>) in the 5 Districts remains unchanged – as would be expected since the enrolment exercise was substantially completed in 2016 and 2017</w:t>
      </w:r>
      <w:r w:rsidR="00423CF2">
        <w:t xml:space="preserve">. The design of the initiative specifically included incentives for the insurance organisations (SLIC and AKDN-JLI) to offer similar </w:t>
      </w:r>
      <w:proofErr w:type="gramStart"/>
      <w:r w:rsidR="00423CF2">
        <w:t>low cost</w:t>
      </w:r>
      <w:proofErr w:type="gramEnd"/>
      <w:r w:rsidR="00423CF2">
        <w:t xml:space="preserve"> insurance products to the wider population who would pay their own premiums. This process ha</w:t>
      </w:r>
      <w:r w:rsidR="001B3B2C">
        <w:t xml:space="preserve">s continued in </w:t>
      </w:r>
      <w:proofErr w:type="spellStart"/>
      <w:r w:rsidR="001B3B2C">
        <w:t>Gilgit</w:t>
      </w:r>
      <w:proofErr w:type="spellEnd"/>
      <w:r w:rsidR="001B3B2C">
        <w:t xml:space="preserve"> with over 7,000 households</w:t>
      </w:r>
      <w:r w:rsidR="00423CF2">
        <w:t xml:space="preserve"> now enrolled. In KP, in the face of government decisions to pay premium for 100% of the population, an early successful start to such enrolment has been abandoned.</w:t>
      </w:r>
    </w:p>
    <w:p w14:paraId="5E5F9BB9" w14:textId="77777777" w:rsidR="00423CF2" w:rsidRDefault="00423CF2" w:rsidP="00CE7EB8">
      <w:pPr>
        <w:pStyle w:val="BodyText"/>
      </w:pPr>
      <w:r>
        <w:t xml:space="preserve">In both KP and G-B the main concern in relation to enrolment in the under-representation of infants and young children in relation to their share of the population. </w:t>
      </w:r>
    </w:p>
    <w:p w14:paraId="14E5F947" w14:textId="77777777" w:rsidR="00CC0098" w:rsidRDefault="00CC0098" w:rsidP="00CE7EB8">
      <w:pPr>
        <w:pStyle w:val="BodyText"/>
      </w:pPr>
      <w:r>
        <w:t>Empanelment</w:t>
      </w:r>
    </w:p>
    <w:p w14:paraId="5598CFF0" w14:textId="77777777" w:rsidR="00CC0098" w:rsidRDefault="00CC0098" w:rsidP="00CE7EB8">
      <w:pPr>
        <w:pStyle w:val="BodyText"/>
      </w:pPr>
      <w:r>
        <w:lastRenderedPageBreak/>
        <w:t>There have been no changes in the hospitals empanelled in this period. The greatest concern relates to Kohat where the lack of hospitals perceived by the population as providing quality services may be one reason for low utilisation of the insurance scheme.</w:t>
      </w:r>
    </w:p>
    <w:p w14:paraId="626E1E66" w14:textId="77777777" w:rsidR="00CC0098" w:rsidRDefault="00CC0098" w:rsidP="00CE7EB8">
      <w:pPr>
        <w:pStyle w:val="BodyText"/>
      </w:pPr>
      <w:r>
        <w:t>Utilisation</w:t>
      </w:r>
    </w:p>
    <w:p w14:paraId="359124B1" w14:textId="77777777" w:rsidR="00CC0098" w:rsidRDefault="00CC0098" w:rsidP="00CE7EB8">
      <w:pPr>
        <w:pStyle w:val="BodyText"/>
      </w:pPr>
      <w:r>
        <w:t xml:space="preserve">In the preparation of this report additional attention has been given to matters related to utilisation with the participation of the expert actuary who was involved in the original design. In </w:t>
      </w:r>
      <w:proofErr w:type="spellStart"/>
      <w:r>
        <w:t>Gilgit</w:t>
      </w:r>
      <w:proofErr w:type="spellEnd"/>
      <w:r>
        <w:t xml:space="preserve"> utilisation remains at predicted levels although with notably higher utilisation by the wider / paying population compared to the beneficiary population</w:t>
      </w:r>
      <w:r w:rsidR="00C84747">
        <w:t xml:space="preserve"> combined with a clear preference in the wider population for use of private facilities and in the beneficiary population for government facilities. </w:t>
      </w:r>
      <w:proofErr w:type="gramStart"/>
      <w:r w:rsidR="00C84747">
        <w:t>Thus</w:t>
      </w:r>
      <w:proofErr w:type="gramEnd"/>
      <w:r w:rsidR="00C84747">
        <w:t xml:space="preserve"> the market is developing into two quite distinct segments.</w:t>
      </w:r>
    </w:p>
    <w:p w14:paraId="1C397AE3" w14:textId="77777777" w:rsidR="00C84747" w:rsidRDefault="00C84747" w:rsidP="00CE7EB8">
      <w:pPr>
        <w:pStyle w:val="BodyText"/>
      </w:pPr>
      <w:r>
        <w:t xml:space="preserve">In KP overall utilisation continues to fall well below 1% and is dragged down by the particularly low utilisation in Kohat; whereas in Chitral utilisation continues, after a slow start, to make incremental improvements. </w:t>
      </w:r>
    </w:p>
    <w:p w14:paraId="642C0F1C" w14:textId="77777777" w:rsidR="00C84747" w:rsidRDefault="00C84747" w:rsidP="00CE7EB8">
      <w:pPr>
        <w:pStyle w:val="BodyText"/>
      </w:pPr>
      <w:r>
        <w:t xml:space="preserve">The report considers a number of potential contributory factors to low utilisation whilst recognising that these can only be explored fully through the utilisation study now being commissioned by </w:t>
      </w:r>
      <w:proofErr w:type="spellStart"/>
      <w:r>
        <w:t>KfW</w:t>
      </w:r>
      <w:proofErr w:type="spellEnd"/>
      <w:r>
        <w:t>. These include</w:t>
      </w:r>
      <w:r w:rsidR="00123881">
        <w:t xml:space="preserve"> the low utilisation for maternity services; the low enrolment of infants and children; and, the low number of hospitals empanelled. The actuary suggests, from international experience, other matters that may be contributing. These include trust and mistrust in the hospital system; distance to </w:t>
      </w:r>
      <w:proofErr w:type="spellStart"/>
      <w:r w:rsidR="00123881">
        <w:t>empaneled</w:t>
      </w:r>
      <w:proofErr w:type="spellEnd"/>
      <w:r w:rsidR="00123881">
        <w:t xml:space="preserve"> hospitals; other household costs associated with hospitalisation; effectiveness of advocacy and communication.</w:t>
      </w:r>
    </w:p>
    <w:p w14:paraId="094C8B4E" w14:textId="77777777" w:rsidR="001A6CDF" w:rsidRPr="00405DC0" w:rsidRDefault="001A6CDF" w:rsidP="00CE7EB8">
      <w:pPr>
        <w:pStyle w:val="BodyText"/>
        <w:rPr>
          <w:b/>
        </w:rPr>
      </w:pPr>
      <w:r w:rsidRPr="00405DC0">
        <w:rPr>
          <w:b/>
        </w:rPr>
        <w:t>Conclusions</w:t>
      </w:r>
    </w:p>
    <w:p w14:paraId="5888D28D" w14:textId="77777777" w:rsidR="001A6CDF" w:rsidRDefault="001A6CDF" w:rsidP="001A6CDF">
      <w:pPr>
        <w:pStyle w:val="BodyText"/>
      </w:pPr>
      <w:r>
        <w:t xml:space="preserve">Government restrictions imposed on public and private hospitals as part of the response to COVID-19 caused what will probably be a temporary reduction in admissions in both the four KP Districts and in </w:t>
      </w:r>
      <w:proofErr w:type="spellStart"/>
      <w:r>
        <w:t>Gilgit</w:t>
      </w:r>
      <w:proofErr w:type="spellEnd"/>
      <w:r>
        <w:t>. With the easing of restrictions for the time being it can be expected that activity will return to previous levels.</w:t>
      </w:r>
    </w:p>
    <w:p w14:paraId="1402534D" w14:textId="77777777" w:rsidR="001A6CDF" w:rsidRDefault="001A6CDF" w:rsidP="001A6CDF">
      <w:pPr>
        <w:pStyle w:val="BodyText"/>
      </w:pPr>
      <w:r>
        <w:t xml:space="preserve">The most significant financial issue remains that of a potential underspend on the KP Phase 1 scheme of near to Euros 3M. Proposals discussed to date will not absorb this in full. The remaining amount will be revisited in the last one week of December 2020 after which proposals will be shared with Government of Khyber Pakhtunkhwa and </w:t>
      </w:r>
      <w:proofErr w:type="spellStart"/>
      <w:r>
        <w:t>KfW</w:t>
      </w:r>
      <w:proofErr w:type="spellEnd"/>
      <w:r>
        <w:t xml:space="preserve"> in first week of January for use of the funds.  </w:t>
      </w:r>
    </w:p>
    <w:p w14:paraId="38426FEA" w14:textId="77777777" w:rsidR="001A6CDF" w:rsidRDefault="001A6CDF" w:rsidP="001A6CDF">
      <w:pPr>
        <w:pStyle w:val="BodyText"/>
      </w:pPr>
      <w:r>
        <w:t>Under representation of children remains the most significant issue in enrolment in KP. This requires urgent attention by government and SLIC so as to find practical solutions which do not undermine the integrity of the scheme.</w:t>
      </w:r>
    </w:p>
    <w:p w14:paraId="67CC2DA9" w14:textId="77777777" w:rsidR="001A6CDF" w:rsidRDefault="001A6CDF" w:rsidP="001A6CDF">
      <w:pPr>
        <w:pStyle w:val="BodyText"/>
      </w:pPr>
      <w:r>
        <w:t>The short experience in KP of extending insurance products to a paying population was showing great promise and the learning from this experience should be retained, particularly as health expenditures come under greater pressure.</w:t>
      </w:r>
    </w:p>
    <w:p w14:paraId="1F009B71" w14:textId="77777777" w:rsidR="001A6CDF" w:rsidRDefault="001A6CDF" w:rsidP="001A6CDF">
      <w:pPr>
        <w:pStyle w:val="BodyText"/>
      </w:pPr>
      <w:r>
        <w:t>The limited number of hospitals empanelled in Kohat and the perception of their quality in the population seems to be a significant problem causing low utilisation of the scheme and requires addressing by government and SLIC as a matter of urgency.</w:t>
      </w:r>
    </w:p>
    <w:p w14:paraId="7557F8DE" w14:textId="77777777" w:rsidR="001A6CDF" w:rsidRDefault="001A6CDF" w:rsidP="001A6CDF">
      <w:pPr>
        <w:pStyle w:val="BodyText"/>
      </w:pPr>
      <w:r>
        <w:lastRenderedPageBreak/>
        <w:t>Whilst some of the specific causes of underutilisation of the scheme can be identified with reasonable certainty (the Kohat Supply issues; the low enrolment of children; the lack of demand or supply related to hospital deliveries), the general level of utilisation at considerably less than 2% is not yet explained adequately. However, there are a number of reasonable hypotheses that require attention in the forthcoming utilisation study.</w:t>
      </w:r>
    </w:p>
    <w:p w14:paraId="4AF34D0A" w14:textId="77777777" w:rsidR="001A6CDF" w:rsidRDefault="001A6CDF" w:rsidP="001A6CDF">
      <w:pPr>
        <w:pStyle w:val="BodyText"/>
      </w:pPr>
      <w:r>
        <w:t>In advance of the study and what might flow from it, it would be reasonable to test the impact of a good quality medical transport service.</w:t>
      </w:r>
    </w:p>
    <w:p w14:paraId="72DF6427" w14:textId="77777777" w:rsidR="001A6CDF" w:rsidRDefault="001A6CDF" w:rsidP="001A6CDF">
      <w:pPr>
        <w:pStyle w:val="BodyText"/>
      </w:pPr>
      <w:r>
        <w:t>The range in costs for services in KP continues to look reasonable and still best left to the operation of the market rather than the subject of further intervention.</w:t>
      </w:r>
    </w:p>
    <w:p w14:paraId="7F121F1B" w14:textId="77777777" w:rsidR="001A6CDF" w:rsidRDefault="001A6CDF" w:rsidP="001A6CDF">
      <w:pPr>
        <w:pStyle w:val="BodyText"/>
      </w:pPr>
      <w:r>
        <w:t xml:space="preserve">The capacity of government to give sufficient attention to issues specifically related to issues in the 4 </w:t>
      </w:r>
      <w:proofErr w:type="spellStart"/>
      <w:r>
        <w:t>KfW</w:t>
      </w:r>
      <w:proofErr w:type="spellEnd"/>
      <w:r>
        <w:t xml:space="preserve"> supported Districts is inadequate</w:t>
      </w:r>
    </w:p>
    <w:p w14:paraId="75404139" w14:textId="77777777" w:rsidR="001A6CDF" w:rsidRDefault="001A6CDF" w:rsidP="001A6CDF">
      <w:pPr>
        <w:pStyle w:val="BodyText"/>
      </w:pPr>
      <w:r>
        <w:t>The range in costs in GB is much greater and probably deserves some more attention by government and AKDN.</w:t>
      </w:r>
    </w:p>
    <w:p w14:paraId="3D130FA2" w14:textId="77777777" w:rsidR="001A6CDF" w:rsidRDefault="001A6CDF" w:rsidP="001A6CDF">
      <w:pPr>
        <w:pStyle w:val="BodyText"/>
      </w:pPr>
      <w:r>
        <w:t>In G-B there are similar issues in respect of the under enrolment of children and practical solutions need to be found</w:t>
      </w:r>
    </w:p>
    <w:p w14:paraId="1F4B914C" w14:textId="77777777" w:rsidR="001A6CDF" w:rsidRDefault="001A6CDF" w:rsidP="001A6CDF">
      <w:pPr>
        <w:pStyle w:val="BodyText"/>
      </w:pPr>
      <w:r>
        <w:t>The continuing significant difference in utilisation by the “eligible” and “wider” populations again should be given further attention</w:t>
      </w:r>
    </w:p>
    <w:p w14:paraId="3111C31D" w14:textId="77777777" w:rsidR="00123881" w:rsidRPr="00405DC0" w:rsidRDefault="001A6CDF" w:rsidP="00CE7EB8">
      <w:pPr>
        <w:pStyle w:val="BodyText"/>
        <w:rPr>
          <w:b/>
        </w:rPr>
      </w:pPr>
      <w:r w:rsidRPr="00405DC0">
        <w:rPr>
          <w:b/>
        </w:rPr>
        <w:t>Recommendations</w:t>
      </w:r>
    </w:p>
    <w:p w14:paraId="1176F359" w14:textId="77777777" w:rsidR="001A6CDF" w:rsidRDefault="001A6CDF" w:rsidP="00CE7EB8">
      <w:pPr>
        <w:pStyle w:val="BodyText"/>
      </w:pPr>
      <w:r>
        <w:t xml:space="preserve">Based on discussions with government, OPM to propose to </w:t>
      </w:r>
      <w:proofErr w:type="spellStart"/>
      <w:r>
        <w:t>KfW</w:t>
      </w:r>
      <w:proofErr w:type="spellEnd"/>
      <w:r>
        <w:t xml:space="preserve"> further uses of the “unspent funds” consistent with the overall objectives of the initiative and including the testing of innovations with potential for future scale-up.</w:t>
      </w:r>
    </w:p>
    <w:p w14:paraId="1B625F92" w14:textId="77777777" w:rsidR="001A6CDF" w:rsidRDefault="001A6CDF" w:rsidP="00CE7EB8">
      <w:pPr>
        <w:pStyle w:val="BodyText"/>
      </w:pPr>
      <w:r>
        <w:t>Governments to request SLIC and AKDN to propose measures with any associated costs for increasing the enrolment of infants and children.</w:t>
      </w:r>
    </w:p>
    <w:p w14:paraId="27F92D65" w14:textId="77777777" w:rsidR="001A6CDF" w:rsidRDefault="00405DC0" w:rsidP="00CE7EB8">
      <w:pPr>
        <w:pStyle w:val="BodyText"/>
      </w:pPr>
      <w:r>
        <w:t xml:space="preserve">SLIC and AKDN to enter into discussions with </w:t>
      </w:r>
      <w:proofErr w:type="spellStart"/>
      <w:r>
        <w:t>empaneled</w:t>
      </w:r>
      <w:proofErr w:type="spellEnd"/>
      <w:r>
        <w:t xml:space="preserve"> hospitals to identify practical measures and associated costs to increase the attractiveness of maternity services. </w:t>
      </w:r>
    </w:p>
    <w:p w14:paraId="1D4F4EDD" w14:textId="77777777" w:rsidR="00405DC0" w:rsidRDefault="00405DC0" w:rsidP="00CE7EB8">
      <w:pPr>
        <w:pStyle w:val="BodyText"/>
      </w:pPr>
      <w:r>
        <w:t>OPM to support SLIC and AKDN in the development of terms of reference for a good quality medical transport service, the impact of which to be tested as soon as possible in at least one of the 4 Districts in KP.</w:t>
      </w:r>
    </w:p>
    <w:p w14:paraId="06913F98" w14:textId="77777777" w:rsidR="00405DC0" w:rsidRDefault="00405DC0" w:rsidP="00CE7EB8">
      <w:pPr>
        <w:pStyle w:val="BodyText"/>
      </w:pPr>
      <w:proofErr w:type="spellStart"/>
      <w:r>
        <w:t>KfW</w:t>
      </w:r>
      <w:proofErr w:type="spellEnd"/>
      <w:r>
        <w:t xml:space="preserve"> to request government in KP to identify a senior officer in the PMU to be the focal point for matters related to the 4 Districts.</w:t>
      </w:r>
    </w:p>
    <w:p w14:paraId="0D414C64" w14:textId="77777777" w:rsidR="00405DC0" w:rsidRDefault="00405DC0" w:rsidP="00CE7EB8">
      <w:pPr>
        <w:pStyle w:val="BodyText"/>
      </w:pPr>
      <w:r>
        <w:t xml:space="preserve">AKDN to be requested to </w:t>
      </w:r>
      <w:proofErr w:type="gramStart"/>
      <w:r>
        <w:t>give consideration to</w:t>
      </w:r>
      <w:proofErr w:type="gramEnd"/>
      <w:r>
        <w:t xml:space="preserve"> the implications of the market segmentation in </w:t>
      </w:r>
      <w:proofErr w:type="spellStart"/>
      <w:r>
        <w:t>Gilgit</w:t>
      </w:r>
      <w:proofErr w:type="spellEnd"/>
      <w:r>
        <w:t>.</w:t>
      </w:r>
    </w:p>
    <w:p w14:paraId="1D1C4536" w14:textId="77777777" w:rsidR="00123881" w:rsidRDefault="00123881" w:rsidP="00CE7EB8">
      <w:pPr>
        <w:pStyle w:val="BodyText"/>
      </w:pPr>
    </w:p>
    <w:p w14:paraId="6097FAE3" w14:textId="77777777" w:rsidR="00123881" w:rsidRDefault="00123881" w:rsidP="00CE7EB8">
      <w:pPr>
        <w:pStyle w:val="BodyText"/>
      </w:pPr>
    </w:p>
    <w:p w14:paraId="4180C13D" w14:textId="77777777" w:rsidR="00123881" w:rsidRDefault="00123881" w:rsidP="00CE7EB8">
      <w:pPr>
        <w:pStyle w:val="BodyText"/>
      </w:pPr>
    </w:p>
    <w:p w14:paraId="038214C9" w14:textId="77777777" w:rsidR="00123881" w:rsidRPr="00CE7EB8" w:rsidRDefault="00123881" w:rsidP="00123881">
      <w:pPr>
        <w:pStyle w:val="BodyText"/>
      </w:pPr>
    </w:p>
    <w:p w14:paraId="30640B68" w14:textId="77777777" w:rsidR="007D4D3F" w:rsidRDefault="00DF7F2D" w:rsidP="007D4D3F">
      <w:pPr>
        <w:pStyle w:val="Heading1"/>
        <w:spacing w:line="276" w:lineRule="auto"/>
      </w:pPr>
      <w:bookmarkStart w:id="4" w:name="_Toc49550208"/>
      <w:r>
        <w:lastRenderedPageBreak/>
        <w:t>Context</w:t>
      </w:r>
      <w:bookmarkEnd w:id="4"/>
    </w:p>
    <w:p w14:paraId="09166AF4" w14:textId="77777777" w:rsidR="00CE7EB8" w:rsidRPr="00CE7EB8" w:rsidRDefault="00CE7EB8" w:rsidP="00CE7EB8">
      <w:pPr>
        <w:pStyle w:val="BodyText"/>
      </w:pPr>
      <w:r>
        <w:t>During the last 6 months the health context has been dominated by planning and response to COVID-19 and we focus upon this in this section.</w:t>
      </w:r>
    </w:p>
    <w:p w14:paraId="3C11C1C5" w14:textId="77777777" w:rsidR="002733F3" w:rsidRPr="002733F3" w:rsidRDefault="002733F3" w:rsidP="00B806F8">
      <w:pPr>
        <w:pStyle w:val="Heading20"/>
        <w:rPr>
          <w:lang w:val="en-US"/>
        </w:rPr>
      </w:pPr>
      <w:bookmarkStart w:id="5" w:name="_Toc39361963"/>
      <w:bookmarkStart w:id="6" w:name="_Toc44548613"/>
      <w:bookmarkStart w:id="7" w:name="_Toc49550209"/>
      <w:r w:rsidRPr="002733F3">
        <w:t>Impact</w:t>
      </w:r>
      <w:r w:rsidRPr="002733F3">
        <w:rPr>
          <w:lang w:val="en-US"/>
        </w:rPr>
        <w:t xml:space="preserve"> of COVID</w:t>
      </w:r>
      <w:r w:rsidR="00220B74">
        <w:rPr>
          <w:lang w:val="en-US"/>
        </w:rPr>
        <w:t>-19</w:t>
      </w:r>
      <w:r w:rsidRPr="002733F3">
        <w:rPr>
          <w:lang w:val="en-US"/>
        </w:rPr>
        <w:t xml:space="preserve"> in the Country</w:t>
      </w:r>
      <w:bookmarkEnd w:id="5"/>
      <w:bookmarkEnd w:id="6"/>
      <w:bookmarkEnd w:id="7"/>
    </w:p>
    <w:p w14:paraId="10438613" w14:textId="77777777" w:rsidR="002733F3" w:rsidRPr="002733F3" w:rsidRDefault="002733F3" w:rsidP="002733F3">
      <w:pPr>
        <w:pStyle w:val="BodyText"/>
      </w:pPr>
      <w:r w:rsidRPr="002733F3">
        <w:rPr>
          <w:lang w:val="en-US"/>
        </w:rPr>
        <w:t xml:space="preserve">In Pakistan, the first COVID-19 case was reported on 26th February 2020, with a slow rise in infected patients till 15th March, after which the cases increased exponentially. The </w:t>
      </w:r>
      <w:r w:rsidRPr="002733F3">
        <w:t>first death was reported on 19</w:t>
      </w:r>
      <w:r w:rsidRPr="002733F3">
        <w:rPr>
          <w:vertAlign w:val="superscript"/>
        </w:rPr>
        <w:t>th</w:t>
      </w:r>
      <w:r w:rsidRPr="002733F3">
        <w:t xml:space="preserve"> March</w:t>
      </w:r>
      <w:r w:rsidRPr="002733F3">
        <w:rPr>
          <w:lang w:val="en-US"/>
        </w:rPr>
        <w:t>. Till 15</w:t>
      </w:r>
      <w:r w:rsidRPr="002733F3">
        <w:rPr>
          <w:vertAlign w:val="superscript"/>
          <w:lang w:val="en-US"/>
        </w:rPr>
        <w:t>th</w:t>
      </w:r>
      <w:r w:rsidRPr="002733F3">
        <w:rPr>
          <w:lang w:val="en-US"/>
        </w:rPr>
        <w:t xml:space="preserve"> June, 144,478 patients with COVID-19 have been confirmed, with the largest number of cases in Punjab, 54138.</w:t>
      </w:r>
      <w:r w:rsidRPr="002733F3">
        <w:t xml:space="preserve"> Large metropolitan cities like Lahore and Karachi being the worst affected. Women comprise 28% of confirmed cases.</w:t>
      </w:r>
    </w:p>
    <w:p w14:paraId="097B42C6" w14:textId="77777777" w:rsidR="00287E9B" w:rsidRDefault="00287E9B" w:rsidP="00287E9B">
      <w:pPr>
        <w:pStyle w:val="Caption"/>
      </w:pPr>
      <w:bookmarkStart w:id="8" w:name="_Toc48591573"/>
      <w:r>
        <w:t xml:space="preserve">Table </w:t>
      </w:r>
      <w:r w:rsidR="00B76041">
        <w:fldChar w:fldCharType="begin"/>
      </w:r>
      <w:r>
        <w:instrText xml:space="preserve"> SEQ Table \* ARABIC </w:instrText>
      </w:r>
      <w:r w:rsidR="00B76041">
        <w:fldChar w:fldCharType="separate"/>
      </w:r>
      <w:r w:rsidR="00AC1F03">
        <w:rPr>
          <w:noProof/>
        </w:rPr>
        <w:t>1</w:t>
      </w:r>
      <w:r w:rsidR="00B76041">
        <w:fldChar w:fldCharType="end"/>
      </w:r>
      <w:r>
        <w:rPr>
          <w:lang w:val="en-US"/>
        </w:rPr>
        <w:t xml:space="preserve">: </w:t>
      </w:r>
      <w:r w:rsidRPr="00EA3DA3">
        <w:rPr>
          <w:lang w:val="en-US"/>
        </w:rPr>
        <w:t>Corona Virus Cases in Pakistan</w:t>
      </w:r>
      <w:bookmarkEnd w:id="8"/>
    </w:p>
    <w:tbl>
      <w:tblPr>
        <w:tblStyle w:val="OPMPRTable"/>
        <w:tblW w:w="0" w:type="auto"/>
        <w:tblLook w:val="04A0" w:firstRow="1" w:lastRow="0" w:firstColumn="1" w:lastColumn="0" w:noHBand="0" w:noVBand="1"/>
      </w:tblPr>
      <w:tblGrid>
        <w:gridCol w:w="1555"/>
        <w:gridCol w:w="1165"/>
        <w:gridCol w:w="1247"/>
        <w:gridCol w:w="1223"/>
        <w:gridCol w:w="1249"/>
        <w:gridCol w:w="1305"/>
        <w:gridCol w:w="1273"/>
      </w:tblGrid>
      <w:tr w:rsidR="00287E9B" w:rsidRPr="0044779E" w14:paraId="6DB6B090" w14:textId="77777777" w:rsidTr="00287E9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8BD5E6D" w14:textId="77777777" w:rsidR="00287E9B" w:rsidRPr="0044779E" w:rsidRDefault="00287E9B" w:rsidP="00287E9B">
            <w:pPr>
              <w:spacing w:after="0" w:line="240" w:lineRule="auto"/>
              <w:jc w:val="center"/>
              <w:rPr>
                <w:b w:val="0"/>
                <w:bCs/>
                <w:sz w:val="20"/>
                <w:szCs w:val="20"/>
              </w:rPr>
            </w:pPr>
            <w:r w:rsidRPr="0044779E">
              <w:rPr>
                <w:b w:val="0"/>
                <w:sz w:val="20"/>
                <w:szCs w:val="20"/>
              </w:rPr>
              <w:t>Region</w:t>
            </w:r>
          </w:p>
        </w:tc>
        <w:tc>
          <w:tcPr>
            <w:tcW w:w="1165" w:type="dxa"/>
            <w:noWrap/>
            <w:hideMark/>
          </w:tcPr>
          <w:p w14:paraId="73DC53C9" w14:textId="77777777" w:rsidR="00287E9B" w:rsidRPr="0044779E" w:rsidRDefault="00287E9B" w:rsidP="00287E9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44779E">
              <w:rPr>
                <w:b w:val="0"/>
                <w:sz w:val="20"/>
                <w:szCs w:val="20"/>
              </w:rPr>
              <w:t>Confirmed Cases</w:t>
            </w:r>
          </w:p>
        </w:tc>
        <w:tc>
          <w:tcPr>
            <w:tcW w:w="1247" w:type="dxa"/>
            <w:noWrap/>
            <w:hideMark/>
          </w:tcPr>
          <w:p w14:paraId="66873E34" w14:textId="77777777" w:rsidR="00287E9B" w:rsidRPr="0044779E" w:rsidRDefault="00287E9B" w:rsidP="00287E9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44779E">
              <w:rPr>
                <w:b w:val="0"/>
                <w:sz w:val="20"/>
                <w:szCs w:val="20"/>
              </w:rPr>
              <w:t>Active Cases</w:t>
            </w:r>
          </w:p>
        </w:tc>
        <w:tc>
          <w:tcPr>
            <w:tcW w:w="1223" w:type="dxa"/>
            <w:noWrap/>
            <w:hideMark/>
          </w:tcPr>
          <w:p w14:paraId="6D6A3837" w14:textId="77777777" w:rsidR="00287E9B" w:rsidRPr="0044779E" w:rsidRDefault="00287E9B" w:rsidP="00287E9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44779E">
              <w:rPr>
                <w:b w:val="0"/>
                <w:sz w:val="20"/>
                <w:szCs w:val="20"/>
              </w:rPr>
              <w:t>Deaths</w:t>
            </w:r>
          </w:p>
        </w:tc>
        <w:tc>
          <w:tcPr>
            <w:tcW w:w="1249" w:type="dxa"/>
            <w:noWrap/>
            <w:hideMark/>
          </w:tcPr>
          <w:p w14:paraId="1EFB8254" w14:textId="77777777" w:rsidR="00287E9B" w:rsidRPr="0044779E" w:rsidRDefault="00287E9B" w:rsidP="00287E9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44779E">
              <w:rPr>
                <w:b w:val="0"/>
                <w:sz w:val="20"/>
                <w:szCs w:val="20"/>
              </w:rPr>
              <w:t>CFR</w:t>
            </w:r>
          </w:p>
        </w:tc>
        <w:tc>
          <w:tcPr>
            <w:tcW w:w="1305" w:type="dxa"/>
            <w:noWrap/>
            <w:hideMark/>
          </w:tcPr>
          <w:p w14:paraId="31C39D2B" w14:textId="77777777" w:rsidR="00287E9B" w:rsidRPr="0044779E" w:rsidRDefault="00287E9B" w:rsidP="00287E9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44779E">
              <w:rPr>
                <w:b w:val="0"/>
                <w:sz w:val="20"/>
                <w:szCs w:val="20"/>
              </w:rPr>
              <w:t>Recoveries</w:t>
            </w:r>
          </w:p>
        </w:tc>
        <w:tc>
          <w:tcPr>
            <w:tcW w:w="1273" w:type="dxa"/>
            <w:noWrap/>
            <w:hideMark/>
          </w:tcPr>
          <w:p w14:paraId="38714D7E" w14:textId="77777777" w:rsidR="00287E9B" w:rsidRPr="0044779E" w:rsidRDefault="00287E9B" w:rsidP="00287E9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44779E">
              <w:rPr>
                <w:b w:val="0"/>
                <w:sz w:val="20"/>
                <w:szCs w:val="20"/>
              </w:rPr>
              <w:t>Recover Rate</w:t>
            </w:r>
          </w:p>
        </w:tc>
      </w:tr>
      <w:tr w:rsidR="00287E9B" w:rsidRPr="0044779E" w14:paraId="4D97E8B0"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4A083B2" w14:textId="77777777" w:rsidR="00287E9B" w:rsidRPr="0044779E" w:rsidRDefault="00287E9B" w:rsidP="00287E9B">
            <w:pPr>
              <w:spacing w:after="0" w:line="240" w:lineRule="auto"/>
              <w:rPr>
                <w:b w:val="0"/>
                <w:bCs/>
                <w:color w:val="000000"/>
                <w:sz w:val="20"/>
                <w:szCs w:val="20"/>
              </w:rPr>
            </w:pPr>
            <w:r w:rsidRPr="0044779E">
              <w:rPr>
                <w:b w:val="0"/>
                <w:color w:val="000000"/>
                <w:sz w:val="20"/>
                <w:szCs w:val="20"/>
              </w:rPr>
              <w:t>KPK</w:t>
            </w:r>
          </w:p>
        </w:tc>
        <w:tc>
          <w:tcPr>
            <w:tcW w:w="1165" w:type="dxa"/>
            <w:noWrap/>
            <w:hideMark/>
          </w:tcPr>
          <w:p w14:paraId="6CE8EF0C"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18013</w:t>
            </w:r>
          </w:p>
        </w:tc>
        <w:tc>
          <w:tcPr>
            <w:tcW w:w="1247" w:type="dxa"/>
            <w:noWrap/>
            <w:hideMark/>
          </w:tcPr>
          <w:p w14:paraId="3F277FB8"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12799</w:t>
            </w:r>
          </w:p>
        </w:tc>
        <w:tc>
          <w:tcPr>
            <w:tcW w:w="1223" w:type="dxa"/>
            <w:noWrap/>
            <w:hideMark/>
          </w:tcPr>
          <w:p w14:paraId="695B8018"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675</w:t>
            </w:r>
          </w:p>
        </w:tc>
        <w:tc>
          <w:tcPr>
            <w:tcW w:w="1249" w:type="dxa"/>
            <w:noWrap/>
            <w:hideMark/>
          </w:tcPr>
          <w:p w14:paraId="764E1925"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3.75%</w:t>
            </w:r>
          </w:p>
        </w:tc>
        <w:tc>
          <w:tcPr>
            <w:tcW w:w="1305" w:type="dxa"/>
            <w:noWrap/>
            <w:hideMark/>
          </w:tcPr>
          <w:p w14:paraId="2D278705"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4539</w:t>
            </w:r>
          </w:p>
        </w:tc>
        <w:tc>
          <w:tcPr>
            <w:tcW w:w="1273" w:type="dxa"/>
            <w:noWrap/>
            <w:hideMark/>
          </w:tcPr>
          <w:p w14:paraId="607397EA"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25.20%</w:t>
            </w:r>
          </w:p>
        </w:tc>
      </w:tr>
      <w:tr w:rsidR="00287E9B" w:rsidRPr="0044779E" w14:paraId="203C8942"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7C68B5E" w14:textId="77777777" w:rsidR="00287E9B" w:rsidRPr="0044779E" w:rsidRDefault="00287E9B" w:rsidP="00287E9B">
            <w:pPr>
              <w:spacing w:after="0" w:line="240" w:lineRule="auto"/>
              <w:rPr>
                <w:color w:val="000000"/>
                <w:sz w:val="20"/>
                <w:szCs w:val="20"/>
              </w:rPr>
            </w:pPr>
            <w:r w:rsidRPr="0044779E">
              <w:rPr>
                <w:color w:val="000000"/>
                <w:sz w:val="20"/>
                <w:szCs w:val="20"/>
              </w:rPr>
              <w:t>Punjab</w:t>
            </w:r>
          </w:p>
        </w:tc>
        <w:tc>
          <w:tcPr>
            <w:tcW w:w="1165" w:type="dxa"/>
            <w:noWrap/>
            <w:hideMark/>
          </w:tcPr>
          <w:p w14:paraId="76DD7068"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54138</w:t>
            </w:r>
          </w:p>
        </w:tc>
        <w:tc>
          <w:tcPr>
            <w:tcW w:w="1247" w:type="dxa"/>
            <w:noWrap/>
            <w:hideMark/>
          </w:tcPr>
          <w:p w14:paraId="282E4F20"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35397</w:t>
            </w:r>
          </w:p>
        </w:tc>
        <w:tc>
          <w:tcPr>
            <w:tcW w:w="1223" w:type="dxa"/>
            <w:noWrap/>
            <w:hideMark/>
          </w:tcPr>
          <w:p w14:paraId="139E5685"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1031</w:t>
            </w:r>
          </w:p>
        </w:tc>
        <w:tc>
          <w:tcPr>
            <w:tcW w:w="1249" w:type="dxa"/>
            <w:noWrap/>
            <w:hideMark/>
          </w:tcPr>
          <w:p w14:paraId="3C69E244"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1.90%</w:t>
            </w:r>
          </w:p>
        </w:tc>
        <w:tc>
          <w:tcPr>
            <w:tcW w:w="1305" w:type="dxa"/>
            <w:noWrap/>
            <w:hideMark/>
          </w:tcPr>
          <w:p w14:paraId="451A1C26"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17710</w:t>
            </w:r>
          </w:p>
        </w:tc>
        <w:tc>
          <w:tcPr>
            <w:tcW w:w="1273" w:type="dxa"/>
            <w:noWrap/>
            <w:hideMark/>
          </w:tcPr>
          <w:p w14:paraId="15B6C8A8"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32.71%</w:t>
            </w:r>
          </w:p>
        </w:tc>
      </w:tr>
      <w:tr w:rsidR="00287E9B" w:rsidRPr="0044779E" w14:paraId="7169985C"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D6A739B" w14:textId="77777777" w:rsidR="00287E9B" w:rsidRPr="0044779E" w:rsidRDefault="00287E9B" w:rsidP="00287E9B">
            <w:pPr>
              <w:spacing w:after="0" w:line="240" w:lineRule="auto"/>
              <w:rPr>
                <w:color w:val="000000"/>
                <w:sz w:val="20"/>
                <w:szCs w:val="20"/>
              </w:rPr>
            </w:pPr>
            <w:r w:rsidRPr="0044779E">
              <w:rPr>
                <w:color w:val="000000"/>
                <w:sz w:val="20"/>
                <w:szCs w:val="20"/>
              </w:rPr>
              <w:t>Sindh</w:t>
            </w:r>
          </w:p>
        </w:tc>
        <w:tc>
          <w:tcPr>
            <w:tcW w:w="1165" w:type="dxa"/>
            <w:noWrap/>
            <w:hideMark/>
          </w:tcPr>
          <w:p w14:paraId="07E1D7DB"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53805</w:t>
            </w:r>
          </w:p>
        </w:tc>
        <w:tc>
          <w:tcPr>
            <w:tcW w:w="1247" w:type="dxa"/>
            <w:noWrap/>
            <w:hideMark/>
          </w:tcPr>
          <w:p w14:paraId="7E22982A"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27368</w:t>
            </w:r>
          </w:p>
        </w:tc>
        <w:tc>
          <w:tcPr>
            <w:tcW w:w="1223" w:type="dxa"/>
            <w:noWrap/>
            <w:hideMark/>
          </w:tcPr>
          <w:p w14:paraId="10347886"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831</w:t>
            </w:r>
          </w:p>
        </w:tc>
        <w:tc>
          <w:tcPr>
            <w:tcW w:w="1249" w:type="dxa"/>
            <w:noWrap/>
            <w:hideMark/>
          </w:tcPr>
          <w:p w14:paraId="48006A7F"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1.54%</w:t>
            </w:r>
          </w:p>
        </w:tc>
        <w:tc>
          <w:tcPr>
            <w:tcW w:w="1305" w:type="dxa"/>
            <w:noWrap/>
            <w:hideMark/>
          </w:tcPr>
          <w:p w14:paraId="53025E5B"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25606</w:t>
            </w:r>
          </w:p>
        </w:tc>
        <w:tc>
          <w:tcPr>
            <w:tcW w:w="1273" w:type="dxa"/>
            <w:noWrap/>
            <w:hideMark/>
          </w:tcPr>
          <w:p w14:paraId="1CEAA932"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47.59%</w:t>
            </w:r>
          </w:p>
        </w:tc>
      </w:tr>
      <w:tr w:rsidR="00287E9B" w:rsidRPr="0044779E" w14:paraId="076489FB"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B070046" w14:textId="77777777" w:rsidR="00287E9B" w:rsidRPr="0044779E" w:rsidRDefault="00287E9B" w:rsidP="00287E9B">
            <w:pPr>
              <w:spacing w:after="0" w:line="240" w:lineRule="auto"/>
              <w:rPr>
                <w:color w:val="000000"/>
                <w:sz w:val="20"/>
                <w:szCs w:val="20"/>
              </w:rPr>
            </w:pPr>
            <w:r w:rsidRPr="0044779E">
              <w:rPr>
                <w:color w:val="000000"/>
                <w:sz w:val="20"/>
                <w:szCs w:val="20"/>
              </w:rPr>
              <w:t>Baluchistan</w:t>
            </w:r>
          </w:p>
        </w:tc>
        <w:tc>
          <w:tcPr>
            <w:tcW w:w="1165" w:type="dxa"/>
            <w:noWrap/>
            <w:hideMark/>
          </w:tcPr>
          <w:p w14:paraId="56A26B33"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8177</w:t>
            </w:r>
          </w:p>
        </w:tc>
        <w:tc>
          <w:tcPr>
            <w:tcW w:w="1247" w:type="dxa"/>
            <w:noWrap/>
            <w:hideMark/>
          </w:tcPr>
          <w:p w14:paraId="2FF7616A"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5233</w:t>
            </w:r>
          </w:p>
        </w:tc>
        <w:tc>
          <w:tcPr>
            <w:tcW w:w="1223" w:type="dxa"/>
            <w:noWrap/>
            <w:hideMark/>
          </w:tcPr>
          <w:p w14:paraId="4060E9D6"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85</w:t>
            </w:r>
          </w:p>
        </w:tc>
        <w:tc>
          <w:tcPr>
            <w:tcW w:w="1249" w:type="dxa"/>
            <w:noWrap/>
            <w:hideMark/>
          </w:tcPr>
          <w:p w14:paraId="60F797C6"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1.04%</w:t>
            </w:r>
          </w:p>
        </w:tc>
        <w:tc>
          <w:tcPr>
            <w:tcW w:w="1305" w:type="dxa"/>
            <w:noWrap/>
            <w:hideMark/>
          </w:tcPr>
          <w:p w14:paraId="15866963"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2859</w:t>
            </w:r>
          </w:p>
        </w:tc>
        <w:tc>
          <w:tcPr>
            <w:tcW w:w="1273" w:type="dxa"/>
            <w:noWrap/>
            <w:hideMark/>
          </w:tcPr>
          <w:p w14:paraId="6085C85D"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34.96%</w:t>
            </w:r>
          </w:p>
        </w:tc>
      </w:tr>
      <w:tr w:rsidR="00287E9B" w:rsidRPr="0044779E" w14:paraId="245CC28F"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70E0EC4" w14:textId="77777777" w:rsidR="00287E9B" w:rsidRPr="0044779E" w:rsidRDefault="00287E9B" w:rsidP="00287E9B">
            <w:pPr>
              <w:spacing w:after="0" w:line="240" w:lineRule="auto"/>
              <w:rPr>
                <w:color w:val="000000"/>
                <w:sz w:val="20"/>
                <w:szCs w:val="20"/>
              </w:rPr>
            </w:pPr>
            <w:r w:rsidRPr="0044779E">
              <w:rPr>
                <w:color w:val="000000"/>
                <w:sz w:val="20"/>
                <w:szCs w:val="20"/>
              </w:rPr>
              <w:t>Islamabad</w:t>
            </w:r>
          </w:p>
        </w:tc>
        <w:tc>
          <w:tcPr>
            <w:tcW w:w="1165" w:type="dxa"/>
            <w:noWrap/>
            <w:hideMark/>
          </w:tcPr>
          <w:p w14:paraId="315951F7"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8569</w:t>
            </w:r>
          </w:p>
        </w:tc>
        <w:tc>
          <w:tcPr>
            <w:tcW w:w="1247" w:type="dxa"/>
            <w:noWrap/>
            <w:hideMark/>
          </w:tcPr>
          <w:p w14:paraId="4AAA45A0"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6454</w:t>
            </w:r>
          </w:p>
        </w:tc>
        <w:tc>
          <w:tcPr>
            <w:tcW w:w="1223" w:type="dxa"/>
            <w:noWrap/>
            <w:hideMark/>
          </w:tcPr>
          <w:p w14:paraId="013DDD40"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78</w:t>
            </w:r>
          </w:p>
        </w:tc>
        <w:tc>
          <w:tcPr>
            <w:tcW w:w="1249" w:type="dxa"/>
            <w:noWrap/>
            <w:hideMark/>
          </w:tcPr>
          <w:p w14:paraId="3D5D96B9"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0.91%</w:t>
            </w:r>
          </w:p>
        </w:tc>
        <w:tc>
          <w:tcPr>
            <w:tcW w:w="1305" w:type="dxa"/>
            <w:noWrap/>
            <w:hideMark/>
          </w:tcPr>
          <w:p w14:paraId="4A6C1312"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2037</w:t>
            </w:r>
          </w:p>
        </w:tc>
        <w:tc>
          <w:tcPr>
            <w:tcW w:w="1273" w:type="dxa"/>
            <w:noWrap/>
            <w:hideMark/>
          </w:tcPr>
          <w:p w14:paraId="2F247301"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23.77%</w:t>
            </w:r>
          </w:p>
        </w:tc>
      </w:tr>
      <w:tr w:rsidR="00287E9B" w:rsidRPr="0044779E" w14:paraId="3B0C44AA"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5A0AF95" w14:textId="77777777" w:rsidR="00287E9B" w:rsidRPr="0044779E" w:rsidRDefault="00287E9B" w:rsidP="00287E9B">
            <w:pPr>
              <w:spacing w:after="0" w:line="240" w:lineRule="auto"/>
              <w:rPr>
                <w:color w:val="000000"/>
                <w:sz w:val="20"/>
                <w:szCs w:val="20"/>
              </w:rPr>
            </w:pPr>
            <w:r w:rsidRPr="0044779E">
              <w:rPr>
                <w:color w:val="000000"/>
                <w:sz w:val="20"/>
                <w:szCs w:val="20"/>
              </w:rPr>
              <w:t>AJK</w:t>
            </w:r>
          </w:p>
        </w:tc>
        <w:tc>
          <w:tcPr>
            <w:tcW w:w="1165" w:type="dxa"/>
            <w:noWrap/>
            <w:hideMark/>
          </w:tcPr>
          <w:p w14:paraId="507CB37B"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647</w:t>
            </w:r>
          </w:p>
        </w:tc>
        <w:tc>
          <w:tcPr>
            <w:tcW w:w="1247" w:type="dxa"/>
            <w:noWrap/>
            <w:hideMark/>
          </w:tcPr>
          <w:p w14:paraId="5AFE530B"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380</w:t>
            </w:r>
          </w:p>
        </w:tc>
        <w:tc>
          <w:tcPr>
            <w:tcW w:w="1223" w:type="dxa"/>
            <w:noWrap/>
            <w:hideMark/>
          </w:tcPr>
          <w:p w14:paraId="69C4B345"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13</w:t>
            </w:r>
          </w:p>
        </w:tc>
        <w:tc>
          <w:tcPr>
            <w:tcW w:w="1249" w:type="dxa"/>
            <w:noWrap/>
            <w:hideMark/>
          </w:tcPr>
          <w:p w14:paraId="3A1E5BF2"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2.01%</w:t>
            </w:r>
          </w:p>
        </w:tc>
        <w:tc>
          <w:tcPr>
            <w:tcW w:w="1305" w:type="dxa"/>
            <w:noWrap/>
            <w:hideMark/>
          </w:tcPr>
          <w:p w14:paraId="39BA32C0"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254</w:t>
            </w:r>
          </w:p>
        </w:tc>
        <w:tc>
          <w:tcPr>
            <w:tcW w:w="1273" w:type="dxa"/>
            <w:noWrap/>
            <w:hideMark/>
          </w:tcPr>
          <w:p w14:paraId="3739AF71"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39.26%</w:t>
            </w:r>
          </w:p>
        </w:tc>
      </w:tr>
      <w:tr w:rsidR="00287E9B" w:rsidRPr="0044779E" w14:paraId="0C1EA97E"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0B2F397" w14:textId="77777777" w:rsidR="00287E9B" w:rsidRPr="0044779E" w:rsidRDefault="00287E9B" w:rsidP="00287E9B">
            <w:pPr>
              <w:spacing w:after="0" w:line="240" w:lineRule="auto"/>
              <w:rPr>
                <w:color w:val="000000"/>
                <w:sz w:val="20"/>
                <w:szCs w:val="20"/>
              </w:rPr>
            </w:pPr>
            <w:r w:rsidRPr="0044779E">
              <w:rPr>
                <w:color w:val="000000"/>
                <w:sz w:val="20"/>
                <w:szCs w:val="20"/>
              </w:rPr>
              <w:t>GB</w:t>
            </w:r>
          </w:p>
        </w:tc>
        <w:tc>
          <w:tcPr>
            <w:tcW w:w="1165" w:type="dxa"/>
            <w:noWrap/>
            <w:hideMark/>
          </w:tcPr>
          <w:p w14:paraId="4C37CCC9"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1129</w:t>
            </w:r>
          </w:p>
        </w:tc>
        <w:tc>
          <w:tcPr>
            <w:tcW w:w="1247" w:type="dxa"/>
            <w:noWrap/>
            <w:hideMark/>
          </w:tcPr>
          <w:p w14:paraId="13B80833"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397</w:t>
            </w:r>
          </w:p>
        </w:tc>
        <w:tc>
          <w:tcPr>
            <w:tcW w:w="1223" w:type="dxa"/>
            <w:noWrap/>
            <w:hideMark/>
          </w:tcPr>
          <w:p w14:paraId="161F4374"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16</w:t>
            </w:r>
          </w:p>
        </w:tc>
        <w:tc>
          <w:tcPr>
            <w:tcW w:w="1249" w:type="dxa"/>
            <w:noWrap/>
            <w:hideMark/>
          </w:tcPr>
          <w:p w14:paraId="486B7216"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1.42%</w:t>
            </w:r>
          </w:p>
        </w:tc>
        <w:tc>
          <w:tcPr>
            <w:tcW w:w="1305" w:type="dxa"/>
            <w:noWrap/>
            <w:hideMark/>
          </w:tcPr>
          <w:p w14:paraId="5D0491A1"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716</w:t>
            </w:r>
          </w:p>
        </w:tc>
        <w:tc>
          <w:tcPr>
            <w:tcW w:w="1273" w:type="dxa"/>
            <w:noWrap/>
            <w:hideMark/>
          </w:tcPr>
          <w:p w14:paraId="1353ACF3"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779E">
              <w:rPr>
                <w:color w:val="000000"/>
                <w:sz w:val="20"/>
                <w:szCs w:val="20"/>
              </w:rPr>
              <w:t>63.42%</w:t>
            </w:r>
          </w:p>
        </w:tc>
      </w:tr>
      <w:tr w:rsidR="00287E9B" w:rsidRPr="0044779E" w14:paraId="1FE76A50" w14:textId="77777777" w:rsidTr="00287E9B">
        <w:trPr>
          <w:trHeight w:val="32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F58F7A1" w14:textId="77777777" w:rsidR="00287E9B" w:rsidRPr="0044779E" w:rsidRDefault="00287E9B" w:rsidP="00287E9B">
            <w:pPr>
              <w:spacing w:after="0" w:line="240" w:lineRule="auto"/>
              <w:rPr>
                <w:b w:val="0"/>
                <w:bCs/>
                <w:color w:val="000000"/>
                <w:sz w:val="20"/>
                <w:szCs w:val="20"/>
              </w:rPr>
            </w:pPr>
            <w:r w:rsidRPr="0044779E">
              <w:rPr>
                <w:color w:val="000000"/>
                <w:sz w:val="20"/>
                <w:szCs w:val="20"/>
              </w:rPr>
              <w:t>Total (Pakistan</w:t>
            </w:r>
            <w:r w:rsidRPr="0044779E">
              <w:rPr>
                <w:b w:val="0"/>
                <w:color w:val="000000"/>
                <w:sz w:val="20"/>
                <w:szCs w:val="20"/>
              </w:rPr>
              <w:t>)</w:t>
            </w:r>
          </w:p>
        </w:tc>
        <w:tc>
          <w:tcPr>
            <w:tcW w:w="1165" w:type="dxa"/>
            <w:noWrap/>
            <w:hideMark/>
          </w:tcPr>
          <w:p w14:paraId="63209F72"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144478</w:t>
            </w:r>
          </w:p>
        </w:tc>
        <w:tc>
          <w:tcPr>
            <w:tcW w:w="1247" w:type="dxa"/>
            <w:noWrap/>
            <w:hideMark/>
          </w:tcPr>
          <w:p w14:paraId="7591CEF3"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88028</w:t>
            </w:r>
          </w:p>
        </w:tc>
        <w:tc>
          <w:tcPr>
            <w:tcW w:w="1223" w:type="dxa"/>
            <w:noWrap/>
            <w:hideMark/>
          </w:tcPr>
          <w:p w14:paraId="75BD27C0"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2729</w:t>
            </w:r>
          </w:p>
        </w:tc>
        <w:tc>
          <w:tcPr>
            <w:tcW w:w="1249" w:type="dxa"/>
            <w:noWrap/>
            <w:hideMark/>
          </w:tcPr>
          <w:p w14:paraId="74AAEB1B"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1.89%</w:t>
            </w:r>
          </w:p>
        </w:tc>
        <w:tc>
          <w:tcPr>
            <w:tcW w:w="1305" w:type="dxa"/>
            <w:noWrap/>
            <w:hideMark/>
          </w:tcPr>
          <w:p w14:paraId="5C0A5C79"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53721</w:t>
            </w:r>
          </w:p>
        </w:tc>
        <w:tc>
          <w:tcPr>
            <w:tcW w:w="1273" w:type="dxa"/>
            <w:noWrap/>
            <w:hideMark/>
          </w:tcPr>
          <w:p w14:paraId="148A7CEE" w14:textId="77777777" w:rsidR="00287E9B" w:rsidRPr="0044779E" w:rsidRDefault="00287E9B" w:rsidP="00287E9B">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44779E">
              <w:rPr>
                <w:b/>
                <w:bCs/>
                <w:color w:val="000000"/>
                <w:sz w:val="20"/>
                <w:szCs w:val="20"/>
              </w:rPr>
              <w:t>37.18%</w:t>
            </w:r>
          </w:p>
        </w:tc>
      </w:tr>
    </w:tbl>
    <w:p w14:paraId="0BE64D37" w14:textId="77777777" w:rsidR="00287E9B" w:rsidRPr="002733F3" w:rsidRDefault="00287E9B" w:rsidP="00287E9B">
      <w:pPr>
        <w:pStyle w:val="BodyText"/>
        <w:rPr>
          <w:b/>
          <w:bCs/>
        </w:rPr>
      </w:pPr>
    </w:p>
    <w:p w14:paraId="1D2CFBC4" w14:textId="77777777" w:rsidR="00287E9B" w:rsidRDefault="00287E9B" w:rsidP="00287E9B">
      <w:pPr>
        <w:pStyle w:val="Caption"/>
      </w:pPr>
      <w:bookmarkStart w:id="9" w:name="_Toc48591463"/>
      <w:r>
        <w:t xml:space="preserve">Figure </w:t>
      </w:r>
      <w:r w:rsidR="00B76041">
        <w:fldChar w:fldCharType="begin"/>
      </w:r>
      <w:r w:rsidR="00957469">
        <w:instrText xml:space="preserve"> SEQ Figure \* ARABIC </w:instrText>
      </w:r>
      <w:r w:rsidR="00B76041">
        <w:fldChar w:fldCharType="separate"/>
      </w:r>
      <w:r w:rsidR="00AD220A">
        <w:rPr>
          <w:noProof/>
        </w:rPr>
        <w:t>1</w:t>
      </w:r>
      <w:r w:rsidR="00B76041">
        <w:fldChar w:fldCharType="end"/>
      </w:r>
      <w:r>
        <w:rPr>
          <w:lang w:val="en-US"/>
        </w:rPr>
        <w:t>: C</w:t>
      </w:r>
      <w:r w:rsidR="00EB1301">
        <w:rPr>
          <w:lang w:val="en-US"/>
        </w:rPr>
        <w:t>OVID-</w:t>
      </w:r>
      <w:r w:rsidR="001D093C">
        <w:rPr>
          <w:lang w:val="en-US"/>
        </w:rPr>
        <w:t>19 Cases by Province, Pakistan, to June 2020</w:t>
      </w:r>
      <w:bookmarkEnd w:id="9"/>
    </w:p>
    <w:p w14:paraId="61C35E4D" w14:textId="77777777" w:rsidR="002733F3" w:rsidRPr="002733F3" w:rsidRDefault="002733F3" w:rsidP="002733F3">
      <w:pPr>
        <w:pStyle w:val="BodyText"/>
        <w:rPr>
          <w:lang w:val="en-US"/>
        </w:rPr>
      </w:pPr>
      <w:r w:rsidRPr="002733F3">
        <w:rPr>
          <w:noProof/>
          <w:lang w:val="en-US" w:eastAsia="en-US"/>
        </w:rPr>
        <w:drawing>
          <wp:inline distT="0" distB="0" distL="0" distR="0" wp14:anchorId="09CDB83E" wp14:editId="3421DB52">
            <wp:extent cx="4099080" cy="30477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141173" cy="3079072"/>
                    </a:xfrm>
                    <a:prstGeom prst="rect">
                      <a:avLst/>
                    </a:prstGeom>
                  </pic:spPr>
                </pic:pic>
              </a:graphicData>
            </a:graphic>
          </wp:inline>
        </w:drawing>
      </w:r>
    </w:p>
    <w:p w14:paraId="1F05907C" w14:textId="77777777" w:rsidR="002733F3" w:rsidRPr="002733F3" w:rsidRDefault="002733F3" w:rsidP="002733F3">
      <w:pPr>
        <w:pStyle w:val="BodyText"/>
      </w:pPr>
      <w:r w:rsidRPr="002733F3">
        <w:lastRenderedPageBreak/>
        <w:t xml:space="preserve">The government of Pakistan started COVID-19 response from mid-January 2020. A coordination committee, headed by the Special Assistant to the Prime Minister on Health, was constituted at National level. Similar committees were constituted at all provincial level. In line with the World Health Organisation (WHO) advice the initial strategy was of confinement. </w:t>
      </w:r>
    </w:p>
    <w:p w14:paraId="338496BA" w14:textId="77777777" w:rsidR="002733F3" w:rsidRPr="002733F3" w:rsidRDefault="002733F3" w:rsidP="002733F3">
      <w:pPr>
        <w:pStyle w:val="BodyText"/>
      </w:pPr>
      <w:r w:rsidRPr="002733F3">
        <w:t>Government of Khyber Pakhtunkhwa declared Provincial Emergency on 3rd February 2020. Immediately after which an emergency fund of Rs.100 Million was approved and released.</w:t>
      </w:r>
    </w:p>
    <w:p w14:paraId="00972176" w14:textId="77777777" w:rsidR="002733F3" w:rsidRPr="002733F3" w:rsidRDefault="002733F3" w:rsidP="002733F3">
      <w:pPr>
        <w:pStyle w:val="BodyText"/>
        <w:rPr>
          <w:lang w:val="en-US"/>
        </w:rPr>
      </w:pPr>
      <w:r w:rsidRPr="002733F3">
        <w:t xml:space="preserve">To monitor the situation, a 24/7 Control room was established in the DG Health office in Peshawar. The department of Health (KP), established Rapid Response </w:t>
      </w:r>
      <w:r w:rsidR="00EB1301">
        <w:t>T</w:t>
      </w:r>
      <w:r w:rsidRPr="002733F3">
        <w:t xml:space="preserve">eams at each district level. Surveillance system has been initiated with </w:t>
      </w:r>
      <w:r w:rsidR="00EB1301">
        <w:t>d</w:t>
      </w:r>
      <w:r w:rsidRPr="002733F3">
        <w:t xml:space="preserve">aily reporting including zero reporting mechanism. ICUs, HDUs, Isolation Hospitals/centres/rooms have been established in all districts, including many in </w:t>
      </w:r>
      <w:r w:rsidR="00EB1301">
        <w:t>p</w:t>
      </w:r>
      <w:r w:rsidRPr="002733F3">
        <w:t>rivate sector hospitals</w:t>
      </w:r>
      <w:r w:rsidRPr="002733F3">
        <w:rPr>
          <w:lang w:val="en-US"/>
        </w:rPr>
        <w:t xml:space="preserve">. </w:t>
      </w:r>
    </w:p>
    <w:p w14:paraId="40EB4EB6" w14:textId="77777777" w:rsidR="002733F3" w:rsidRPr="002733F3" w:rsidRDefault="002733F3" w:rsidP="002733F3">
      <w:pPr>
        <w:pStyle w:val="BodyText"/>
        <w:rPr>
          <w:lang w:val="en-US"/>
        </w:rPr>
      </w:pPr>
      <w:r w:rsidRPr="002733F3">
        <w:rPr>
          <w:lang w:val="en-US"/>
        </w:rPr>
        <w:t>Pakistan has low incidence of confirmed cases compared to some other countries. Multiple explanations are explored for low incidence of cases, such as early adoption of measures of social distancing and lockdown such as closures of educational institutions, large markets and public transport before large numbers of locally transmitted cases started appearing. Closure of Chinese and Iranian borders and screening of all arrivals on airports from 23</w:t>
      </w:r>
      <w:r w:rsidRPr="002733F3">
        <w:rPr>
          <w:vertAlign w:val="superscript"/>
          <w:lang w:val="en-US"/>
        </w:rPr>
        <w:t>rd</w:t>
      </w:r>
      <w:r w:rsidRPr="002733F3">
        <w:rPr>
          <w:lang w:val="en-US"/>
        </w:rPr>
        <w:t xml:space="preserve"> February may also have led to the slow spread of the epidemic. Pakistan also suspended all international operations from 21</w:t>
      </w:r>
      <w:r w:rsidRPr="002733F3">
        <w:rPr>
          <w:vertAlign w:val="superscript"/>
          <w:lang w:val="en-US"/>
        </w:rPr>
        <w:t>st</w:t>
      </w:r>
      <w:r w:rsidRPr="002733F3">
        <w:rPr>
          <w:lang w:val="en-US"/>
        </w:rPr>
        <w:t xml:space="preserve"> March 2020, except for repatriation of its citizens from other countries. Although the lockdown is only partially observed in many towns, there are no reports about large number of severely ill patients with symptoms of COVID-19 infections or related deaths.</w:t>
      </w:r>
    </w:p>
    <w:p w14:paraId="1E37615B" w14:textId="77777777" w:rsidR="002733F3" w:rsidRDefault="002733F3" w:rsidP="002733F3">
      <w:pPr>
        <w:pStyle w:val="BodyText"/>
        <w:rPr>
          <w:lang w:val="en-US"/>
        </w:rPr>
      </w:pPr>
      <w:r w:rsidRPr="002733F3">
        <w:rPr>
          <w:lang w:val="en-US"/>
        </w:rPr>
        <w:t>Another explanation of low number of cases is that there is insufficient testing and many cases are being missed and not reported.</w:t>
      </w:r>
    </w:p>
    <w:p w14:paraId="4D9E98B4" w14:textId="77777777" w:rsidR="00957469" w:rsidRDefault="00957469" w:rsidP="00957469">
      <w:pPr>
        <w:pStyle w:val="Caption"/>
        <w:jc w:val="left"/>
      </w:pPr>
      <w:bookmarkStart w:id="10" w:name="_Toc48591464"/>
      <w:r>
        <w:t xml:space="preserve">Figure </w:t>
      </w:r>
      <w:r w:rsidR="00B76041">
        <w:fldChar w:fldCharType="begin"/>
      </w:r>
      <w:r>
        <w:instrText xml:space="preserve"> SEQ Figure \* ARABIC </w:instrText>
      </w:r>
      <w:r w:rsidR="00B76041">
        <w:fldChar w:fldCharType="separate"/>
      </w:r>
      <w:r w:rsidR="00AD220A">
        <w:rPr>
          <w:noProof/>
        </w:rPr>
        <w:t>2</w:t>
      </w:r>
      <w:r w:rsidR="00B76041">
        <w:fldChar w:fldCharType="end"/>
      </w:r>
      <w:r>
        <w:t xml:space="preserve">: </w:t>
      </w:r>
      <w:r w:rsidRPr="00EA36E1">
        <w:t>Number of cases of COVID 19 by District, Khyber Pakhtunkhwa to June 2020</w:t>
      </w:r>
      <w:bookmarkEnd w:id="10"/>
    </w:p>
    <w:p w14:paraId="58551784" w14:textId="77777777" w:rsidR="002733F3" w:rsidRDefault="002733F3" w:rsidP="002733F3">
      <w:pPr>
        <w:pStyle w:val="BodyText"/>
      </w:pPr>
      <w:r w:rsidRPr="00AD3AFB">
        <w:rPr>
          <w:noProof/>
          <w:lang w:val="en-US" w:eastAsia="en-US"/>
        </w:rPr>
        <w:drawing>
          <wp:inline distT="0" distB="0" distL="0" distR="0" wp14:anchorId="11E7A67E" wp14:editId="7EEAF11B">
            <wp:extent cx="4745231" cy="3323645"/>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804025" cy="3364826"/>
                    </a:xfrm>
                    <a:prstGeom prst="rect">
                      <a:avLst/>
                    </a:prstGeom>
                  </pic:spPr>
                </pic:pic>
              </a:graphicData>
            </a:graphic>
          </wp:inline>
        </w:drawing>
      </w:r>
    </w:p>
    <w:p w14:paraId="537412E5" w14:textId="77777777" w:rsidR="00C56077" w:rsidRDefault="00C56077" w:rsidP="002733F3">
      <w:pPr>
        <w:pStyle w:val="BodyText"/>
      </w:pPr>
    </w:p>
    <w:p w14:paraId="2705C345" w14:textId="77777777" w:rsidR="00C56077" w:rsidRDefault="00C56077" w:rsidP="00C56077">
      <w:pPr>
        <w:pStyle w:val="Heading3"/>
        <w:pBdr>
          <w:top w:val="none" w:sz="4" w:space="0" w:color="000000"/>
          <w:left w:val="none" w:sz="4" w:space="0" w:color="000000"/>
          <w:bottom w:val="none" w:sz="4" w:space="0" w:color="000000"/>
          <w:right w:val="none" w:sz="4" w:space="0" w:color="000000"/>
          <w:between w:val="none" w:sz="4" w:space="0" w:color="000000"/>
        </w:pBdr>
        <w:jc w:val="both"/>
      </w:pPr>
      <w:bookmarkStart w:id="11" w:name="_Toc49550210"/>
      <w:r>
        <w:lastRenderedPageBreak/>
        <w:t>The COVID-19 Pakistan Preparedness and Response Plan (PPRP)</w:t>
      </w:r>
      <w:bookmarkEnd w:id="11"/>
      <w:r>
        <w:t xml:space="preserve"> </w:t>
      </w:r>
    </w:p>
    <w:p w14:paraId="2320ED02" w14:textId="77777777" w:rsidR="00C56077" w:rsidRDefault="00C56077" w:rsidP="00C56077">
      <w:pPr>
        <w:pStyle w:val="BodyText"/>
      </w:pPr>
      <w:r>
        <w:rPr>
          <w:lang w:val="en-AU"/>
        </w:rPr>
        <w:t xml:space="preserve">The </w:t>
      </w:r>
      <w:r>
        <w:t xml:space="preserve">COVID-19 Pakistan Preparedness and Response Plan (PPRP) </w:t>
      </w:r>
      <w:r>
        <w:rPr>
          <w:lang w:val="en-AU"/>
        </w:rPr>
        <w:t>was formulated jointly by government of Pakistan staff, the UN agencies staff and other partners and launched by the Minister of Foreign Affairs on 27</w:t>
      </w:r>
      <w:r>
        <w:rPr>
          <w:vertAlign w:val="superscript"/>
          <w:lang w:val="en-AU"/>
        </w:rPr>
        <w:t>th</w:t>
      </w:r>
      <w:r>
        <w:rPr>
          <w:lang w:val="en-AU"/>
        </w:rPr>
        <w:t xml:space="preserve"> April 2020. The Plan is meant to ensure a coordinated international support to the Government of Pakistan including, the Ministry of Health Services, Regulations and Coordination, National Disaster Management Authority and Provincial governments, to stop transmission of COVID-19. </w:t>
      </w:r>
      <w:r>
        <w:t xml:space="preserve">The PPRP is focused on public health needs in Pakistan. The Plan is costed at US$ 595 million for a period of 9 months till December 2020. </w:t>
      </w:r>
    </w:p>
    <w:p w14:paraId="41312F62" w14:textId="77777777" w:rsidR="00C56077" w:rsidRDefault="00C56077" w:rsidP="00C56077">
      <w:pPr>
        <w:pStyle w:val="Heading3"/>
        <w:pBdr>
          <w:top w:val="none" w:sz="4" w:space="0" w:color="000000"/>
          <w:left w:val="none" w:sz="4" w:space="0" w:color="000000"/>
          <w:bottom w:val="none" w:sz="4" w:space="0" w:color="000000"/>
          <w:right w:val="none" w:sz="4" w:space="0" w:color="000000"/>
          <w:between w:val="none" w:sz="4" w:space="0" w:color="000000"/>
        </w:pBdr>
        <w:jc w:val="both"/>
        <w:rPr>
          <w:lang w:val="en-US"/>
        </w:rPr>
      </w:pPr>
      <w:bookmarkStart w:id="12" w:name="_Toc37071095"/>
      <w:bookmarkStart w:id="13" w:name="_Toc49550211"/>
      <w:r>
        <w:rPr>
          <w:lang w:val="en-US"/>
        </w:rPr>
        <w:t>Economic impact of COVID-19 and the relief package</w:t>
      </w:r>
      <w:bookmarkEnd w:id="12"/>
      <w:bookmarkEnd w:id="13"/>
      <w:r>
        <w:rPr>
          <w:lang w:val="en-US"/>
        </w:rPr>
        <w:t xml:space="preserve"> </w:t>
      </w:r>
    </w:p>
    <w:p w14:paraId="16F38B49" w14:textId="77777777" w:rsidR="00C56077" w:rsidRDefault="00C56077" w:rsidP="00C56077">
      <w:pPr>
        <w:pStyle w:val="BodyText"/>
      </w:pPr>
      <w:r>
        <w:t xml:space="preserve">Ministry of Finance, Ministry of Planning and the State Bank of Pakistan are monitoring the impact of the virus on economy of Pakistan and are also trying to provide short term relief to people as well as develop strategies to deal with long effects of the situation arising after the pandemic. </w:t>
      </w:r>
    </w:p>
    <w:p w14:paraId="18332A57" w14:textId="77777777" w:rsidR="00C56077" w:rsidRDefault="00C56077" w:rsidP="00231BB7">
      <w:pPr>
        <w:pStyle w:val="BodyText"/>
      </w:pPr>
      <w:r>
        <w:t xml:space="preserve">The Ministry of Planning has estimated that 12.3 million to 18.5 million people in the country will lose their jobs and the economy will sustain </w:t>
      </w:r>
      <w:proofErr w:type="spellStart"/>
      <w:r>
        <w:t>Rs</w:t>
      </w:r>
      <w:proofErr w:type="spellEnd"/>
      <w:r>
        <w:t xml:space="preserve"> 2 trillion to </w:t>
      </w:r>
      <w:proofErr w:type="spellStart"/>
      <w:r>
        <w:t>Rs</w:t>
      </w:r>
      <w:proofErr w:type="spellEnd"/>
      <w:r w:rsidR="001D093C">
        <w:t xml:space="preserve"> 2.5 trillion (US$ 12 billion) </w:t>
      </w:r>
      <w:r>
        <w:t>losses in just three months due to “moderate to severe shocks from the coronavirus outbreak”. The government has assessed the losses on the basis of the impact of the restrictions – imposed to stop the COVID-19 from spreading – on business, tax revenue, international trade and cost of unemployment for three months.</w:t>
      </w:r>
    </w:p>
    <w:p w14:paraId="7DEC15A2" w14:textId="77777777" w:rsidR="00BD6F76" w:rsidRDefault="00BD6F76" w:rsidP="00BD6F76">
      <w:pPr>
        <w:pStyle w:val="Heading20"/>
      </w:pPr>
      <w:bookmarkStart w:id="14" w:name="_Toc49550212"/>
      <w:r>
        <w:t>International Partners Funding Agencies and Donors</w:t>
      </w:r>
      <w:bookmarkEnd w:id="14"/>
    </w:p>
    <w:p w14:paraId="6506D35F" w14:textId="77777777" w:rsidR="00BD6F76" w:rsidRDefault="00BD6F76" w:rsidP="00BD6F76">
      <w:pPr>
        <w:pStyle w:val="BodyText"/>
      </w:pPr>
      <w:r>
        <w:t xml:space="preserve">Most of the donors, technical and financing agencies have diverted their funding and financial assistance towards </w:t>
      </w:r>
      <w:r w:rsidR="00EB1301">
        <w:t>COVID</w:t>
      </w:r>
      <w:r>
        <w:t xml:space="preserve">-19 response from March 2020 onwards. Funds already committed for various areas of support have also been reprogrammed to help Pakistan in its response to the </w:t>
      </w:r>
      <w:r w:rsidR="00EB1301">
        <w:t>COVID</w:t>
      </w:r>
      <w:r>
        <w:t>-19 pandemic and its effects in the country.</w:t>
      </w:r>
    </w:p>
    <w:p w14:paraId="51E7D687" w14:textId="77777777" w:rsidR="00BD6F76" w:rsidRDefault="00BD6F76" w:rsidP="00BD6F76">
      <w:pPr>
        <w:pStyle w:val="BodyText"/>
      </w:pPr>
      <w:r>
        <w:t xml:space="preserve">Pakistan has received an emergency loan of $1.39 billion from the International Monetary Fund (IMF) to cope with the coronavirus pandemic. </w:t>
      </w:r>
    </w:p>
    <w:p w14:paraId="461DCBEA" w14:textId="77777777" w:rsidR="00BD6F76" w:rsidRDefault="00BD6F76" w:rsidP="00BD6F76">
      <w:pPr>
        <w:pStyle w:val="BodyText"/>
      </w:pPr>
      <w:r>
        <w:t>The World Bank has approved a $200 million package to help Pakistan take effective and timely action to respond to the COVID-19 pandemic by strengthening the country’s national healthcare systems and mitigating socioeconomic disruptions. This support includes appropriating $38 million from eight existing projects for procurement of urgently needed medical equipment and supplies. Part of this assistance is being used to help the poor and vulnerable to cope with the immediate impact of the pandemic through social protection measures (BISP and EHSAS program</w:t>
      </w:r>
      <w:r w:rsidR="00EB1301">
        <w:t>me</w:t>
      </w:r>
      <w:r>
        <w:t xml:space="preserve">), food rations, and remote learning education. </w:t>
      </w:r>
    </w:p>
    <w:p w14:paraId="0024A5CE" w14:textId="77777777" w:rsidR="00BD6F76" w:rsidRDefault="00BD6F76" w:rsidP="00BD6F76">
      <w:pPr>
        <w:pStyle w:val="BodyText"/>
        <w:rPr>
          <w:lang w:val="en-AU" w:eastAsia="en-US"/>
        </w:rPr>
      </w:pPr>
      <w:r>
        <w:rPr>
          <w:lang w:val="en-AU" w:eastAsia="en-US"/>
        </w:rPr>
        <w:t>The Asian Development Bank (ADB) has made a commitment to provide $800 million (Rs129 billion) for COVID-19. The ADB has provided financial assistance of $2.5 million as a grant and re-purposed $50 million for the procurement of equipment related to the COVID-19 response in Pakistan. </w:t>
      </w:r>
    </w:p>
    <w:p w14:paraId="18F9827D" w14:textId="77777777" w:rsidR="00BD6F76" w:rsidRDefault="00BD6F76" w:rsidP="00BD6F76">
      <w:pPr>
        <w:pStyle w:val="BodyText"/>
        <w:rPr>
          <w:lang w:val="en-AU" w:eastAsia="en-US"/>
        </w:rPr>
      </w:pPr>
      <w:r>
        <w:rPr>
          <w:lang w:val="en-AU" w:eastAsia="en-US"/>
        </w:rPr>
        <w:lastRenderedPageBreak/>
        <w:t>The government of UK has announced, 2.67 million pounds support to Pakistan to support its efforts to manage the covid-19 outbreak.</w:t>
      </w:r>
    </w:p>
    <w:p w14:paraId="370FC729" w14:textId="77777777" w:rsidR="00BD6F76" w:rsidRDefault="00EB1301" w:rsidP="00BD6F76">
      <w:pPr>
        <w:pStyle w:val="BodyText"/>
        <w:rPr>
          <w:lang w:val="en-AU" w:eastAsia="en-US"/>
        </w:rPr>
      </w:pPr>
      <w:r>
        <w:rPr>
          <w:lang w:val="en-AU" w:eastAsia="en-US"/>
        </w:rPr>
        <w:t>WHO</w:t>
      </w:r>
      <w:r w:rsidR="00BD6F76">
        <w:rPr>
          <w:lang w:val="en-AU" w:eastAsia="en-US"/>
        </w:rPr>
        <w:t xml:space="preserve"> is supporting “Family Practice Approach” in two districts of Khyber Pakhtunkhwa – Swabi and Haripur. The Family Practice Approach plans to organise health care delivery by family physicians supported by teams who would be providing health care services to a defined population. The Family Practice clinics/physicians may be paid on capitation basis and will be part of a referral system. Government may use these family physicians as part of the insurance scheme to be used as gatekeepers.</w:t>
      </w:r>
    </w:p>
    <w:p w14:paraId="73583841" w14:textId="77777777" w:rsidR="000517A9" w:rsidRPr="000517A9" w:rsidRDefault="000517A9" w:rsidP="000517A9">
      <w:pPr>
        <w:pStyle w:val="BodyText"/>
        <w:rPr>
          <w:lang w:val="en-AU" w:eastAsia="en-US"/>
        </w:rPr>
      </w:pPr>
      <w:r w:rsidRPr="000517A9">
        <w:rPr>
          <w:lang w:val="en-AU" w:eastAsia="en-US"/>
        </w:rPr>
        <w:t>According to the monthly bulletin of Foreign Economic Assistance by Economic Affairs Division (EAD), Pakistan received around $4.758 billion as foreign economic assistance from bilateral and multilateral development partners on concessional terms with longer maturity in the ten months (Jul-April) of F</w:t>
      </w:r>
      <w:r w:rsidR="00FA413E">
        <w:rPr>
          <w:lang w:val="en-AU" w:eastAsia="en-US"/>
        </w:rPr>
        <w:t xml:space="preserve">inancial </w:t>
      </w:r>
      <w:r w:rsidRPr="000517A9">
        <w:rPr>
          <w:lang w:val="en-AU" w:eastAsia="en-US"/>
        </w:rPr>
        <w:t>Y</w:t>
      </w:r>
      <w:r w:rsidR="00FA413E">
        <w:rPr>
          <w:lang w:val="en-AU" w:eastAsia="en-US"/>
        </w:rPr>
        <w:t xml:space="preserve">ear </w:t>
      </w:r>
      <w:r w:rsidRPr="000517A9">
        <w:rPr>
          <w:lang w:val="en-AU" w:eastAsia="en-US"/>
        </w:rPr>
        <w:t>20</w:t>
      </w:r>
      <w:r w:rsidR="00FA413E">
        <w:rPr>
          <w:lang w:val="en-AU" w:eastAsia="en-US"/>
        </w:rPr>
        <w:t>20</w:t>
      </w:r>
      <w:r w:rsidRPr="000517A9">
        <w:rPr>
          <w:lang w:val="en-AU" w:eastAsia="en-US"/>
        </w:rPr>
        <w:t>.</w:t>
      </w:r>
    </w:p>
    <w:p w14:paraId="1A730928" w14:textId="77777777" w:rsidR="000517A9" w:rsidRPr="000517A9" w:rsidRDefault="000517A9" w:rsidP="000517A9">
      <w:pPr>
        <w:pStyle w:val="BodyText"/>
        <w:rPr>
          <w:lang w:val="en-AU" w:eastAsia="en-US"/>
        </w:rPr>
      </w:pPr>
      <w:r w:rsidRPr="000517A9">
        <w:rPr>
          <w:lang w:val="en-AU" w:eastAsia="en-US"/>
        </w:rPr>
        <w:t xml:space="preserve">During, </w:t>
      </w:r>
      <w:r w:rsidR="00FA413E" w:rsidRPr="000517A9">
        <w:rPr>
          <w:lang w:val="en-AU" w:eastAsia="en-US"/>
        </w:rPr>
        <w:t>ten months (Jul-April) of F</w:t>
      </w:r>
      <w:r w:rsidR="00FA413E">
        <w:rPr>
          <w:lang w:val="en-AU" w:eastAsia="en-US"/>
        </w:rPr>
        <w:t xml:space="preserve">inancial </w:t>
      </w:r>
      <w:r w:rsidR="00FA413E" w:rsidRPr="000517A9">
        <w:rPr>
          <w:lang w:val="en-AU" w:eastAsia="en-US"/>
        </w:rPr>
        <w:t>Y</w:t>
      </w:r>
      <w:r w:rsidR="00FA413E">
        <w:rPr>
          <w:lang w:val="en-AU" w:eastAsia="en-US"/>
        </w:rPr>
        <w:t xml:space="preserve">ear </w:t>
      </w:r>
      <w:r w:rsidR="00FA413E" w:rsidRPr="000517A9">
        <w:rPr>
          <w:lang w:val="en-AU" w:eastAsia="en-US"/>
        </w:rPr>
        <w:t>20</w:t>
      </w:r>
      <w:r w:rsidR="00FA413E">
        <w:rPr>
          <w:lang w:val="en-AU" w:eastAsia="en-US"/>
        </w:rPr>
        <w:t xml:space="preserve">20 </w:t>
      </w:r>
      <w:r w:rsidRPr="000517A9">
        <w:rPr>
          <w:lang w:val="en-AU" w:eastAsia="en-US"/>
        </w:rPr>
        <w:t>the collective disbursement from bilateral donors amounted to $850 million.</w:t>
      </w:r>
    </w:p>
    <w:p w14:paraId="4A32FA9A" w14:textId="77777777" w:rsidR="000517A9" w:rsidRPr="000517A9" w:rsidRDefault="000517A9" w:rsidP="000517A9">
      <w:pPr>
        <w:pStyle w:val="BodyText"/>
        <w:rPr>
          <w:lang w:val="en-AU" w:eastAsia="en-US"/>
        </w:rPr>
      </w:pPr>
      <w:r w:rsidRPr="000517A9">
        <w:rPr>
          <w:lang w:val="en-AU" w:eastAsia="en-US"/>
        </w:rPr>
        <w:t xml:space="preserve">A breakup of the funds received from bilateral sources shows that Pakistan received $487 million from China, followed by $128 million from the United Kingdom, $94 million from Korea, $59 million from the United States during </w:t>
      </w:r>
      <w:r w:rsidR="00FA413E" w:rsidRPr="000517A9">
        <w:rPr>
          <w:lang w:val="en-AU" w:eastAsia="en-US"/>
        </w:rPr>
        <w:t>ten months (Jul-April) of F</w:t>
      </w:r>
      <w:r w:rsidR="00FA413E">
        <w:rPr>
          <w:lang w:val="en-AU" w:eastAsia="en-US"/>
        </w:rPr>
        <w:t xml:space="preserve">inancial </w:t>
      </w:r>
      <w:r w:rsidR="00FA413E" w:rsidRPr="000517A9">
        <w:rPr>
          <w:lang w:val="en-AU" w:eastAsia="en-US"/>
        </w:rPr>
        <w:t>Y</w:t>
      </w:r>
      <w:r w:rsidR="00FA413E">
        <w:rPr>
          <w:lang w:val="en-AU" w:eastAsia="en-US"/>
        </w:rPr>
        <w:t xml:space="preserve">ear </w:t>
      </w:r>
      <w:r w:rsidR="00FA413E" w:rsidRPr="000517A9">
        <w:rPr>
          <w:lang w:val="en-AU" w:eastAsia="en-US"/>
        </w:rPr>
        <w:t>20</w:t>
      </w:r>
      <w:r w:rsidR="00FA413E">
        <w:rPr>
          <w:lang w:val="en-AU" w:eastAsia="en-US"/>
        </w:rPr>
        <w:t>20</w:t>
      </w:r>
      <w:r w:rsidRPr="000517A9">
        <w:rPr>
          <w:lang w:val="en-AU" w:eastAsia="en-US"/>
        </w:rPr>
        <w:t>.</w:t>
      </w:r>
    </w:p>
    <w:p w14:paraId="20C4D331" w14:textId="77777777" w:rsidR="000517A9" w:rsidRPr="000517A9" w:rsidRDefault="000517A9" w:rsidP="000517A9">
      <w:pPr>
        <w:pStyle w:val="BodyText"/>
        <w:rPr>
          <w:lang w:val="en-AU" w:eastAsia="en-US"/>
        </w:rPr>
      </w:pPr>
      <w:r w:rsidRPr="000517A9">
        <w:rPr>
          <w:lang w:val="en-AU" w:eastAsia="en-US"/>
        </w:rPr>
        <w:t xml:space="preserve">Foreign assistance obtained by Pakistan through multilateral sources during Jul-April FY20 </w:t>
      </w:r>
      <w:r w:rsidR="00957469" w:rsidRPr="000517A9">
        <w:rPr>
          <w:lang w:val="en-AU" w:eastAsia="en-US"/>
        </w:rPr>
        <w:t>totalled</w:t>
      </w:r>
      <w:r w:rsidRPr="000517A9">
        <w:rPr>
          <w:lang w:val="en-AU" w:eastAsia="en-US"/>
        </w:rPr>
        <w:t xml:space="preserve"> $3.68 billion. Amongst the multilateral development partners, Asian Development Bank provided $2.253 billion, Islamic Development Bank $879 million, and World Bank $505 million.</w:t>
      </w:r>
    </w:p>
    <w:p w14:paraId="39E6D232" w14:textId="77777777" w:rsidR="00BD6F76" w:rsidRPr="002733F3" w:rsidRDefault="00BD6F76" w:rsidP="00231BB7">
      <w:pPr>
        <w:pStyle w:val="BodyText"/>
      </w:pPr>
    </w:p>
    <w:p w14:paraId="671AA85F" w14:textId="77777777" w:rsidR="007D4D3F" w:rsidRPr="00E3748D" w:rsidRDefault="00DF7F2D" w:rsidP="007D4D3F">
      <w:pPr>
        <w:pStyle w:val="Heading1"/>
        <w:spacing w:line="276" w:lineRule="auto"/>
      </w:pPr>
      <w:bookmarkStart w:id="15" w:name="_Toc49550213"/>
      <w:r>
        <w:lastRenderedPageBreak/>
        <w:t>Financial Report</w:t>
      </w:r>
      <w:bookmarkEnd w:id="15"/>
      <w:r>
        <w:t xml:space="preserve"> </w:t>
      </w:r>
    </w:p>
    <w:p w14:paraId="04BA270C" w14:textId="77777777" w:rsidR="007D4D3F" w:rsidRPr="00E3748D" w:rsidRDefault="007D4D3F" w:rsidP="003C25F2">
      <w:pPr>
        <w:pStyle w:val="Heading20"/>
        <w:spacing w:line="276" w:lineRule="auto"/>
      </w:pPr>
      <w:bookmarkStart w:id="16" w:name="_Toc49550214"/>
      <w:r w:rsidRPr="007D4D3F">
        <w:rPr>
          <w:lang w:val="en-US"/>
        </w:rPr>
        <w:t>Updated Overall Financial Report</w:t>
      </w:r>
      <w:bookmarkEnd w:id="16"/>
    </w:p>
    <w:p w14:paraId="7478A55D" w14:textId="77777777" w:rsidR="00805C2F" w:rsidRPr="00957469" w:rsidRDefault="00805C2F" w:rsidP="00805C2F">
      <w:pPr>
        <w:pStyle w:val="BodyText"/>
      </w:pPr>
      <w:r w:rsidRPr="00957469">
        <w:t>According to the initial documents and C&amp;F table as well as the original contract implementation of the scheme was for a period of five years from January 2015 to December 2020. As such most of the</w:t>
      </w:r>
      <w:r>
        <w:t xml:space="preserve"> payable</w:t>
      </w:r>
      <w:r w:rsidRPr="00957469">
        <w:t xml:space="preserve"> amounts have been </w:t>
      </w:r>
      <w:commentRangeStart w:id="17"/>
      <w:commentRangeStart w:id="18"/>
      <w:r w:rsidRPr="00957469">
        <w:t>disbursed</w:t>
      </w:r>
      <w:commentRangeEnd w:id="17"/>
      <w:r>
        <w:rPr>
          <w:rStyle w:val="CommentReference"/>
        </w:rPr>
        <w:commentReference w:id="17"/>
      </w:r>
      <w:commentRangeEnd w:id="18"/>
      <w:r>
        <w:rPr>
          <w:rStyle w:val="CommentReference"/>
        </w:rPr>
        <w:commentReference w:id="18"/>
      </w:r>
      <w:r w:rsidRPr="00957469">
        <w:t xml:space="preserve">. Since the amount of funds under each activity in the separate agreement was allocated on assumptions there is a difference between the allocated amount and the actual amount as per contract. </w:t>
      </w:r>
    </w:p>
    <w:p w14:paraId="536CCEDB" w14:textId="77777777" w:rsidR="00805C2F" w:rsidRPr="00957469" w:rsidRDefault="00805C2F" w:rsidP="00805C2F">
      <w:pPr>
        <w:pStyle w:val="BodyText"/>
      </w:pPr>
      <w:r w:rsidRPr="00957469">
        <w:t xml:space="preserve">The premium of PKR 1700 per annum per household was reduced in the second year onwards as a consequence of lower premium for the government funded scheme for the wider population. Similarly, after detailed analysis of the OD plan submitted by SLIC the amount of allocated OD was reduced. Funds allocated for the yearly audit proved to be much higher than the bids received through the procurement process and these were far below the allocated amounts. This resulted in savings of over </w:t>
      </w:r>
      <w:r>
        <w:t xml:space="preserve">Euros </w:t>
      </w:r>
      <w:r w:rsidRPr="00957469">
        <w:t>3 million in the allocated funds.  During the period under report the position of disbursements of program funds is given in the following table.</w:t>
      </w:r>
    </w:p>
    <w:p w14:paraId="10487AF5" w14:textId="77777777" w:rsidR="00037E3B" w:rsidRPr="00D2189E" w:rsidRDefault="00037E3B" w:rsidP="00037E3B">
      <w:pPr>
        <w:pStyle w:val="Caption"/>
      </w:pPr>
      <w:bookmarkStart w:id="19" w:name="_Toc48591574"/>
      <w:r w:rsidRPr="00D2189E">
        <w:t xml:space="preserve">Table </w:t>
      </w:r>
      <w:r w:rsidR="00B76041" w:rsidRPr="00D2189E">
        <w:fldChar w:fldCharType="begin"/>
      </w:r>
      <w:r w:rsidRPr="00D2189E">
        <w:instrText xml:space="preserve"> SEQ Table \* ARABIC </w:instrText>
      </w:r>
      <w:r w:rsidR="00B76041" w:rsidRPr="00D2189E">
        <w:fldChar w:fldCharType="separate"/>
      </w:r>
      <w:r w:rsidR="00AC1F03">
        <w:rPr>
          <w:noProof/>
        </w:rPr>
        <w:t>2</w:t>
      </w:r>
      <w:r w:rsidR="00B76041" w:rsidRPr="00D2189E">
        <w:fldChar w:fldCharType="end"/>
      </w:r>
      <w:r w:rsidRPr="00D2189E">
        <w:t>: Disbursement of Programme Funds During Reporting Period</w:t>
      </w:r>
      <w:r>
        <w:t xml:space="preserve"> (</w:t>
      </w:r>
      <w:r w:rsidR="00957469">
        <w:t>in Euros</w:t>
      </w:r>
      <w:r>
        <w:t>)</w:t>
      </w:r>
      <w:bookmarkEnd w:id="19"/>
    </w:p>
    <w:tbl>
      <w:tblPr>
        <w:tblStyle w:val="OPMPRTable"/>
        <w:tblW w:w="8640" w:type="dxa"/>
        <w:tblLayout w:type="fixed"/>
        <w:tblLook w:val="04A0" w:firstRow="1" w:lastRow="0" w:firstColumn="1" w:lastColumn="0" w:noHBand="0" w:noVBand="1"/>
      </w:tblPr>
      <w:tblGrid>
        <w:gridCol w:w="1527"/>
        <w:gridCol w:w="1350"/>
        <w:gridCol w:w="1443"/>
        <w:gridCol w:w="1530"/>
        <w:gridCol w:w="1260"/>
        <w:gridCol w:w="1530"/>
      </w:tblGrid>
      <w:tr w:rsidR="00037E3B" w:rsidRPr="009073CA" w14:paraId="618D2D62" w14:textId="77777777" w:rsidTr="00D92D5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27" w:type="dxa"/>
            <w:hideMark/>
          </w:tcPr>
          <w:p w14:paraId="47A1C2D9" w14:textId="77777777" w:rsidR="00037E3B" w:rsidRPr="009073CA" w:rsidRDefault="00037E3B" w:rsidP="00D92D5F">
            <w:pPr>
              <w:spacing w:after="0" w:line="240" w:lineRule="auto"/>
            </w:pPr>
            <w:r w:rsidRPr="009073CA">
              <w:t>Premium</w:t>
            </w:r>
          </w:p>
        </w:tc>
        <w:tc>
          <w:tcPr>
            <w:tcW w:w="1350" w:type="dxa"/>
            <w:hideMark/>
          </w:tcPr>
          <w:p w14:paraId="23BCE15D"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Separate Agreement</w:t>
            </w:r>
          </w:p>
        </w:tc>
        <w:tc>
          <w:tcPr>
            <w:tcW w:w="1443" w:type="dxa"/>
            <w:hideMark/>
          </w:tcPr>
          <w:p w14:paraId="201E8128"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Contractual</w:t>
            </w:r>
          </w:p>
        </w:tc>
        <w:tc>
          <w:tcPr>
            <w:tcW w:w="1530" w:type="dxa"/>
            <w:noWrap/>
            <w:hideMark/>
          </w:tcPr>
          <w:p w14:paraId="4D4DA33D"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Disbursed</w:t>
            </w:r>
          </w:p>
        </w:tc>
        <w:tc>
          <w:tcPr>
            <w:tcW w:w="1260" w:type="dxa"/>
            <w:noWrap/>
            <w:hideMark/>
          </w:tcPr>
          <w:p w14:paraId="367C2E7B"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Payable</w:t>
            </w:r>
          </w:p>
        </w:tc>
        <w:tc>
          <w:tcPr>
            <w:tcW w:w="1530" w:type="dxa"/>
            <w:hideMark/>
          </w:tcPr>
          <w:p w14:paraId="550FFDEC"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Saving/ Excess</w:t>
            </w:r>
          </w:p>
        </w:tc>
      </w:tr>
      <w:tr w:rsidR="00037E3B" w:rsidRPr="00D12806" w14:paraId="295D7750"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001302F7" w14:textId="77777777" w:rsidR="00037E3B" w:rsidRPr="00957469" w:rsidRDefault="00037E3B" w:rsidP="00D92D5F">
            <w:pPr>
              <w:spacing w:after="0" w:line="240" w:lineRule="auto"/>
              <w:rPr>
                <w:b w:val="0"/>
                <w:bCs/>
                <w:color w:val="000000"/>
              </w:rPr>
            </w:pPr>
            <w:r w:rsidRPr="00957469">
              <w:rPr>
                <w:b w:val="0"/>
                <w:bCs/>
                <w:color w:val="000000"/>
              </w:rPr>
              <w:t xml:space="preserve">Year 1 </w:t>
            </w:r>
          </w:p>
        </w:tc>
        <w:tc>
          <w:tcPr>
            <w:tcW w:w="1350" w:type="dxa"/>
            <w:noWrap/>
            <w:hideMark/>
          </w:tcPr>
          <w:p w14:paraId="74656298"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1,366,50</w:t>
            </w:r>
            <w:r>
              <w:t>4</w:t>
            </w:r>
          </w:p>
        </w:tc>
        <w:tc>
          <w:tcPr>
            <w:tcW w:w="1443" w:type="dxa"/>
            <w:noWrap/>
            <w:hideMark/>
          </w:tcPr>
          <w:p w14:paraId="70844925"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1,224,186.37</w:t>
            </w:r>
          </w:p>
        </w:tc>
        <w:tc>
          <w:tcPr>
            <w:tcW w:w="1530" w:type="dxa"/>
            <w:noWrap/>
            <w:hideMark/>
          </w:tcPr>
          <w:p w14:paraId="1DF6F586"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1,219,820.37</w:t>
            </w:r>
          </w:p>
        </w:tc>
        <w:tc>
          <w:tcPr>
            <w:tcW w:w="1260" w:type="dxa"/>
            <w:noWrap/>
            <w:hideMark/>
          </w:tcPr>
          <w:p w14:paraId="2635CA82"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78A692DF"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146,683.63</w:t>
            </w:r>
          </w:p>
        </w:tc>
      </w:tr>
      <w:tr w:rsidR="00037E3B" w:rsidRPr="00D12806" w14:paraId="25969C2C"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01B70D1C" w14:textId="77777777" w:rsidR="00037E3B" w:rsidRPr="00957469" w:rsidRDefault="00037E3B" w:rsidP="00D92D5F">
            <w:pPr>
              <w:spacing w:after="0" w:line="240" w:lineRule="auto"/>
              <w:rPr>
                <w:b w:val="0"/>
                <w:bCs/>
                <w:color w:val="000000"/>
              </w:rPr>
            </w:pPr>
            <w:r w:rsidRPr="00957469">
              <w:rPr>
                <w:b w:val="0"/>
                <w:bCs/>
                <w:color w:val="000000"/>
              </w:rPr>
              <w:t xml:space="preserve">Year 2 </w:t>
            </w:r>
          </w:p>
        </w:tc>
        <w:tc>
          <w:tcPr>
            <w:tcW w:w="1350" w:type="dxa"/>
            <w:noWrap/>
            <w:hideMark/>
          </w:tcPr>
          <w:p w14:paraId="667EA4DD"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t>1,294,582</w:t>
            </w:r>
          </w:p>
        </w:tc>
        <w:tc>
          <w:tcPr>
            <w:tcW w:w="1443" w:type="dxa"/>
            <w:noWrap/>
            <w:hideMark/>
          </w:tcPr>
          <w:p w14:paraId="2387AD3F"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925,136.07</w:t>
            </w:r>
          </w:p>
        </w:tc>
        <w:tc>
          <w:tcPr>
            <w:tcW w:w="1530" w:type="dxa"/>
            <w:noWrap/>
            <w:hideMark/>
          </w:tcPr>
          <w:p w14:paraId="270E1724"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925,136.07</w:t>
            </w:r>
          </w:p>
        </w:tc>
        <w:tc>
          <w:tcPr>
            <w:tcW w:w="1260" w:type="dxa"/>
            <w:noWrap/>
            <w:hideMark/>
          </w:tcPr>
          <w:p w14:paraId="629A7DF8"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5BDF6E48"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369,445.93</w:t>
            </w:r>
          </w:p>
        </w:tc>
      </w:tr>
      <w:tr w:rsidR="00037E3B" w:rsidRPr="00D12806" w14:paraId="40171718"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1DF1F98F" w14:textId="77777777" w:rsidR="00037E3B" w:rsidRPr="00957469" w:rsidRDefault="00037E3B" w:rsidP="00D92D5F">
            <w:pPr>
              <w:spacing w:after="0" w:line="240" w:lineRule="auto"/>
              <w:rPr>
                <w:b w:val="0"/>
                <w:bCs/>
                <w:color w:val="000000"/>
              </w:rPr>
            </w:pPr>
            <w:r w:rsidRPr="00957469">
              <w:rPr>
                <w:b w:val="0"/>
                <w:bCs/>
                <w:color w:val="000000"/>
              </w:rPr>
              <w:t xml:space="preserve">Year 3 </w:t>
            </w:r>
          </w:p>
        </w:tc>
        <w:tc>
          <w:tcPr>
            <w:tcW w:w="1350" w:type="dxa"/>
            <w:noWrap/>
            <w:hideMark/>
          </w:tcPr>
          <w:p w14:paraId="66FFB7EA"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t>1,222,662</w:t>
            </w:r>
          </w:p>
        </w:tc>
        <w:tc>
          <w:tcPr>
            <w:tcW w:w="1443" w:type="dxa"/>
            <w:noWrap/>
            <w:hideMark/>
          </w:tcPr>
          <w:p w14:paraId="7B3F8B75"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862,394.62</w:t>
            </w:r>
          </w:p>
        </w:tc>
        <w:tc>
          <w:tcPr>
            <w:tcW w:w="1530" w:type="dxa"/>
            <w:noWrap/>
            <w:hideMark/>
          </w:tcPr>
          <w:p w14:paraId="4FD60695"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843,099.62</w:t>
            </w:r>
          </w:p>
        </w:tc>
        <w:tc>
          <w:tcPr>
            <w:tcW w:w="1260" w:type="dxa"/>
            <w:noWrap/>
            <w:hideMark/>
          </w:tcPr>
          <w:p w14:paraId="60C75E5D"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5B7C06A0"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379,562.38</w:t>
            </w:r>
          </w:p>
        </w:tc>
      </w:tr>
      <w:tr w:rsidR="00037E3B" w:rsidRPr="00D12806" w14:paraId="6F330BFB"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50DDCDEF" w14:textId="77777777" w:rsidR="00037E3B" w:rsidRPr="00957469" w:rsidRDefault="00037E3B" w:rsidP="00D92D5F">
            <w:pPr>
              <w:spacing w:after="0" w:line="240" w:lineRule="auto"/>
              <w:rPr>
                <w:b w:val="0"/>
                <w:bCs/>
                <w:color w:val="000000"/>
              </w:rPr>
            </w:pPr>
            <w:r w:rsidRPr="00957469">
              <w:rPr>
                <w:b w:val="0"/>
                <w:bCs/>
                <w:color w:val="000000"/>
              </w:rPr>
              <w:t xml:space="preserve">Year 4 </w:t>
            </w:r>
          </w:p>
        </w:tc>
        <w:tc>
          <w:tcPr>
            <w:tcW w:w="1350" w:type="dxa"/>
            <w:noWrap/>
            <w:hideMark/>
          </w:tcPr>
          <w:p w14:paraId="683217F9"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t>1,150,741</w:t>
            </w:r>
          </w:p>
        </w:tc>
        <w:tc>
          <w:tcPr>
            <w:tcW w:w="1443" w:type="dxa"/>
            <w:noWrap/>
            <w:hideMark/>
          </w:tcPr>
          <w:p w14:paraId="64CE969A"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734,701.97</w:t>
            </w:r>
          </w:p>
        </w:tc>
        <w:tc>
          <w:tcPr>
            <w:tcW w:w="1530" w:type="dxa"/>
            <w:noWrap/>
            <w:hideMark/>
          </w:tcPr>
          <w:p w14:paraId="64748868"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720,437.97</w:t>
            </w:r>
          </w:p>
        </w:tc>
        <w:tc>
          <w:tcPr>
            <w:tcW w:w="1260" w:type="dxa"/>
            <w:noWrap/>
            <w:hideMark/>
          </w:tcPr>
          <w:p w14:paraId="65A1DE49"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0DD994ED"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430,303.03</w:t>
            </w:r>
          </w:p>
        </w:tc>
      </w:tr>
      <w:tr w:rsidR="00037E3B" w:rsidRPr="00D12806" w14:paraId="08105E89"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145F8BC1" w14:textId="77777777" w:rsidR="00037E3B" w:rsidRPr="00957469" w:rsidRDefault="00037E3B" w:rsidP="00D92D5F">
            <w:pPr>
              <w:spacing w:after="0" w:line="240" w:lineRule="auto"/>
              <w:rPr>
                <w:b w:val="0"/>
                <w:bCs/>
                <w:color w:val="000000"/>
              </w:rPr>
            </w:pPr>
            <w:r w:rsidRPr="00957469">
              <w:rPr>
                <w:b w:val="0"/>
                <w:bCs/>
                <w:color w:val="000000"/>
              </w:rPr>
              <w:t xml:space="preserve">Year 5 </w:t>
            </w:r>
          </w:p>
        </w:tc>
        <w:tc>
          <w:tcPr>
            <w:tcW w:w="1350" w:type="dxa"/>
            <w:noWrap/>
            <w:hideMark/>
          </w:tcPr>
          <w:p w14:paraId="3081306C"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t>1,078,820</w:t>
            </w:r>
          </w:p>
        </w:tc>
        <w:tc>
          <w:tcPr>
            <w:tcW w:w="1443" w:type="dxa"/>
            <w:noWrap/>
            <w:hideMark/>
          </w:tcPr>
          <w:p w14:paraId="672B79BF"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705,820.00</w:t>
            </w:r>
          </w:p>
        </w:tc>
        <w:tc>
          <w:tcPr>
            <w:tcW w:w="1530" w:type="dxa"/>
            <w:noWrap/>
            <w:hideMark/>
          </w:tcPr>
          <w:p w14:paraId="09EA7E6A"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650,489.00</w:t>
            </w:r>
          </w:p>
        </w:tc>
        <w:tc>
          <w:tcPr>
            <w:tcW w:w="1260" w:type="dxa"/>
            <w:noWrap/>
            <w:hideMark/>
          </w:tcPr>
          <w:p w14:paraId="04005CD0"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41,959.00</w:t>
            </w:r>
          </w:p>
        </w:tc>
        <w:tc>
          <w:tcPr>
            <w:tcW w:w="1530" w:type="dxa"/>
            <w:noWrap/>
            <w:hideMark/>
          </w:tcPr>
          <w:p w14:paraId="1CF542CC"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428,331.00</w:t>
            </w:r>
          </w:p>
        </w:tc>
      </w:tr>
      <w:tr w:rsidR="00037E3B" w:rsidRPr="00D12806" w14:paraId="6F0310C8"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770759C0" w14:textId="77777777" w:rsidR="00037E3B" w:rsidRPr="00D12806" w:rsidRDefault="00037E3B" w:rsidP="00D92D5F">
            <w:pPr>
              <w:spacing w:after="0" w:line="240" w:lineRule="auto"/>
              <w:rPr>
                <w:color w:val="000000"/>
              </w:rPr>
            </w:pPr>
            <w:r w:rsidRPr="00D12806">
              <w:rPr>
                <w:color w:val="000000"/>
              </w:rPr>
              <w:t>Total</w:t>
            </w:r>
          </w:p>
        </w:tc>
        <w:tc>
          <w:tcPr>
            <w:tcW w:w="1350" w:type="dxa"/>
            <w:noWrap/>
            <w:hideMark/>
          </w:tcPr>
          <w:p w14:paraId="700B0C7D"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t>6,113,309</w:t>
            </w:r>
          </w:p>
        </w:tc>
        <w:tc>
          <w:tcPr>
            <w:tcW w:w="1443" w:type="dxa"/>
            <w:noWrap/>
            <w:hideMark/>
          </w:tcPr>
          <w:p w14:paraId="72EB0D6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4,452,239.03</w:t>
            </w:r>
          </w:p>
        </w:tc>
        <w:tc>
          <w:tcPr>
            <w:tcW w:w="1530" w:type="dxa"/>
            <w:noWrap/>
            <w:hideMark/>
          </w:tcPr>
          <w:p w14:paraId="3E6EC55F"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4,358,983.03</w:t>
            </w:r>
          </w:p>
        </w:tc>
        <w:tc>
          <w:tcPr>
            <w:tcW w:w="1260" w:type="dxa"/>
            <w:noWrap/>
            <w:hideMark/>
          </w:tcPr>
          <w:p w14:paraId="3A969EF6"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41,959.00</w:t>
            </w:r>
          </w:p>
        </w:tc>
        <w:tc>
          <w:tcPr>
            <w:tcW w:w="1530" w:type="dxa"/>
            <w:noWrap/>
            <w:hideMark/>
          </w:tcPr>
          <w:p w14:paraId="3F5D07DA"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1,712,366.97</w:t>
            </w:r>
          </w:p>
        </w:tc>
      </w:tr>
      <w:tr w:rsidR="00957469" w:rsidRPr="00D12806" w14:paraId="3489EBD9" w14:textId="77777777" w:rsidTr="00957469">
        <w:trPr>
          <w:trHeight w:val="315"/>
        </w:trPr>
        <w:tc>
          <w:tcPr>
            <w:cnfStyle w:val="001000000000" w:firstRow="0" w:lastRow="0" w:firstColumn="1" w:lastColumn="0" w:oddVBand="0" w:evenVBand="0" w:oddHBand="0" w:evenHBand="0" w:firstRowFirstColumn="0" w:firstRowLastColumn="0" w:lastRowFirstColumn="0" w:lastRowLastColumn="0"/>
            <w:tcW w:w="8640" w:type="dxa"/>
            <w:gridSpan w:val="6"/>
            <w:hideMark/>
          </w:tcPr>
          <w:p w14:paraId="63A7B9A5" w14:textId="77777777" w:rsidR="00957469" w:rsidRPr="00957469" w:rsidRDefault="00957469" w:rsidP="00957469">
            <w:pPr>
              <w:spacing w:after="0" w:line="240" w:lineRule="auto"/>
              <w:jc w:val="center"/>
              <w:rPr>
                <w:b w:val="0"/>
                <w:color w:val="000000"/>
              </w:rPr>
            </w:pPr>
            <w:r w:rsidRPr="00D12806">
              <w:rPr>
                <w:color w:val="000000"/>
              </w:rPr>
              <w:t>Audit</w:t>
            </w:r>
          </w:p>
        </w:tc>
      </w:tr>
      <w:tr w:rsidR="00037E3B" w:rsidRPr="00D12806" w14:paraId="52DB7DD3"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2A29B5CE" w14:textId="77777777" w:rsidR="00037E3B" w:rsidRPr="00957469" w:rsidRDefault="00037E3B" w:rsidP="00D92D5F">
            <w:pPr>
              <w:spacing w:after="0" w:line="240" w:lineRule="auto"/>
              <w:rPr>
                <w:b w:val="0"/>
                <w:bCs/>
                <w:color w:val="000000"/>
              </w:rPr>
            </w:pPr>
            <w:r w:rsidRPr="00957469">
              <w:rPr>
                <w:b w:val="0"/>
                <w:bCs/>
                <w:color w:val="000000"/>
              </w:rPr>
              <w:t xml:space="preserve">Year 1 </w:t>
            </w:r>
          </w:p>
        </w:tc>
        <w:tc>
          <w:tcPr>
            <w:tcW w:w="1350" w:type="dxa"/>
            <w:noWrap/>
            <w:hideMark/>
          </w:tcPr>
          <w:p w14:paraId="1D306EBD"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110,000.00</w:t>
            </w:r>
          </w:p>
        </w:tc>
        <w:tc>
          <w:tcPr>
            <w:tcW w:w="1443" w:type="dxa"/>
            <w:noWrap/>
            <w:hideMark/>
          </w:tcPr>
          <w:p w14:paraId="66150666"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2,842.04</w:t>
            </w:r>
          </w:p>
        </w:tc>
        <w:tc>
          <w:tcPr>
            <w:tcW w:w="1530" w:type="dxa"/>
            <w:noWrap/>
            <w:hideMark/>
          </w:tcPr>
          <w:p w14:paraId="4FA36AAB"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2,842.04</w:t>
            </w:r>
          </w:p>
        </w:tc>
        <w:tc>
          <w:tcPr>
            <w:tcW w:w="1260" w:type="dxa"/>
            <w:noWrap/>
            <w:hideMark/>
          </w:tcPr>
          <w:p w14:paraId="4B400660"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0.00</w:t>
            </w:r>
          </w:p>
        </w:tc>
        <w:tc>
          <w:tcPr>
            <w:tcW w:w="1530" w:type="dxa"/>
            <w:noWrap/>
            <w:hideMark/>
          </w:tcPr>
          <w:p w14:paraId="72416C0F"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107,157.96</w:t>
            </w:r>
          </w:p>
        </w:tc>
      </w:tr>
      <w:tr w:rsidR="00037E3B" w:rsidRPr="00D12806" w14:paraId="77ACC213"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4976E397" w14:textId="77777777" w:rsidR="00037E3B" w:rsidRPr="00957469" w:rsidRDefault="00037E3B" w:rsidP="00D92D5F">
            <w:pPr>
              <w:spacing w:after="0" w:line="240" w:lineRule="auto"/>
              <w:rPr>
                <w:b w:val="0"/>
                <w:bCs/>
                <w:color w:val="000000"/>
              </w:rPr>
            </w:pPr>
            <w:r w:rsidRPr="00957469">
              <w:rPr>
                <w:b w:val="0"/>
                <w:bCs/>
                <w:color w:val="000000"/>
              </w:rPr>
              <w:t xml:space="preserve">Year 2 </w:t>
            </w:r>
          </w:p>
        </w:tc>
        <w:tc>
          <w:tcPr>
            <w:tcW w:w="1350" w:type="dxa"/>
            <w:noWrap/>
            <w:hideMark/>
          </w:tcPr>
          <w:p w14:paraId="7105ECD2"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110,000.00</w:t>
            </w:r>
          </w:p>
        </w:tc>
        <w:tc>
          <w:tcPr>
            <w:tcW w:w="1443" w:type="dxa"/>
            <w:noWrap/>
            <w:hideMark/>
          </w:tcPr>
          <w:p w14:paraId="0B5B33BF"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2,000.10</w:t>
            </w:r>
          </w:p>
        </w:tc>
        <w:tc>
          <w:tcPr>
            <w:tcW w:w="1530" w:type="dxa"/>
            <w:noWrap/>
            <w:hideMark/>
          </w:tcPr>
          <w:p w14:paraId="44DCD8D0"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2,000.10</w:t>
            </w:r>
          </w:p>
        </w:tc>
        <w:tc>
          <w:tcPr>
            <w:tcW w:w="1260" w:type="dxa"/>
            <w:noWrap/>
            <w:hideMark/>
          </w:tcPr>
          <w:p w14:paraId="677686C4"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0.00</w:t>
            </w:r>
          </w:p>
        </w:tc>
        <w:tc>
          <w:tcPr>
            <w:tcW w:w="1530" w:type="dxa"/>
            <w:noWrap/>
            <w:hideMark/>
          </w:tcPr>
          <w:p w14:paraId="491CF9ED"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107,999.90</w:t>
            </w:r>
          </w:p>
        </w:tc>
      </w:tr>
      <w:tr w:rsidR="00037E3B" w:rsidRPr="00D12806" w14:paraId="37D4D24D"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399E4FF5" w14:textId="77777777" w:rsidR="00037E3B" w:rsidRPr="00957469" w:rsidRDefault="00037E3B" w:rsidP="00D92D5F">
            <w:pPr>
              <w:spacing w:after="0" w:line="240" w:lineRule="auto"/>
              <w:rPr>
                <w:b w:val="0"/>
                <w:bCs/>
                <w:color w:val="000000"/>
              </w:rPr>
            </w:pPr>
            <w:r w:rsidRPr="00957469">
              <w:rPr>
                <w:b w:val="0"/>
                <w:bCs/>
                <w:color w:val="000000"/>
              </w:rPr>
              <w:t xml:space="preserve">Year 3 </w:t>
            </w:r>
          </w:p>
        </w:tc>
        <w:tc>
          <w:tcPr>
            <w:tcW w:w="1350" w:type="dxa"/>
            <w:noWrap/>
            <w:hideMark/>
          </w:tcPr>
          <w:p w14:paraId="096E49FE"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110,000.00</w:t>
            </w:r>
          </w:p>
        </w:tc>
        <w:tc>
          <w:tcPr>
            <w:tcW w:w="1443" w:type="dxa"/>
            <w:noWrap/>
            <w:hideMark/>
          </w:tcPr>
          <w:p w14:paraId="67193C89"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1,844.00</w:t>
            </w:r>
          </w:p>
        </w:tc>
        <w:tc>
          <w:tcPr>
            <w:tcW w:w="1530" w:type="dxa"/>
            <w:noWrap/>
            <w:hideMark/>
          </w:tcPr>
          <w:p w14:paraId="4E343480"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1,844.00</w:t>
            </w:r>
          </w:p>
        </w:tc>
        <w:tc>
          <w:tcPr>
            <w:tcW w:w="1260" w:type="dxa"/>
            <w:noWrap/>
            <w:hideMark/>
          </w:tcPr>
          <w:p w14:paraId="43CEFF72"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0.00</w:t>
            </w:r>
          </w:p>
        </w:tc>
        <w:tc>
          <w:tcPr>
            <w:tcW w:w="1530" w:type="dxa"/>
            <w:noWrap/>
            <w:hideMark/>
          </w:tcPr>
          <w:p w14:paraId="772A964C"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108,156.00</w:t>
            </w:r>
          </w:p>
        </w:tc>
      </w:tr>
      <w:tr w:rsidR="00037E3B" w:rsidRPr="00D12806" w14:paraId="103792E9"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7A94B500" w14:textId="77777777" w:rsidR="00037E3B" w:rsidRPr="00957469" w:rsidRDefault="00037E3B" w:rsidP="00D92D5F">
            <w:pPr>
              <w:spacing w:after="0" w:line="240" w:lineRule="auto"/>
              <w:rPr>
                <w:b w:val="0"/>
                <w:bCs/>
                <w:color w:val="000000"/>
              </w:rPr>
            </w:pPr>
            <w:r w:rsidRPr="00957469">
              <w:rPr>
                <w:b w:val="0"/>
                <w:bCs/>
                <w:color w:val="000000"/>
              </w:rPr>
              <w:t xml:space="preserve">Year 4 </w:t>
            </w:r>
          </w:p>
        </w:tc>
        <w:tc>
          <w:tcPr>
            <w:tcW w:w="1350" w:type="dxa"/>
            <w:noWrap/>
            <w:hideMark/>
          </w:tcPr>
          <w:p w14:paraId="35F0C9D2"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110,000.00</w:t>
            </w:r>
          </w:p>
        </w:tc>
        <w:tc>
          <w:tcPr>
            <w:tcW w:w="1443" w:type="dxa"/>
            <w:noWrap/>
            <w:hideMark/>
          </w:tcPr>
          <w:p w14:paraId="717B4AD6"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2,800.00</w:t>
            </w:r>
          </w:p>
        </w:tc>
        <w:tc>
          <w:tcPr>
            <w:tcW w:w="1530" w:type="dxa"/>
            <w:noWrap/>
            <w:hideMark/>
          </w:tcPr>
          <w:p w14:paraId="21F2F3DF"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0.00</w:t>
            </w:r>
          </w:p>
        </w:tc>
        <w:tc>
          <w:tcPr>
            <w:tcW w:w="1260" w:type="dxa"/>
            <w:noWrap/>
            <w:hideMark/>
          </w:tcPr>
          <w:p w14:paraId="00827CDF"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2,800.00</w:t>
            </w:r>
          </w:p>
        </w:tc>
        <w:tc>
          <w:tcPr>
            <w:tcW w:w="1530" w:type="dxa"/>
            <w:noWrap/>
            <w:hideMark/>
          </w:tcPr>
          <w:p w14:paraId="28FD15BC"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107,200.00</w:t>
            </w:r>
          </w:p>
        </w:tc>
      </w:tr>
      <w:tr w:rsidR="00037E3B" w:rsidRPr="00D12806" w14:paraId="2D4DF26F"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3F0BA9CE" w14:textId="77777777" w:rsidR="00037E3B" w:rsidRPr="00957469" w:rsidRDefault="00037E3B" w:rsidP="00D92D5F">
            <w:pPr>
              <w:spacing w:after="0" w:line="240" w:lineRule="auto"/>
              <w:rPr>
                <w:b w:val="0"/>
                <w:bCs/>
                <w:color w:val="000000"/>
              </w:rPr>
            </w:pPr>
            <w:r w:rsidRPr="00957469">
              <w:rPr>
                <w:b w:val="0"/>
                <w:bCs/>
                <w:color w:val="000000"/>
              </w:rPr>
              <w:t xml:space="preserve">Year 5 </w:t>
            </w:r>
          </w:p>
        </w:tc>
        <w:tc>
          <w:tcPr>
            <w:tcW w:w="1350" w:type="dxa"/>
            <w:noWrap/>
            <w:hideMark/>
          </w:tcPr>
          <w:p w14:paraId="3D7E2C06"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110,000.00</w:t>
            </w:r>
          </w:p>
        </w:tc>
        <w:tc>
          <w:tcPr>
            <w:tcW w:w="1443" w:type="dxa"/>
            <w:noWrap/>
            <w:hideMark/>
          </w:tcPr>
          <w:p w14:paraId="2C6BBECB"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5,000.00</w:t>
            </w:r>
          </w:p>
        </w:tc>
        <w:tc>
          <w:tcPr>
            <w:tcW w:w="1530" w:type="dxa"/>
            <w:noWrap/>
            <w:hideMark/>
          </w:tcPr>
          <w:p w14:paraId="3C8338B4"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0.00</w:t>
            </w:r>
          </w:p>
        </w:tc>
        <w:tc>
          <w:tcPr>
            <w:tcW w:w="1260" w:type="dxa"/>
            <w:noWrap/>
            <w:hideMark/>
          </w:tcPr>
          <w:p w14:paraId="11232BC2"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6,000.00</w:t>
            </w:r>
          </w:p>
        </w:tc>
        <w:tc>
          <w:tcPr>
            <w:tcW w:w="1530" w:type="dxa"/>
            <w:noWrap/>
            <w:hideMark/>
          </w:tcPr>
          <w:p w14:paraId="0D526734"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275CC0">
              <w:rPr>
                <w:rFonts w:asciiTheme="minorBidi" w:hAnsiTheme="minorBidi"/>
                <w:color w:val="000000"/>
              </w:rPr>
              <w:t>104,000.00</w:t>
            </w:r>
          </w:p>
        </w:tc>
      </w:tr>
      <w:tr w:rsidR="00037E3B" w:rsidRPr="00D12806" w14:paraId="570D6004"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225A5D2D" w14:textId="77777777" w:rsidR="00037E3B" w:rsidRPr="00D12806" w:rsidRDefault="00037E3B" w:rsidP="00D92D5F">
            <w:pPr>
              <w:spacing w:after="0" w:line="240" w:lineRule="auto"/>
              <w:rPr>
                <w:color w:val="000000"/>
              </w:rPr>
            </w:pPr>
            <w:r w:rsidRPr="00D12806">
              <w:rPr>
                <w:color w:val="000000"/>
              </w:rPr>
              <w:t>Total</w:t>
            </w:r>
          </w:p>
        </w:tc>
        <w:tc>
          <w:tcPr>
            <w:tcW w:w="1350" w:type="dxa"/>
            <w:noWrap/>
            <w:hideMark/>
          </w:tcPr>
          <w:p w14:paraId="7FB53A72"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550,000.00</w:t>
            </w:r>
          </w:p>
        </w:tc>
        <w:tc>
          <w:tcPr>
            <w:tcW w:w="1443" w:type="dxa"/>
            <w:noWrap/>
            <w:hideMark/>
          </w:tcPr>
          <w:p w14:paraId="669022F8"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14,486.14</w:t>
            </w:r>
          </w:p>
        </w:tc>
        <w:tc>
          <w:tcPr>
            <w:tcW w:w="1530" w:type="dxa"/>
            <w:noWrap/>
            <w:hideMark/>
          </w:tcPr>
          <w:p w14:paraId="429A722A"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6,686.14</w:t>
            </w:r>
          </w:p>
        </w:tc>
        <w:tc>
          <w:tcPr>
            <w:tcW w:w="1260" w:type="dxa"/>
            <w:noWrap/>
            <w:hideMark/>
          </w:tcPr>
          <w:p w14:paraId="3A1A8894"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8,800.00</w:t>
            </w:r>
          </w:p>
        </w:tc>
        <w:tc>
          <w:tcPr>
            <w:tcW w:w="1530" w:type="dxa"/>
            <w:noWrap/>
            <w:hideMark/>
          </w:tcPr>
          <w:p w14:paraId="26F66F02" w14:textId="77777777" w:rsidR="00037E3B" w:rsidRPr="00275CC0" w:rsidRDefault="00037E3B" w:rsidP="00D92D5F">
            <w:pPr>
              <w:pStyle w:val="NoSpacing"/>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275CC0">
              <w:rPr>
                <w:rFonts w:asciiTheme="minorBidi" w:hAnsiTheme="minorBidi"/>
              </w:rPr>
              <w:t>534,513.86</w:t>
            </w:r>
          </w:p>
        </w:tc>
      </w:tr>
      <w:tr w:rsidR="00957469" w:rsidRPr="00D12806" w14:paraId="468D0001" w14:textId="77777777" w:rsidTr="00957469">
        <w:trPr>
          <w:trHeight w:val="315"/>
        </w:trPr>
        <w:tc>
          <w:tcPr>
            <w:cnfStyle w:val="001000000000" w:firstRow="0" w:lastRow="0" w:firstColumn="1" w:lastColumn="0" w:oddVBand="0" w:evenVBand="0" w:oddHBand="0" w:evenHBand="0" w:firstRowFirstColumn="0" w:firstRowLastColumn="0" w:lastRowFirstColumn="0" w:lastRowLastColumn="0"/>
            <w:tcW w:w="8640" w:type="dxa"/>
            <w:gridSpan w:val="6"/>
            <w:hideMark/>
          </w:tcPr>
          <w:p w14:paraId="37294D73" w14:textId="77777777" w:rsidR="00957469" w:rsidRPr="00957469" w:rsidRDefault="00957469" w:rsidP="00957469">
            <w:pPr>
              <w:spacing w:after="0" w:line="240" w:lineRule="auto"/>
              <w:jc w:val="center"/>
              <w:rPr>
                <w:b w:val="0"/>
                <w:color w:val="000000"/>
              </w:rPr>
            </w:pPr>
            <w:r w:rsidRPr="00D12806">
              <w:rPr>
                <w:color w:val="000000"/>
              </w:rPr>
              <w:t>M&amp;</w:t>
            </w:r>
            <w:r>
              <w:rPr>
                <w:color w:val="000000"/>
              </w:rPr>
              <w:t>E</w:t>
            </w:r>
          </w:p>
        </w:tc>
      </w:tr>
      <w:tr w:rsidR="00037E3B" w:rsidRPr="00D12806" w14:paraId="1B146A5D"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2A460E4A" w14:textId="77777777" w:rsidR="00037E3B" w:rsidRPr="00957469" w:rsidRDefault="00037E3B" w:rsidP="00D92D5F">
            <w:pPr>
              <w:spacing w:after="0" w:line="240" w:lineRule="auto"/>
              <w:rPr>
                <w:b w:val="0"/>
                <w:bCs/>
                <w:color w:val="000000"/>
              </w:rPr>
            </w:pPr>
            <w:r w:rsidRPr="00957469">
              <w:rPr>
                <w:b w:val="0"/>
                <w:bCs/>
                <w:color w:val="000000"/>
              </w:rPr>
              <w:t>OPM</w:t>
            </w:r>
          </w:p>
        </w:tc>
        <w:tc>
          <w:tcPr>
            <w:tcW w:w="1350" w:type="dxa"/>
            <w:noWrap/>
            <w:hideMark/>
          </w:tcPr>
          <w:p w14:paraId="5C9F043F"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450,000.00</w:t>
            </w:r>
          </w:p>
        </w:tc>
        <w:tc>
          <w:tcPr>
            <w:tcW w:w="1443" w:type="dxa"/>
            <w:noWrap/>
            <w:hideMark/>
          </w:tcPr>
          <w:p w14:paraId="5B72DD25"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1,337,373.00</w:t>
            </w:r>
          </w:p>
        </w:tc>
        <w:tc>
          <w:tcPr>
            <w:tcW w:w="1530" w:type="dxa"/>
            <w:noWrap/>
            <w:hideMark/>
          </w:tcPr>
          <w:p w14:paraId="609AC2BC"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917,580.00</w:t>
            </w:r>
          </w:p>
        </w:tc>
        <w:tc>
          <w:tcPr>
            <w:tcW w:w="1260" w:type="dxa"/>
            <w:noWrap/>
            <w:hideMark/>
          </w:tcPr>
          <w:p w14:paraId="2C2D8E86"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w:t>
            </w:r>
            <w:commentRangeStart w:id="20"/>
            <w:r w:rsidRPr="00D12806">
              <w:rPr>
                <w:color w:val="000000"/>
              </w:rPr>
              <w:t>00</w:t>
            </w:r>
            <w:commentRangeEnd w:id="20"/>
            <w:r w:rsidR="00D1288B">
              <w:rPr>
                <w:rStyle w:val="CommentReference"/>
                <w:rFonts w:eastAsiaTheme="minorHAnsi"/>
              </w:rPr>
              <w:commentReference w:id="20"/>
            </w:r>
          </w:p>
        </w:tc>
        <w:tc>
          <w:tcPr>
            <w:tcW w:w="1530" w:type="dxa"/>
            <w:noWrap/>
            <w:hideMark/>
          </w:tcPr>
          <w:p w14:paraId="6AC1778E"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-467,580.</w:t>
            </w:r>
            <w:commentRangeStart w:id="21"/>
            <w:commentRangeStart w:id="22"/>
            <w:r w:rsidRPr="00D12806">
              <w:rPr>
                <w:color w:val="000000"/>
              </w:rPr>
              <w:t>00</w:t>
            </w:r>
            <w:commentRangeEnd w:id="21"/>
            <w:r w:rsidR="00F20616">
              <w:rPr>
                <w:rStyle w:val="CommentReference"/>
                <w:rFonts w:eastAsiaTheme="minorHAnsi"/>
              </w:rPr>
              <w:commentReference w:id="21"/>
            </w:r>
            <w:commentRangeEnd w:id="22"/>
            <w:r w:rsidR="00E02269">
              <w:rPr>
                <w:rStyle w:val="CommentReference"/>
                <w:rFonts w:eastAsiaTheme="minorHAnsi"/>
              </w:rPr>
              <w:commentReference w:id="22"/>
            </w:r>
          </w:p>
        </w:tc>
      </w:tr>
      <w:tr w:rsidR="00037E3B" w:rsidRPr="00D12806" w14:paraId="7332B431"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79413B36" w14:textId="77777777" w:rsidR="00037E3B" w:rsidRPr="00957469" w:rsidRDefault="00037E3B" w:rsidP="00D92D5F">
            <w:pPr>
              <w:spacing w:after="0" w:line="240" w:lineRule="auto"/>
              <w:rPr>
                <w:b w:val="0"/>
                <w:bCs/>
                <w:color w:val="000000"/>
              </w:rPr>
            </w:pPr>
            <w:r w:rsidRPr="00957469">
              <w:rPr>
                <w:b w:val="0"/>
                <w:bCs/>
                <w:color w:val="000000"/>
              </w:rPr>
              <w:t>RSPN</w:t>
            </w:r>
          </w:p>
        </w:tc>
        <w:tc>
          <w:tcPr>
            <w:tcW w:w="1350" w:type="dxa"/>
            <w:noWrap/>
            <w:hideMark/>
          </w:tcPr>
          <w:p w14:paraId="5689871E"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0.00</w:t>
            </w:r>
          </w:p>
        </w:tc>
        <w:tc>
          <w:tcPr>
            <w:tcW w:w="1443" w:type="dxa"/>
            <w:noWrap/>
            <w:hideMark/>
          </w:tcPr>
          <w:p w14:paraId="75117784"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173,770.64</w:t>
            </w:r>
          </w:p>
        </w:tc>
        <w:tc>
          <w:tcPr>
            <w:tcW w:w="1530" w:type="dxa"/>
            <w:noWrap/>
            <w:hideMark/>
          </w:tcPr>
          <w:p w14:paraId="3A22F931"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173,770.64</w:t>
            </w:r>
          </w:p>
        </w:tc>
        <w:tc>
          <w:tcPr>
            <w:tcW w:w="1260" w:type="dxa"/>
            <w:noWrap/>
            <w:hideMark/>
          </w:tcPr>
          <w:p w14:paraId="6ABE988D"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2CEF4B91"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-173,770.64</w:t>
            </w:r>
          </w:p>
        </w:tc>
      </w:tr>
      <w:tr w:rsidR="00037E3B" w:rsidRPr="00D12806" w14:paraId="35F69487"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7B37B6AE" w14:textId="77777777" w:rsidR="00037E3B" w:rsidRPr="00957469" w:rsidRDefault="00037E3B" w:rsidP="00D92D5F">
            <w:pPr>
              <w:spacing w:after="0" w:line="240" w:lineRule="auto"/>
              <w:rPr>
                <w:b w:val="0"/>
                <w:bCs/>
                <w:color w:val="000000"/>
              </w:rPr>
            </w:pPr>
            <w:r w:rsidRPr="00957469">
              <w:rPr>
                <w:b w:val="0"/>
                <w:bCs/>
                <w:color w:val="000000"/>
              </w:rPr>
              <w:t>RSPN</w:t>
            </w:r>
          </w:p>
        </w:tc>
        <w:tc>
          <w:tcPr>
            <w:tcW w:w="1350" w:type="dxa"/>
            <w:noWrap/>
            <w:hideMark/>
          </w:tcPr>
          <w:p w14:paraId="23682D38"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0.00</w:t>
            </w:r>
          </w:p>
        </w:tc>
        <w:tc>
          <w:tcPr>
            <w:tcW w:w="1443" w:type="dxa"/>
            <w:noWrap/>
            <w:hideMark/>
          </w:tcPr>
          <w:p w14:paraId="6E9B887F"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182,003.14</w:t>
            </w:r>
          </w:p>
        </w:tc>
        <w:tc>
          <w:tcPr>
            <w:tcW w:w="1530" w:type="dxa"/>
            <w:noWrap/>
            <w:hideMark/>
          </w:tcPr>
          <w:p w14:paraId="5FD05118"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182,003.14</w:t>
            </w:r>
          </w:p>
        </w:tc>
        <w:tc>
          <w:tcPr>
            <w:tcW w:w="1260" w:type="dxa"/>
            <w:noWrap/>
            <w:hideMark/>
          </w:tcPr>
          <w:p w14:paraId="55C3E15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56A93F84"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-182,003.14</w:t>
            </w:r>
          </w:p>
        </w:tc>
      </w:tr>
      <w:tr w:rsidR="00037E3B" w:rsidRPr="00D12806" w14:paraId="557F90E9"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4FACD642" w14:textId="77777777" w:rsidR="00037E3B" w:rsidRPr="00D12806" w:rsidRDefault="00037E3B" w:rsidP="00D92D5F">
            <w:pPr>
              <w:spacing w:after="0" w:line="240" w:lineRule="auto"/>
              <w:rPr>
                <w:color w:val="000000"/>
              </w:rPr>
            </w:pPr>
            <w:r w:rsidRPr="00D12806">
              <w:rPr>
                <w:color w:val="000000"/>
              </w:rPr>
              <w:t>Total</w:t>
            </w:r>
          </w:p>
        </w:tc>
        <w:tc>
          <w:tcPr>
            <w:tcW w:w="1350" w:type="dxa"/>
            <w:noWrap/>
            <w:hideMark/>
          </w:tcPr>
          <w:p w14:paraId="34A48C4D"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450,000</w:t>
            </w:r>
          </w:p>
        </w:tc>
        <w:tc>
          <w:tcPr>
            <w:tcW w:w="1443" w:type="dxa"/>
            <w:noWrap/>
            <w:hideMark/>
          </w:tcPr>
          <w:p w14:paraId="27A73626"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1,693,146.78</w:t>
            </w:r>
          </w:p>
        </w:tc>
        <w:tc>
          <w:tcPr>
            <w:tcW w:w="1530" w:type="dxa"/>
            <w:noWrap/>
            <w:hideMark/>
          </w:tcPr>
          <w:p w14:paraId="54D510E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1,273,353.78</w:t>
            </w:r>
          </w:p>
        </w:tc>
        <w:tc>
          <w:tcPr>
            <w:tcW w:w="1260" w:type="dxa"/>
            <w:noWrap/>
            <w:hideMark/>
          </w:tcPr>
          <w:p w14:paraId="0CF6DB4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75479081"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-823,353.78</w:t>
            </w:r>
          </w:p>
        </w:tc>
      </w:tr>
      <w:tr w:rsidR="00037E3B" w:rsidRPr="00D12806" w14:paraId="1989C2CC"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19E711CA" w14:textId="77777777" w:rsidR="00037E3B" w:rsidRPr="00D12806" w:rsidRDefault="00037E3B" w:rsidP="00D92D5F">
            <w:pPr>
              <w:spacing w:after="0" w:line="240" w:lineRule="auto"/>
              <w:rPr>
                <w:color w:val="000000"/>
              </w:rPr>
            </w:pPr>
            <w:r w:rsidRPr="00D12806">
              <w:rPr>
                <w:color w:val="000000"/>
              </w:rPr>
              <w:t>O</w:t>
            </w:r>
            <w:r>
              <w:rPr>
                <w:color w:val="000000"/>
              </w:rPr>
              <w:t>D</w:t>
            </w:r>
          </w:p>
        </w:tc>
        <w:tc>
          <w:tcPr>
            <w:tcW w:w="1350" w:type="dxa"/>
            <w:noWrap/>
            <w:hideMark/>
          </w:tcPr>
          <w:p w14:paraId="50A22F60"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t>1,500,000</w:t>
            </w:r>
          </w:p>
        </w:tc>
        <w:tc>
          <w:tcPr>
            <w:tcW w:w="1443" w:type="dxa"/>
            <w:noWrap/>
            <w:hideMark/>
          </w:tcPr>
          <w:p w14:paraId="79004A2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1,045,312.93</w:t>
            </w:r>
          </w:p>
        </w:tc>
        <w:tc>
          <w:tcPr>
            <w:tcW w:w="1530" w:type="dxa"/>
            <w:noWrap/>
            <w:hideMark/>
          </w:tcPr>
          <w:p w14:paraId="1B2A3ABA"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1,045,312.93</w:t>
            </w:r>
          </w:p>
        </w:tc>
        <w:tc>
          <w:tcPr>
            <w:tcW w:w="1260" w:type="dxa"/>
            <w:noWrap/>
            <w:hideMark/>
          </w:tcPr>
          <w:p w14:paraId="3E1BA2A6"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453B932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454,687.07</w:t>
            </w:r>
          </w:p>
        </w:tc>
      </w:tr>
      <w:tr w:rsidR="00037E3B" w:rsidRPr="00D12806" w14:paraId="7CA77C52"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5502CE58" w14:textId="77777777" w:rsidR="00037E3B" w:rsidRPr="00D12806" w:rsidRDefault="00037E3B" w:rsidP="00D92D5F">
            <w:pPr>
              <w:spacing w:after="0" w:line="240" w:lineRule="auto"/>
              <w:rPr>
                <w:color w:val="000000"/>
              </w:rPr>
            </w:pPr>
            <w:r w:rsidRPr="00D12806">
              <w:rPr>
                <w:color w:val="000000"/>
              </w:rPr>
              <w:t>Contingency</w:t>
            </w:r>
          </w:p>
        </w:tc>
        <w:tc>
          <w:tcPr>
            <w:tcW w:w="1350" w:type="dxa"/>
            <w:noWrap/>
            <w:hideMark/>
          </w:tcPr>
          <w:p w14:paraId="67B2F5AF"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1,386,691</w:t>
            </w:r>
          </w:p>
        </w:tc>
        <w:tc>
          <w:tcPr>
            <w:tcW w:w="1443" w:type="dxa"/>
            <w:noWrap/>
            <w:hideMark/>
          </w:tcPr>
          <w:p w14:paraId="5788341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0.00</w:t>
            </w:r>
          </w:p>
        </w:tc>
        <w:tc>
          <w:tcPr>
            <w:tcW w:w="1530" w:type="dxa"/>
            <w:noWrap/>
            <w:hideMark/>
          </w:tcPr>
          <w:p w14:paraId="1F43E17A"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260" w:type="dxa"/>
            <w:noWrap/>
            <w:hideMark/>
          </w:tcPr>
          <w:p w14:paraId="0A2DCDDB"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0.00</w:t>
            </w:r>
          </w:p>
        </w:tc>
        <w:tc>
          <w:tcPr>
            <w:tcW w:w="1530" w:type="dxa"/>
            <w:noWrap/>
            <w:hideMark/>
          </w:tcPr>
          <w:p w14:paraId="1A3EF771"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1,386,691.00</w:t>
            </w:r>
          </w:p>
        </w:tc>
      </w:tr>
      <w:tr w:rsidR="00037E3B" w:rsidRPr="00D12806" w14:paraId="669864C8"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40594090" w14:textId="77777777" w:rsidR="00037E3B" w:rsidRPr="00D12806" w:rsidRDefault="00037E3B" w:rsidP="00D92D5F">
            <w:pPr>
              <w:spacing w:after="0" w:line="240" w:lineRule="auto"/>
              <w:rPr>
                <w:color w:val="000000"/>
              </w:rPr>
            </w:pPr>
            <w:r w:rsidRPr="00D12806">
              <w:rPr>
                <w:color w:val="000000"/>
              </w:rPr>
              <w:t>Total</w:t>
            </w:r>
          </w:p>
        </w:tc>
        <w:tc>
          <w:tcPr>
            <w:tcW w:w="1350" w:type="dxa"/>
            <w:noWrap/>
            <w:hideMark/>
          </w:tcPr>
          <w:p w14:paraId="3B0EA802"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10,000,000</w:t>
            </w:r>
          </w:p>
        </w:tc>
        <w:tc>
          <w:tcPr>
            <w:tcW w:w="1443" w:type="dxa"/>
            <w:noWrap/>
            <w:hideMark/>
          </w:tcPr>
          <w:p w14:paraId="3C502A72"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D12806">
              <w:t>7,206,790.88</w:t>
            </w:r>
          </w:p>
        </w:tc>
        <w:tc>
          <w:tcPr>
            <w:tcW w:w="1530" w:type="dxa"/>
            <w:noWrap/>
            <w:hideMark/>
          </w:tcPr>
          <w:p w14:paraId="6A792975"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6,682,941.88</w:t>
            </w:r>
          </w:p>
        </w:tc>
        <w:tc>
          <w:tcPr>
            <w:tcW w:w="1260" w:type="dxa"/>
            <w:noWrap/>
            <w:hideMark/>
          </w:tcPr>
          <w:p w14:paraId="453869BC"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50759.0</w:t>
            </w:r>
          </w:p>
        </w:tc>
        <w:tc>
          <w:tcPr>
            <w:tcW w:w="1530" w:type="dxa"/>
            <w:noWrap/>
            <w:hideMark/>
          </w:tcPr>
          <w:p w14:paraId="203D3148" w14:textId="77777777" w:rsidR="00037E3B" w:rsidRPr="00D12806"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12806">
              <w:rPr>
                <w:color w:val="000000"/>
              </w:rPr>
              <w:t>3,26</w:t>
            </w:r>
            <w:r>
              <w:rPr>
                <w:color w:val="000000"/>
              </w:rPr>
              <w:t>4905</w:t>
            </w:r>
            <w:r w:rsidRPr="00D12806">
              <w:rPr>
                <w:color w:val="000000"/>
              </w:rPr>
              <w:t>.12</w:t>
            </w:r>
          </w:p>
        </w:tc>
      </w:tr>
    </w:tbl>
    <w:p w14:paraId="7F5F2D63" w14:textId="77777777" w:rsidR="00F713C7" w:rsidRDefault="00F713C7" w:rsidP="00EC35D5">
      <w:pPr>
        <w:pStyle w:val="BodyText"/>
      </w:pPr>
      <w:r>
        <w:lastRenderedPageBreak/>
        <w:t>Premium for all the 5 years has been disbursed except for the 5</w:t>
      </w:r>
      <w:r w:rsidRPr="00003C6D">
        <w:rPr>
          <w:vertAlign w:val="superscript"/>
        </w:rPr>
        <w:t>th</w:t>
      </w:r>
      <w:r>
        <w:t xml:space="preserve"> year’s premium in GB. Payments to OPM for the 5 years contract period have been disbursed. Payments on account of Audits for 3 </w:t>
      </w:r>
      <w:r w:rsidR="004D70F7">
        <w:t xml:space="preserve">years </w:t>
      </w:r>
      <w:r>
        <w:t>in both KP and GB have been disbursed. Audit for 4</w:t>
      </w:r>
      <w:r w:rsidRPr="00866854">
        <w:rPr>
          <w:vertAlign w:val="superscript"/>
        </w:rPr>
        <w:t>th</w:t>
      </w:r>
      <w:r>
        <w:t xml:space="preserve"> year in KP was delayed because of the C</w:t>
      </w:r>
      <w:r w:rsidR="00EB1301">
        <w:t>OVID-</w:t>
      </w:r>
      <w:r>
        <w:t xml:space="preserve">19 lockdown and suspension of services in the hospitals. Audit has now been completed and audit report will be submitted to </w:t>
      </w:r>
      <w:proofErr w:type="spellStart"/>
      <w:r>
        <w:t>K</w:t>
      </w:r>
      <w:r w:rsidR="00EB1301">
        <w:t>f</w:t>
      </w:r>
      <w:r>
        <w:t>W</w:t>
      </w:r>
      <w:proofErr w:type="spellEnd"/>
      <w:r>
        <w:t xml:space="preserve"> shortly. Audit for years 4 and 5 in GB and year 5 in K</w:t>
      </w:r>
      <w:r w:rsidR="004D70F7">
        <w:t xml:space="preserve">hyber </w:t>
      </w:r>
      <w:r>
        <w:t>P</w:t>
      </w:r>
      <w:r w:rsidR="004D70F7">
        <w:t>akhtunkhwa</w:t>
      </w:r>
      <w:r>
        <w:t xml:space="preserve"> are not yet due. The entire approved OD funds have been disbursed to SLIC and AKDN.</w:t>
      </w:r>
    </w:p>
    <w:p w14:paraId="015D1BEA" w14:textId="77777777" w:rsidR="00F713C7" w:rsidRDefault="00F713C7" w:rsidP="00EC35D5">
      <w:pPr>
        <w:pStyle w:val="BodyText"/>
      </w:pPr>
      <w:r>
        <w:t>Since implementation of the scheme started earlier in KP the entire amounts due, except for the 2 years audits, has been disbursed. The following table depicts disbursement of funds in KP.</w:t>
      </w:r>
    </w:p>
    <w:p w14:paraId="6C0497AD" w14:textId="77777777" w:rsidR="00037E3B" w:rsidRDefault="00037E3B" w:rsidP="00037E3B">
      <w:pPr>
        <w:pStyle w:val="Caption"/>
      </w:pPr>
      <w:bookmarkStart w:id="23" w:name="_Toc48591575"/>
      <w:r>
        <w:t xml:space="preserve">Table </w:t>
      </w:r>
      <w:r w:rsidR="00B76041">
        <w:fldChar w:fldCharType="begin"/>
      </w:r>
      <w:r>
        <w:instrText xml:space="preserve"> SEQ Table \* ARABIC </w:instrText>
      </w:r>
      <w:r w:rsidR="00B76041">
        <w:fldChar w:fldCharType="separate"/>
      </w:r>
      <w:r w:rsidR="00AC1F03">
        <w:rPr>
          <w:noProof/>
        </w:rPr>
        <w:t>3</w:t>
      </w:r>
      <w:r w:rsidR="00B76041">
        <w:fldChar w:fldCharType="end"/>
      </w:r>
      <w:r>
        <w:rPr>
          <w:lang w:val="en-US"/>
        </w:rPr>
        <w:t xml:space="preserve">: </w:t>
      </w:r>
      <w:r w:rsidRPr="003F2566">
        <w:rPr>
          <w:lang w:val="en-US"/>
        </w:rPr>
        <w:t xml:space="preserve">Financial Position of Disbursements </w:t>
      </w:r>
      <w:proofErr w:type="gramStart"/>
      <w:r w:rsidRPr="003F2566">
        <w:rPr>
          <w:lang w:val="en-US"/>
        </w:rPr>
        <w:t>In</w:t>
      </w:r>
      <w:proofErr w:type="gramEnd"/>
      <w:r w:rsidRPr="003F2566">
        <w:rPr>
          <w:lang w:val="en-US"/>
        </w:rPr>
        <w:t xml:space="preserve"> K</w:t>
      </w:r>
      <w:r>
        <w:rPr>
          <w:lang w:val="en-US"/>
        </w:rPr>
        <w:t xml:space="preserve">hyber </w:t>
      </w:r>
      <w:r w:rsidRPr="003F2566">
        <w:rPr>
          <w:lang w:val="en-US"/>
        </w:rPr>
        <w:t>P</w:t>
      </w:r>
      <w:r>
        <w:rPr>
          <w:lang w:val="en-US"/>
        </w:rPr>
        <w:t xml:space="preserve">akhtunkhwa (in </w:t>
      </w:r>
      <w:r w:rsidR="00957469">
        <w:rPr>
          <w:lang w:val="en-US"/>
        </w:rPr>
        <w:t>E</w:t>
      </w:r>
      <w:r>
        <w:rPr>
          <w:lang w:val="en-US"/>
        </w:rPr>
        <w:t>uros)</w:t>
      </w:r>
      <w:bookmarkEnd w:id="23"/>
      <w:r>
        <w:rPr>
          <w:lang w:val="en-US"/>
        </w:rPr>
        <w:t xml:space="preserve"> </w:t>
      </w:r>
    </w:p>
    <w:tbl>
      <w:tblPr>
        <w:tblStyle w:val="OPMPRTable"/>
        <w:tblW w:w="8820" w:type="dxa"/>
        <w:tblLook w:val="04A0" w:firstRow="1" w:lastRow="0" w:firstColumn="1" w:lastColumn="0" w:noHBand="0" w:noVBand="1"/>
      </w:tblPr>
      <w:tblGrid>
        <w:gridCol w:w="1525"/>
        <w:gridCol w:w="1533"/>
        <w:gridCol w:w="1532"/>
        <w:gridCol w:w="1530"/>
        <w:gridCol w:w="1170"/>
        <w:gridCol w:w="1530"/>
      </w:tblGrid>
      <w:tr w:rsidR="00037E3B" w:rsidRPr="009073CA" w14:paraId="32C59DDD" w14:textId="77777777" w:rsidTr="00D92D5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25" w:type="dxa"/>
            <w:shd w:val="clear" w:color="auto" w:fill="002060"/>
            <w:hideMark/>
          </w:tcPr>
          <w:p w14:paraId="073BC67B" w14:textId="77777777" w:rsidR="00037E3B" w:rsidRPr="009073CA" w:rsidRDefault="00037E3B" w:rsidP="00D92D5F">
            <w:pPr>
              <w:spacing w:after="0" w:line="240" w:lineRule="auto"/>
            </w:pPr>
            <w:r w:rsidRPr="009073CA">
              <w:t>Premium</w:t>
            </w:r>
          </w:p>
        </w:tc>
        <w:tc>
          <w:tcPr>
            <w:tcW w:w="1533" w:type="dxa"/>
            <w:shd w:val="clear" w:color="auto" w:fill="002060"/>
            <w:hideMark/>
          </w:tcPr>
          <w:p w14:paraId="1B3A1AA7"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Separate Agreement</w:t>
            </w:r>
          </w:p>
        </w:tc>
        <w:tc>
          <w:tcPr>
            <w:tcW w:w="1532" w:type="dxa"/>
            <w:shd w:val="clear" w:color="auto" w:fill="002060"/>
            <w:hideMark/>
          </w:tcPr>
          <w:p w14:paraId="1F1D3477"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Contractual</w:t>
            </w:r>
          </w:p>
        </w:tc>
        <w:tc>
          <w:tcPr>
            <w:tcW w:w="1530" w:type="dxa"/>
            <w:shd w:val="clear" w:color="auto" w:fill="002060"/>
            <w:noWrap/>
            <w:hideMark/>
          </w:tcPr>
          <w:p w14:paraId="3E726AC2"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Disbursed</w:t>
            </w:r>
          </w:p>
        </w:tc>
        <w:tc>
          <w:tcPr>
            <w:tcW w:w="1170" w:type="dxa"/>
            <w:shd w:val="clear" w:color="auto" w:fill="002060"/>
            <w:noWrap/>
            <w:hideMark/>
          </w:tcPr>
          <w:p w14:paraId="467670CA"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Payable</w:t>
            </w:r>
          </w:p>
        </w:tc>
        <w:tc>
          <w:tcPr>
            <w:tcW w:w="1530" w:type="dxa"/>
            <w:shd w:val="clear" w:color="auto" w:fill="002060"/>
            <w:hideMark/>
          </w:tcPr>
          <w:p w14:paraId="48D1C6D4" w14:textId="77777777" w:rsidR="00037E3B" w:rsidRPr="009073CA"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pPr>
            <w:r w:rsidRPr="009073CA">
              <w:t>Saving/ Excess</w:t>
            </w:r>
          </w:p>
        </w:tc>
      </w:tr>
      <w:tr w:rsidR="00037E3B" w:rsidRPr="004C20EE" w14:paraId="668F853C"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624601DF" w14:textId="77777777" w:rsidR="00037E3B" w:rsidRPr="00957469" w:rsidRDefault="00037E3B" w:rsidP="00D92D5F">
            <w:pPr>
              <w:spacing w:after="0" w:line="240" w:lineRule="auto"/>
              <w:rPr>
                <w:b w:val="0"/>
                <w:bCs/>
                <w:color w:val="000000"/>
              </w:rPr>
            </w:pPr>
            <w:r w:rsidRPr="00957469">
              <w:rPr>
                <w:b w:val="0"/>
                <w:bCs/>
                <w:color w:val="000000"/>
              </w:rPr>
              <w:t xml:space="preserve">Year 1 </w:t>
            </w:r>
          </w:p>
        </w:tc>
        <w:tc>
          <w:tcPr>
            <w:tcW w:w="1533" w:type="dxa"/>
            <w:noWrap/>
            <w:hideMark/>
          </w:tcPr>
          <w:p w14:paraId="32C2B901"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1,282,954.00</w:t>
            </w:r>
          </w:p>
        </w:tc>
        <w:tc>
          <w:tcPr>
            <w:tcW w:w="1532" w:type="dxa"/>
            <w:noWrap/>
            <w:hideMark/>
          </w:tcPr>
          <w:p w14:paraId="734031E7"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1,145,493.37</w:t>
            </w:r>
          </w:p>
        </w:tc>
        <w:tc>
          <w:tcPr>
            <w:tcW w:w="1530" w:type="dxa"/>
            <w:noWrap/>
            <w:hideMark/>
          </w:tcPr>
          <w:p w14:paraId="00C76342"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1,145,493.37</w:t>
            </w:r>
          </w:p>
        </w:tc>
        <w:tc>
          <w:tcPr>
            <w:tcW w:w="1170" w:type="dxa"/>
            <w:noWrap/>
            <w:hideMark/>
          </w:tcPr>
          <w:p w14:paraId="7C3783A9"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78C2DC6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137,460.63</w:t>
            </w:r>
          </w:p>
        </w:tc>
      </w:tr>
      <w:tr w:rsidR="00037E3B" w:rsidRPr="004C20EE" w14:paraId="12AF852C"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2AF732D4" w14:textId="77777777" w:rsidR="00037E3B" w:rsidRPr="00957469" w:rsidRDefault="00037E3B" w:rsidP="00D92D5F">
            <w:pPr>
              <w:spacing w:after="0" w:line="240" w:lineRule="auto"/>
              <w:rPr>
                <w:b w:val="0"/>
                <w:bCs/>
                <w:color w:val="000000"/>
              </w:rPr>
            </w:pPr>
            <w:r w:rsidRPr="00957469">
              <w:rPr>
                <w:b w:val="0"/>
                <w:bCs/>
                <w:color w:val="000000"/>
              </w:rPr>
              <w:t xml:space="preserve">Year 2 </w:t>
            </w:r>
          </w:p>
        </w:tc>
        <w:tc>
          <w:tcPr>
            <w:tcW w:w="1533" w:type="dxa"/>
            <w:noWrap/>
            <w:hideMark/>
          </w:tcPr>
          <w:p w14:paraId="6865B54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1,215,430.00</w:t>
            </w:r>
          </w:p>
        </w:tc>
        <w:tc>
          <w:tcPr>
            <w:tcW w:w="1532" w:type="dxa"/>
            <w:noWrap/>
            <w:hideMark/>
          </w:tcPr>
          <w:p w14:paraId="20E90CFD"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865,904.07</w:t>
            </w:r>
          </w:p>
        </w:tc>
        <w:tc>
          <w:tcPr>
            <w:tcW w:w="1530" w:type="dxa"/>
            <w:noWrap/>
            <w:hideMark/>
          </w:tcPr>
          <w:p w14:paraId="27A3FA5D"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865,904.07</w:t>
            </w:r>
          </w:p>
        </w:tc>
        <w:tc>
          <w:tcPr>
            <w:tcW w:w="1170" w:type="dxa"/>
            <w:noWrap/>
            <w:hideMark/>
          </w:tcPr>
          <w:p w14:paraId="58C87AF4"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1E21D32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349,525.93</w:t>
            </w:r>
          </w:p>
        </w:tc>
      </w:tr>
      <w:tr w:rsidR="00037E3B" w:rsidRPr="004C20EE" w14:paraId="7D2EBDAB"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7294AD51" w14:textId="77777777" w:rsidR="00037E3B" w:rsidRPr="00957469" w:rsidRDefault="00037E3B" w:rsidP="00D92D5F">
            <w:pPr>
              <w:spacing w:after="0" w:line="240" w:lineRule="auto"/>
              <w:rPr>
                <w:b w:val="0"/>
                <w:bCs/>
                <w:color w:val="000000"/>
              </w:rPr>
            </w:pPr>
            <w:r w:rsidRPr="00957469">
              <w:rPr>
                <w:b w:val="0"/>
                <w:bCs/>
                <w:color w:val="000000"/>
              </w:rPr>
              <w:t xml:space="preserve">Year 3 </w:t>
            </w:r>
          </w:p>
        </w:tc>
        <w:tc>
          <w:tcPr>
            <w:tcW w:w="1533" w:type="dxa"/>
            <w:noWrap/>
            <w:hideMark/>
          </w:tcPr>
          <w:p w14:paraId="4CC9EF71"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1,147,906.00</w:t>
            </w:r>
          </w:p>
        </w:tc>
        <w:tc>
          <w:tcPr>
            <w:tcW w:w="1532" w:type="dxa"/>
            <w:noWrap/>
            <w:hideMark/>
          </w:tcPr>
          <w:p w14:paraId="79F394FE"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798,964.62</w:t>
            </w:r>
          </w:p>
        </w:tc>
        <w:tc>
          <w:tcPr>
            <w:tcW w:w="1530" w:type="dxa"/>
            <w:noWrap/>
            <w:hideMark/>
          </w:tcPr>
          <w:p w14:paraId="10A7D767"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798,964.62</w:t>
            </w:r>
          </w:p>
        </w:tc>
        <w:tc>
          <w:tcPr>
            <w:tcW w:w="1170" w:type="dxa"/>
            <w:noWrap/>
            <w:hideMark/>
          </w:tcPr>
          <w:p w14:paraId="11FF391A"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073E5425"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348,941.38</w:t>
            </w:r>
          </w:p>
        </w:tc>
      </w:tr>
      <w:tr w:rsidR="00037E3B" w:rsidRPr="004C20EE" w14:paraId="5D9463A6"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052F4C1A" w14:textId="77777777" w:rsidR="00037E3B" w:rsidRPr="00957469" w:rsidRDefault="00037E3B" w:rsidP="00D92D5F">
            <w:pPr>
              <w:spacing w:after="0" w:line="240" w:lineRule="auto"/>
              <w:rPr>
                <w:b w:val="0"/>
                <w:bCs/>
                <w:color w:val="000000"/>
              </w:rPr>
            </w:pPr>
            <w:r w:rsidRPr="00957469">
              <w:rPr>
                <w:b w:val="0"/>
                <w:bCs/>
                <w:color w:val="000000"/>
              </w:rPr>
              <w:t xml:space="preserve">Year 4 </w:t>
            </w:r>
          </w:p>
        </w:tc>
        <w:tc>
          <w:tcPr>
            <w:tcW w:w="1533" w:type="dxa"/>
            <w:noWrap/>
            <w:hideMark/>
          </w:tcPr>
          <w:p w14:paraId="0287220B"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1,080,383.00</w:t>
            </w:r>
          </w:p>
        </w:tc>
        <w:tc>
          <w:tcPr>
            <w:tcW w:w="1532" w:type="dxa"/>
            <w:noWrap/>
            <w:hideMark/>
          </w:tcPr>
          <w:p w14:paraId="1531B400"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675,681.97</w:t>
            </w:r>
          </w:p>
        </w:tc>
        <w:tc>
          <w:tcPr>
            <w:tcW w:w="1530" w:type="dxa"/>
            <w:noWrap/>
            <w:hideMark/>
          </w:tcPr>
          <w:p w14:paraId="2ED319BA"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675,681.97</w:t>
            </w:r>
          </w:p>
        </w:tc>
        <w:tc>
          <w:tcPr>
            <w:tcW w:w="1170" w:type="dxa"/>
            <w:noWrap/>
            <w:hideMark/>
          </w:tcPr>
          <w:p w14:paraId="738EC81D"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479FEEAE"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404,701.03</w:t>
            </w:r>
          </w:p>
        </w:tc>
      </w:tr>
      <w:tr w:rsidR="00037E3B" w:rsidRPr="004C20EE" w14:paraId="33F121C0"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20BFBA5D" w14:textId="77777777" w:rsidR="00037E3B" w:rsidRPr="00957469" w:rsidRDefault="00037E3B" w:rsidP="00D92D5F">
            <w:pPr>
              <w:spacing w:after="0" w:line="240" w:lineRule="auto"/>
              <w:rPr>
                <w:b w:val="0"/>
                <w:bCs/>
                <w:color w:val="000000"/>
              </w:rPr>
            </w:pPr>
            <w:r w:rsidRPr="00957469">
              <w:rPr>
                <w:b w:val="0"/>
                <w:bCs/>
                <w:color w:val="000000"/>
              </w:rPr>
              <w:t xml:space="preserve">Year 5 </w:t>
            </w:r>
          </w:p>
        </w:tc>
        <w:tc>
          <w:tcPr>
            <w:tcW w:w="1533" w:type="dxa"/>
            <w:noWrap/>
            <w:hideMark/>
          </w:tcPr>
          <w:p w14:paraId="765D3A34"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1,012,859.00</w:t>
            </w:r>
          </w:p>
        </w:tc>
        <w:tc>
          <w:tcPr>
            <w:tcW w:w="1532" w:type="dxa"/>
            <w:noWrap/>
            <w:hideMark/>
          </w:tcPr>
          <w:p w14:paraId="718ED479"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650,489.00</w:t>
            </w:r>
          </w:p>
        </w:tc>
        <w:tc>
          <w:tcPr>
            <w:tcW w:w="1530" w:type="dxa"/>
            <w:noWrap/>
            <w:hideMark/>
          </w:tcPr>
          <w:p w14:paraId="0F7A2244"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650,489.00</w:t>
            </w:r>
          </w:p>
        </w:tc>
        <w:tc>
          <w:tcPr>
            <w:tcW w:w="1170" w:type="dxa"/>
            <w:noWrap/>
            <w:hideMark/>
          </w:tcPr>
          <w:p w14:paraId="5B814B5D"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0A3525A0"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362,370.00</w:t>
            </w:r>
          </w:p>
        </w:tc>
      </w:tr>
      <w:tr w:rsidR="00037E3B" w:rsidRPr="004C20EE" w14:paraId="4CBB94CF"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44A8862F" w14:textId="77777777" w:rsidR="00037E3B" w:rsidRPr="004C20EE" w:rsidRDefault="00037E3B" w:rsidP="00D92D5F">
            <w:pPr>
              <w:spacing w:after="0" w:line="240" w:lineRule="auto"/>
              <w:rPr>
                <w:color w:val="000000"/>
              </w:rPr>
            </w:pPr>
            <w:r w:rsidRPr="004C20EE">
              <w:rPr>
                <w:color w:val="000000"/>
              </w:rPr>
              <w:t>Total</w:t>
            </w:r>
          </w:p>
        </w:tc>
        <w:tc>
          <w:tcPr>
            <w:tcW w:w="1533" w:type="dxa"/>
            <w:noWrap/>
            <w:hideMark/>
          </w:tcPr>
          <w:p w14:paraId="1030A533"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5,739,532.00</w:t>
            </w:r>
          </w:p>
        </w:tc>
        <w:tc>
          <w:tcPr>
            <w:tcW w:w="1532" w:type="dxa"/>
            <w:noWrap/>
            <w:hideMark/>
          </w:tcPr>
          <w:p w14:paraId="353E4D20"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4,136,533.03</w:t>
            </w:r>
          </w:p>
        </w:tc>
        <w:tc>
          <w:tcPr>
            <w:tcW w:w="1530" w:type="dxa"/>
            <w:noWrap/>
            <w:hideMark/>
          </w:tcPr>
          <w:p w14:paraId="322195E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4,136,533.03</w:t>
            </w:r>
          </w:p>
        </w:tc>
        <w:tc>
          <w:tcPr>
            <w:tcW w:w="1170" w:type="dxa"/>
            <w:noWrap/>
            <w:hideMark/>
          </w:tcPr>
          <w:p w14:paraId="4D815BA5"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76A5ABC5"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1,602,998.97</w:t>
            </w:r>
          </w:p>
        </w:tc>
      </w:tr>
      <w:tr w:rsidR="00957469" w:rsidRPr="004C20EE" w14:paraId="25390195" w14:textId="77777777" w:rsidTr="00957469">
        <w:trPr>
          <w:trHeight w:val="315"/>
        </w:trPr>
        <w:tc>
          <w:tcPr>
            <w:cnfStyle w:val="001000000000" w:firstRow="0" w:lastRow="0" w:firstColumn="1" w:lastColumn="0" w:oddVBand="0" w:evenVBand="0" w:oddHBand="0" w:evenHBand="0" w:firstRowFirstColumn="0" w:firstRowLastColumn="0" w:lastRowFirstColumn="0" w:lastRowLastColumn="0"/>
            <w:tcW w:w="8820" w:type="dxa"/>
            <w:gridSpan w:val="6"/>
            <w:hideMark/>
          </w:tcPr>
          <w:p w14:paraId="5348A6EF" w14:textId="77777777" w:rsidR="00957469" w:rsidRPr="00957469" w:rsidRDefault="00957469" w:rsidP="00957469">
            <w:pPr>
              <w:spacing w:after="0" w:line="240" w:lineRule="auto"/>
              <w:jc w:val="center"/>
              <w:rPr>
                <w:b w:val="0"/>
                <w:color w:val="000000"/>
              </w:rPr>
            </w:pPr>
            <w:r w:rsidRPr="004C20EE">
              <w:rPr>
                <w:color w:val="000000"/>
              </w:rPr>
              <w:t>Audit</w:t>
            </w:r>
          </w:p>
        </w:tc>
      </w:tr>
      <w:tr w:rsidR="00037E3B" w:rsidRPr="004C20EE" w14:paraId="6FA26B33"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16FE740B" w14:textId="77777777" w:rsidR="00037E3B" w:rsidRPr="00957469" w:rsidRDefault="00037E3B" w:rsidP="00D92D5F">
            <w:pPr>
              <w:spacing w:after="0" w:line="240" w:lineRule="auto"/>
              <w:rPr>
                <w:b w:val="0"/>
                <w:bCs/>
                <w:color w:val="000000"/>
              </w:rPr>
            </w:pPr>
            <w:r w:rsidRPr="00957469">
              <w:rPr>
                <w:b w:val="0"/>
                <w:bCs/>
                <w:color w:val="000000"/>
              </w:rPr>
              <w:t xml:space="preserve">Year 1 </w:t>
            </w:r>
          </w:p>
        </w:tc>
        <w:tc>
          <w:tcPr>
            <w:tcW w:w="1533" w:type="dxa"/>
            <w:noWrap/>
            <w:hideMark/>
          </w:tcPr>
          <w:p w14:paraId="3AB68557"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88,000.00</w:t>
            </w:r>
          </w:p>
        </w:tc>
        <w:tc>
          <w:tcPr>
            <w:tcW w:w="1532" w:type="dxa"/>
            <w:noWrap/>
            <w:hideMark/>
          </w:tcPr>
          <w:p w14:paraId="07262F0E"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1,596.04</w:t>
            </w:r>
          </w:p>
        </w:tc>
        <w:tc>
          <w:tcPr>
            <w:tcW w:w="1530" w:type="dxa"/>
            <w:noWrap/>
            <w:hideMark/>
          </w:tcPr>
          <w:p w14:paraId="5EE7D465"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1,596.04</w:t>
            </w:r>
          </w:p>
        </w:tc>
        <w:tc>
          <w:tcPr>
            <w:tcW w:w="1170" w:type="dxa"/>
            <w:noWrap/>
            <w:hideMark/>
          </w:tcPr>
          <w:p w14:paraId="7ECC1C40"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7764C339"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86,403.96</w:t>
            </w:r>
          </w:p>
        </w:tc>
      </w:tr>
      <w:tr w:rsidR="00037E3B" w:rsidRPr="004C20EE" w14:paraId="030BE20D"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44F7695B" w14:textId="77777777" w:rsidR="00037E3B" w:rsidRPr="00957469" w:rsidRDefault="00037E3B" w:rsidP="00D92D5F">
            <w:pPr>
              <w:spacing w:after="0" w:line="240" w:lineRule="auto"/>
              <w:rPr>
                <w:b w:val="0"/>
                <w:bCs/>
                <w:color w:val="000000"/>
              </w:rPr>
            </w:pPr>
            <w:r w:rsidRPr="00957469">
              <w:rPr>
                <w:b w:val="0"/>
                <w:bCs/>
                <w:color w:val="000000"/>
              </w:rPr>
              <w:t xml:space="preserve">Year 2 </w:t>
            </w:r>
          </w:p>
        </w:tc>
        <w:tc>
          <w:tcPr>
            <w:tcW w:w="1533" w:type="dxa"/>
            <w:noWrap/>
            <w:hideMark/>
          </w:tcPr>
          <w:p w14:paraId="62919C34"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88,000.00</w:t>
            </w:r>
          </w:p>
        </w:tc>
        <w:tc>
          <w:tcPr>
            <w:tcW w:w="1532" w:type="dxa"/>
            <w:noWrap/>
            <w:hideMark/>
          </w:tcPr>
          <w:p w14:paraId="0722500F"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1,303.10</w:t>
            </w:r>
          </w:p>
        </w:tc>
        <w:tc>
          <w:tcPr>
            <w:tcW w:w="1530" w:type="dxa"/>
            <w:noWrap/>
            <w:hideMark/>
          </w:tcPr>
          <w:p w14:paraId="4A6608C5"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1,303.10</w:t>
            </w:r>
          </w:p>
        </w:tc>
        <w:tc>
          <w:tcPr>
            <w:tcW w:w="1170" w:type="dxa"/>
            <w:noWrap/>
            <w:hideMark/>
          </w:tcPr>
          <w:p w14:paraId="476B45A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795D156D"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86,696.90</w:t>
            </w:r>
          </w:p>
        </w:tc>
      </w:tr>
      <w:tr w:rsidR="00037E3B" w:rsidRPr="004C20EE" w14:paraId="3E4B317C"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79EBAC1D" w14:textId="77777777" w:rsidR="00037E3B" w:rsidRPr="00957469" w:rsidRDefault="00037E3B" w:rsidP="00D92D5F">
            <w:pPr>
              <w:spacing w:after="0" w:line="240" w:lineRule="auto"/>
              <w:rPr>
                <w:b w:val="0"/>
                <w:bCs/>
                <w:color w:val="000000"/>
              </w:rPr>
            </w:pPr>
            <w:r w:rsidRPr="00957469">
              <w:rPr>
                <w:b w:val="0"/>
                <w:bCs/>
                <w:color w:val="000000"/>
              </w:rPr>
              <w:t xml:space="preserve">Year 3 </w:t>
            </w:r>
          </w:p>
        </w:tc>
        <w:tc>
          <w:tcPr>
            <w:tcW w:w="1533" w:type="dxa"/>
            <w:noWrap/>
            <w:hideMark/>
          </w:tcPr>
          <w:p w14:paraId="6136D8D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88,000.00</w:t>
            </w:r>
          </w:p>
        </w:tc>
        <w:tc>
          <w:tcPr>
            <w:tcW w:w="1532" w:type="dxa"/>
            <w:noWrap/>
            <w:hideMark/>
          </w:tcPr>
          <w:p w14:paraId="102A584D"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1,147.00</w:t>
            </w:r>
          </w:p>
        </w:tc>
        <w:tc>
          <w:tcPr>
            <w:tcW w:w="1530" w:type="dxa"/>
            <w:noWrap/>
            <w:hideMark/>
          </w:tcPr>
          <w:p w14:paraId="438A366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1,147.00</w:t>
            </w:r>
          </w:p>
        </w:tc>
        <w:tc>
          <w:tcPr>
            <w:tcW w:w="1170" w:type="dxa"/>
            <w:noWrap/>
            <w:hideMark/>
          </w:tcPr>
          <w:p w14:paraId="2856ACC5"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202ECBB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86,853.00</w:t>
            </w:r>
          </w:p>
        </w:tc>
      </w:tr>
      <w:tr w:rsidR="00037E3B" w:rsidRPr="004C20EE" w14:paraId="2FF2E516"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65B62661" w14:textId="77777777" w:rsidR="00037E3B" w:rsidRPr="00957469" w:rsidRDefault="00037E3B" w:rsidP="00D92D5F">
            <w:pPr>
              <w:spacing w:after="0" w:line="240" w:lineRule="auto"/>
              <w:rPr>
                <w:b w:val="0"/>
                <w:bCs/>
                <w:color w:val="000000"/>
              </w:rPr>
            </w:pPr>
            <w:r w:rsidRPr="00957469">
              <w:rPr>
                <w:b w:val="0"/>
                <w:bCs/>
                <w:color w:val="000000"/>
              </w:rPr>
              <w:t xml:space="preserve">Year 4 </w:t>
            </w:r>
          </w:p>
        </w:tc>
        <w:tc>
          <w:tcPr>
            <w:tcW w:w="1533" w:type="dxa"/>
            <w:noWrap/>
            <w:hideMark/>
          </w:tcPr>
          <w:p w14:paraId="17EB4A42"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88,000.00</w:t>
            </w:r>
          </w:p>
        </w:tc>
        <w:tc>
          <w:tcPr>
            <w:tcW w:w="1532" w:type="dxa"/>
            <w:noWrap/>
            <w:hideMark/>
          </w:tcPr>
          <w:p w14:paraId="388C727C"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1,300.00</w:t>
            </w:r>
          </w:p>
        </w:tc>
        <w:tc>
          <w:tcPr>
            <w:tcW w:w="1530" w:type="dxa"/>
            <w:noWrap/>
            <w:hideMark/>
          </w:tcPr>
          <w:p w14:paraId="7F10D4D6"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170" w:type="dxa"/>
            <w:noWrap/>
            <w:hideMark/>
          </w:tcPr>
          <w:p w14:paraId="43C2151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1,300.00</w:t>
            </w:r>
          </w:p>
        </w:tc>
        <w:tc>
          <w:tcPr>
            <w:tcW w:w="1530" w:type="dxa"/>
            <w:noWrap/>
            <w:hideMark/>
          </w:tcPr>
          <w:p w14:paraId="07B11803"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86,700.00</w:t>
            </w:r>
          </w:p>
        </w:tc>
      </w:tr>
      <w:tr w:rsidR="00037E3B" w:rsidRPr="004C20EE" w14:paraId="3F61D27B"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144B4719" w14:textId="77777777" w:rsidR="00037E3B" w:rsidRPr="00957469" w:rsidRDefault="00037E3B" w:rsidP="00D92D5F">
            <w:pPr>
              <w:spacing w:after="0" w:line="240" w:lineRule="auto"/>
              <w:rPr>
                <w:b w:val="0"/>
                <w:bCs/>
                <w:color w:val="000000"/>
              </w:rPr>
            </w:pPr>
            <w:r w:rsidRPr="00957469">
              <w:rPr>
                <w:b w:val="0"/>
                <w:bCs/>
                <w:color w:val="000000"/>
              </w:rPr>
              <w:t xml:space="preserve">Year 5 </w:t>
            </w:r>
          </w:p>
        </w:tc>
        <w:tc>
          <w:tcPr>
            <w:tcW w:w="1533" w:type="dxa"/>
            <w:noWrap/>
            <w:hideMark/>
          </w:tcPr>
          <w:p w14:paraId="26F35636"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88,000.00</w:t>
            </w:r>
          </w:p>
        </w:tc>
        <w:tc>
          <w:tcPr>
            <w:tcW w:w="1532" w:type="dxa"/>
            <w:noWrap/>
            <w:hideMark/>
          </w:tcPr>
          <w:p w14:paraId="603F1E12"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3,000.00</w:t>
            </w:r>
          </w:p>
        </w:tc>
        <w:tc>
          <w:tcPr>
            <w:tcW w:w="1530" w:type="dxa"/>
            <w:noWrap/>
            <w:hideMark/>
          </w:tcPr>
          <w:p w14:paraId="70718B2D"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170" w:type="dxa"/>
            <w:noWrap/>
            <w:hideMark/>
          </w:tcPr>
          <w:p w14:paraId="4EF53A1A"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3,000.00</w:t>
            </w:r>
          </w:p>
        </w:tc>
        <w:tc>
          <w:tcPr>
            <w:tcW w:w="1530" w:type="dxa"/>
            <w:noWrap/>
            <w:hideMark/>
          </w:tcPr>
          <w:p w14:paraId="30C2E1EB"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85,000.00</w:t>
            </w:r>
          </w:p>
        </w:tc>
      </w:tr>
      <w:tr w:rsidR="00037E3B" w:rsidRPr="004C20EE" w14:paraId="33164274"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26D497EB" w14:textId="77777777" w:rsidR="00037E3B" w:rsidRPr="004C20EE" w:rsidRDefault="00037E3B" w:rsidP="00D92D5F">
            <w:pPr>
              <w:spacing w:after="0" w:line="240" w:lineRule="auto"/>
              <w:rPr>
                <w:color w:val="000000"/>
              </w:rPr>
            </w:pPr>
            <w:r w:rsidRPr="004C20EE">
              <w:rPr>
                <w:color w:val="000000"/>
              </w:rPr>
              <w:t>Total</w:t>
            </w:r>
          </w:p>
        </w:tc>
        <w:tc>
          <w:tcPr>
            <w:tcW w:w="1533" w:type="dxa"/>
            <w:noWrap/>
            <w:hideMark/>
          </w:tcPr>
          <w:p w14:paraId="44D4E70A"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440,000.00</w:t>
            </w:r>
          </w:p>
        </w:tc>
        <w:tc>
          <w:tcPr>
            <w:tcW w:w="1532" w:type="dxa"/>
            <w:noWrap/>
            <w:hideMark/>
          </w:tcPr>
          <w:p w14:paraId="36B04E37"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8,346.14</w:t>
            </w:r>
          </w:p>
        </w:tc>
        <w:tc>
          <w:tcPr>
            <w:tcW w:w="1530" w:type="dxa"/>
            <w:noWrap/>
            <w:hideMark/>
          </w:tcPr>
          <w:p w14:paraId="24B556D2"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4,046.14</w:t>
            </w:r>
          </w:p>
        </w:tc>
        <w:tc>
          <w:tcPr>
            <w:tcW w:w="1170" w:type="dxa"/>
            <w:noWrap/>
            <w:hideMark/>
          </w:tcPr>
          <w:p w14:paraId="5BD06AAA"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4,300.00</w:t>
            </w:r>
          </w:p>
        </w:tc>
        <w:tc>
          <w:tcPr>
            <w:tcW w:w="1530" w:type="dxa"/>
            <w:noWrap/>
            <w:hideMark/>
          </w:tcPr>
          <w:p w14:paraId="6598D452"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431,653.86</w:t>
            </w:r>
          </w:p>
        </w:tc>
      </w:tr>
      <w:tr w:rsidR="00957469" w:rsidRPr="004C20EE" w14:paraId="3A129C24" w14:textId="77777777" w:rsidTr="00957469">
        <w:trPr>
          <w:trHeight w:val="315"/>
        </w:trPr>
        <w:tc>
          <w:tcPr>
            <w:cnfStyle w:val="001000000000" w:firstRow="0" w:lastRow="0" w:firstColumn="1" w:lastColumn="0" w:oddVBand="0" w:evenVBand="0" w:oddHBand="0" w:evenHBand="0" w:firstRowFirstColumn="0" w:firstRowLastColumn="0" w:lastRowFirstColumn="0" w:lastRowLastColumn="0"/>
            <w:tcW w:w="8820" w:type="dxa"/>
            <w:gridSpan w:val="6"/>
            <w:hideMark/>
          </w:tcPr>
          <w:p w14:paraId="78002EDC" w14:textId="77777777" w:rsidR="00957469" w:rsidRPr="00957469" w:rsidRDefault="00957469" w:rsidP="00957469">
            <w:pPr>
              <w:spacing w:after="0" w:line="240" w:lineRule="auto"/>
              <w:jc w:val="center"/>
              <w:rPr>
                <w:b w:val="0"/>
                <w:color w:val="000000"/>
              </w:rPr>
            </w:pPr>
            <w:r w:rsidRPr="004C20EE">
              <w:rPr>
                <w:color w:val="000000"/>
              </w:rPr>
              <w:t>M&amp;</w:t>
            </w:r>
            <w:r>
              <w:rPr>
                <w:color w:val="000000"/>
              </w:rPr>
              <w:t>E</w:t>
            </w:r>
          </w:p>
        </w:tc>
      </w:tr>
      <w:tr w:rsidR="00037E3B" w:rsidRPr="004C20EE" w14:paraId="17657B2A"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76FCF268" w14:textId="77777777" w:rsidR="00037E3B" w:rsidRPr="00957469" w:rsidRDefault="00037E3B" w:rsidP="00D92D5F">
            <w:pPr>
              <w:spacing w:after="0" w:line="240" w:lineRule="auto"/>
              <w:rPr>
                <w:b w:val="0"/>
                <w:bCs/>
                <w:color w:val="000000"/>
              </w:rPr>
            </w:pPr>
            <w:r w:rsidRPr="00957469">
              <w:rPr>
                <w:b w:val="0"/>
                <w:bCs/>
                <w:color w:val="000000"/>
              </w:rPr>
              <w:t>OPM</w:t>
            </w:r>
          </w:p>
        </w:tc>
        <w:tc>
          <w:tcPr>
            <w:tcW w:w="1533" w:type="dxa"/>
            <w:noWrap/>
            <w:hideMark/>
          </w:tcPr>
          <w:p w14:paraId="60EC7E1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360,000.00</w:t>
            </w:r>
          </w:p>
        </w:tc>
        <w:tc>
          <w:tcPr>
            <w:tcW w:w="1532" w:type="dxa"/>
            <w:noWrap/>
            <w:hideMark/>
          </w:tcPr>
          <w:p w14:paraId="6BAEDB99"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4C20EE">
              <w:t>998,750.00</w:t>
            </w:r>
          </w:p>
        </w:tc>
        <w:tc>
          <w:tcPr>
            <w:tcW w:w="1530" w:type="dxa"/>
            <w:noWrap/>
            <w:hideMark/>
          </w:tcPr>
          <w:p w14:paraId="2E2B7E36"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757,247.00</w:t>
            </w:r>
          </w:p>
        </w:tc>
        <w:tc>
          <w:tcPr>
            <w:tcW w:w="1170" w:type="dxa"/>
            <w:noWrap/>
            <w:hideMark/>
          </w:tcPr>
          <w:p w14:paraId="55959A62"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6750875A"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-397,247.00</w:t>
            </w:r>
          </w:p>
        </w:tc>
      </w:tr>
      <w:tr w:rsidR="00037E3B" w:rsidRPr="004C20EE" w14:paraId="0ACB7859"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2B32AA37" w14:textId="77777777" w:rsidR="00037E3B" w:rsidRPr="00957469" w:rsidRDefault="00037E3B" w:rsidP="00D92D5F">
            <w:pPr>
              <w:spacing w:after="0" w:line="240" w:lineRule="auto"/>
              <w:rPr>
                <w:b w:val="0"/>
                <w:bCs/>
                <w:color w:val="000000"/>
              </w:rPr>
            </w:pPr>
            <w:r w:rsidRPr="00957469">
              <w:rPr>
                <w:b w:val="0"/>
                <w:bCs/>
                <w:color w:val="000000"/>
              </w:rPr>
              <w:t>RSPN</w:t>
            </w:r>
          </w:p>
        </w:tc>
        <w:tc>
          <w:tcPr>
            <w:tcW w:w="1533" w:type="dxa"/>
            <w:noWrap/>
            <w:hideMark/>
          </w:tcPr>
          <w:p w14:paraId="51B8BD0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0.00</w:t>
            </w:r>
          </w:p>
        </w:tc>
        <w:tc>
          <w:tcPr>
            <w:tcW w:w="1532" w:type="dxa"/>
            <w:noWrap/>
            <w:hideMark/>
          </w:tcPr>
          <w:p w14:paraId="3739509F"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154,122.64</w:t>
            </w:r>
          </w:p>
        </w:tc>
        <w:tc>
          <w:tcPr>
            <w:tcW w:w="1530" w:type="dxa"/>
            <w:noWrap/>
            <w:hideMark/>
          </w:tcPr>
          <w:p w14:paraId="2CD6C6BE"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154,122.64</w:t>
            </w:r>
          </w:p>
        </w:tc>
        <w:tc>
          <w:tcPr>
            <w:tcW w:w="1170" w:type="dxa"/>
            <w:noWrap/>
            <w:hideMark/>
          </w:tcPr>
          <w:p w14:paraId="46933ED7"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19DE9374"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-154,122.64</w:t>
            </w:r>
          </w:p>
        </w:tc>
      </w:tr>
      <w:tr w:rsidR="00037E3B" w:rsidRPr="004C20EE" w14:paraId="6E98A7BF"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3AD4B271" w14:textId="77777777" w:rsidR="00037E3B" w:rsidRPr="00957469" w:rsidRDefault="00037E3B" w:rsidP="00D92D5F">
            <w:pPr>
              <w:spacing w:after="0" w:line="240" w:lineRule="auto"/>
              <w:rPr>
                <w:b w:val="0"/>
                <w:bCs/>
                <w:color w:val="000000"/>
              </w:rPr>
            </w:pPr>
            <w:r w:rsidRPr="00957469">
              <w:rPr>
                <w:b w:val="0"/>
                <w:bCs/>
                <w:color w:val="000000"/>
              </w:rPr>
              <w:t>RSPN</w:t>
            </w:r>
          </w:p>
        </w:tc>
        <w:tc>
          <w:tcPr>
            <w:tcW w:w="1533" w:type="dxa"/>
            <w:noWrap/>
            <w:hideMark/>
          </w:tcPr>
          <w:p w14:paraId="0CCE772A"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0.00</w:t>
            </w:r>
          </w:p>
        </w:tc>
        <w:tc>
          <w:tcPr>
            <w:tcW w:w="1532" w:type="dxa"/>
            <w:noWrap/>
            <w:hideMark/>
          </w:tcPr>
          <w:p w14:paraId="67BE3F20"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157,027.14</w:t>
            </w:r>
          </w:p>
        </w:tc>
        <w:tc>
          <w:tcPr>
            <w:tcW w:w="1530" w:type="dxa"/>
            <w:noWrap/>
            <w:hideMark/>
          </w:tcPr>
          <w:p w14:paraId="0888A9A9"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157,027.14</w:t>
            </w:r>
          </w:p>
        </w:tc>
        <w:tc>
          <w:tcPr>
            <w:tcW w:w="1170" w:type="dxa"/>
            <w:noWrap/>
            <w:hideMark/>
          </w:tcPr>
          <w:p w14:paraId="7DE1759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4D69CAD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-157,027.14</w:t>
            </w:r>
          </w:p>
        </w:tc>
      </w:tr>
      <w:tr w:rsidR="00037E3B" w:rsidRPr="004C20EE" w14:paraId="7B1C9B8B"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71684950" w14:textId="77777777" w:rsidR="00037E3B" w:rsidRPr="004C20EE" w:rsidRDefault="00037E3B" w:rsidP="00D92D5F">
            <w:pPr>
              <w:spacing w:after="0" w:line="240" w:lineRule="auto"/>
              <w:rPr>
                <w:color w:val="000000"/>
              </w:rPr>
            </w:pPr>
            <w:r w:rsidRPr="004C20EE">
              <w:rPr>
                <w:color w:val="000000"/>
              </w:rPr>
              <w:t>Total</w:t>
            </w:r>
          </w:p>
        </w:tc>
        <w:tc>
          <w:tcPr>
            <w:tcW w:w="1533" w:type="dxa"/>
            <w:noWrap/>
            <w:hideMark/>
          </w:tcPr>
          <w:p w14:paraId="48D176E0"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360,000.00</w:t>
            </w:r>
          </w:p>
        </w:tc>
        <w:tc>
          <w:tcPr>
            <w:tcW w:w="1532" w:type="dxa"/>
            <w:noWrap/>
            <w:hideMark/>
          </w:tcPr>
          <w:p w14:paraId="26CA501C"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1,309,899.78</w:t>
            </w:r>
          </w:p>
        </w:tc>
        <w:tc>
          <w:tcPr>
            <w:tcW w:w="1530" w:type="dxa"/>
            <w:noWrap/>
            <w:hideMark/>
          </w:tcPr>
          <w:p w14:paraId="3A7008C1"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1,068,396.78</w:t>
            </w:r>
          </w:p>
        </w:tc>
        <w:tc>
          <w:tcPr>
            <w:tcW w:w="1170" w:type="dxa"/>
            <w:noWrap/>
            <w:hideMark/>
          </w:tcPr>
          <w:p w14:paraId="770CB1F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3D157454"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-708,396.78</w:t>
            </w:r>
          </w:p>
        </w:tc>
      </w:tr>
      <w:tr w:rsidR="00037E3B" w:rsidRPr="004C20EE" w14:paraId="3C3DCC61"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13882C51" w14:textId="77777777" w:rsidR="00037E3B" w:rsidRPr="004C20EE" w:rsidRDefault="00037E3B" w:rsidP="00D92D5F">
            <w:pPr>
              <w:spacing w:after="0" w:line="240" w:lineRule="auto"/>
              <w:rPr>
                <w:color w:val="000000"/>
              </w:rPr>
            </w:pPr>
            <w:r w:rsidRPr="004C20EE">
              <w:rPr>
                <w:color w:val="000000"/>
              </w:rPr>
              <w:t>O</w:t>
            </w:r>
            <w:r>
              <w:rPr>
                <w:color w:val="000000"/>
              </w:rPr>
              <w:t>D</w:t>
            </w:r>
          </w:p>
        </w:tc>
        <w:tc>
          <w:tcPr>
            <w:tcW w:w="1533" w:type="dxa"/>
            <w:noWrap/>
            <w:hideMark/>
          </w:tcPr>
          <w:p w14:paraId="6A18ECF9"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pPr>
            <w:r w:rsidRPr="004C20EE">
              <w:t>1,200,000.00</w:t>
            </w:r>
          </w:p>
        </w:tc>
        <w:tc>
          <w:tcPr>
            <w:tcW w:w="1532" w:type="dxa"/>
            <w:noWrap/>
            <w:hideMark/>
          </w:tcPr>
          <w:p w14:paraId="59480C95"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804,688.93</w:t>
            </w:r>
          </w:p>
        </w:tc>
        <w:tc>
          <w:tcPr>
            <w:tcW w:w="1530" w:type="dxa"/>
            <w:noWrap/>
            <w:hideMark/>
          </w:tcPr>
          <w:p w14:paraId="3C17A132"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804,688.93</w:t>
            </w:r>
          </w:p>
        </w:tc>
        <w:tc>
          <w:tcPr>
            <w:tcW w:w="1170" w:type="dxa"/>
            <w:noWrap/>
            <w:hideMark/>
          </w:tcPr>
          <w:p w14:paraId="718FD8AC"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367832B3"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395,311.07</w:t>
            </w:r>
          </w:p>
        </w:tc>
      </w:tr>
      <w:tr w:rsidR="00037E3B" w:rsidRPr="004C20EE" w14:paraId="50BEBE62"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hideMark/>
          </w:tcPr>
          <w:p w14:paraId="29D6666D" w14:textId="77777777" w:rsidR="00037E3B" w:rsidRPr="004C20EE" w:rsidRDefault="00037E3B" w:rsidP="00D92D5F">
            <w:pPr>
              <w:spacing w:after="0" w:line="240" w:lineRule="auto"/>
              <w:rPr>
                <w:color w:val="000000"/>
              </w:rPr>
            </w:pPr>
            <w:r w:rsidRPr="004C20EE">
              <w:rPr>
                <w:color w:val="000000"/>
              </w:rPr>
              <w:t>Contingency</w:t>
            </w:r>
          </w:p>
        </w:tc>
        <w:tc>
          <w:tcPr>
            <w:tcW w:w="1533" w:type="dxa"/>
            <w:noWrap/>
            <w:hideMark/>
          </w:tcPr>
          <w:p w14:paraId="21243E7D"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1,260,468.00</w:t>
            </w:r>
          </w:p>
        </w:tc>
        <w:tc>
          <w:tcPr>
            <w:tcW w:w="1532" w:type="dxa"/>
            <w:noWrap/>
            <w:hideMark/>
          </w:tcPr>
          <w:p w14:paraId="067E018D"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w:t>
            </w:r>
          </w:p>
        </w:tc>
        <w:tc>
          <w:tcPr>
            <w:tcW w:w="1530" w:type="dxa"/>
            <w:noWrap/>
            <w:hideMark/>
          </w:tcPr>
          <w:p w14:paraId="2B0E4448"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170" w:type="dxa"/>
            <w:noWrap/>
            <w:hideMark/>
          </w:tcPr>
          <w:p w14:paraId="5D5E51A0"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0.00</w:t>
            </w:r>
          </w:p>
        </w:tc>
        <w:tc>
          <w:tcPr>
            <w:tcW w:w="1530" w:type="dxa"/>
            <w:noWrap/>
            <w:hideMark/>
          </w:tcPr>
          <w:p w14:paraId="066E4E4E"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1,260,468.00</w:t>
            </w:r>
          </w:p>
        </w:tc>
      </w:tr>
      <w:tr w:rsidR="00037E3B" w:rsidRPr="004C20EE" w14:paraId="6FABAFA5"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5" w:type="dxa"/>
            <w:noWrap/>
            <w:hideMark/>
          </w:tcPr>
          <w:p w14:paraId="409A8A59" w14:textId="77777777" w:rsidR="00037E3B" w:rsidRPr="004C20EE" w:rsidRDefault="00037E3B" w:rsidP="00D92D5F">
            <w:pPr>
              <w:spacing w:after="0" w:line="240" w:lineRule="auto"/>
              <w:rPr>
                <w:color w:val="000000"/>
              </w:rPr>
            </w:pPr>
            <w:r w:rsidRPr="004C20EE">
              <w:rPr>
                <w:color w:val="000000"/>
              </w:rPr>
              <w:t>Total</w:t>
            </w:r>
          </w:p>
        </w:tc>
        <w:tc>
          <w:tcPr>
            <w:tcW w:w="1533" w:type="dxa"/>
            <w:noWrap/>
            <w:hideMark/>
          </w:tcPr>
          <w:p w14:paraId="03BA3C85"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9,000,000.00</w:t>
            </w:r>
          </w:p>
        </w:tc>
        <w:tc>
          <w:tcPr>
            <w:tcW w:w="1532" w:type="dxa"/>
            <w:noWrap/>
            <w:hideMark/>
          </w:tcPr>
          <w:p w14:paraId="1AB07909" w14:textId="77777777" w:rsidR="00037E3B" w:rsidRPr="004C20EE" w:rsidRDefault="00037E3B" w:rsidP="00D92D5F">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6,259,467.88</w:t>
            </w:r>
          </w:p>
        </w:tc>
        <w:tc>
          <w:tcPr>
            <w:tcW w:w="1530" w:type="dxa"/>
            <w:noWrap/>
            <w:hideMark/>
          </w:tcPr>
          <w:p w14:paraId="7F200304"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6,013,664.88</w:t>
            </w:r>
          </w:p>
        </w:tc>
        <w:tc>
          <w:tcPr>
            <w:tcW w:w="1170" w:type="dxa"/>
            <w:noWrap/>
            <w:hideMark/>
          </w:tcPr>
          <w:p w14:paraId="0A20ABDD"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4,300.00</w:t>
            </w:r>
          </w:p>
        </w:tc>
        <w:tc>
          <w:tcPr>
            <w:tcW w:w="1530" w:type="dxa"/>
            <w:noWrap/>
            <w:hideMark/>
          </w:tcPr>
          <w:p w14:paraId="226DF70F" w14:textId="77777777" w:rsidR="00037E3B" w:rsidRPr="004C20EE" w:rsidRDefault="00037E3B"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4C20EE">
              <w:rPr>
                <w:color w:val="000000"/>
              </w:rPr>
              <w:t>2,982,035.12</w:t>
            </w:r>
          </w:p>
        </w:tc>
      </w:tr>
    </w:tbl>
    <w:p w14:paraId="287E4BCC" w14:textId="77777777" w:rsidR="00037E3B" w:rsidRDefault="00037E3B" w:rsidP="00037E3B">
      <w:pPr>
        <w:rPr>
          <w:rFonts w:asciiTheme="minorBidi" w:hAnsiTheme="minorBidi"/>
        </w:rPr>
      </w:pPr>
    </w:p>
    <w:p w14:paraId="102E9885" w14:textId="77777777" w:rsidR="00F713C7" w:rsidRPr="00EC35D5" w:rsidRDefault="00F713C7" w:rsidP="00EC35D5">
      <w:pPr>
        <w:pStyle w:val="BodyText"/>
      </w:pPr>
      <w:r w:rsidRPr="00EC35D5">
        <w:t xml:space="preserve">Contract between the </w:t>
      </w:r>
      <w:proofErr w:type="spellStart"/>
      <w:r w:rsidRPr="00EC35D5">
        <w:t>GoKP</w:t>
      </w:r>
      <w:proofErr w:type="spellEnd"/>
      <w:r w:rsidRPr="00EC35D5">
        <w:t xml:space="preserve"> and SLIC for implementation of the scheme was signed in January 2015 for provision of services for a period of 5 years but actual provision of services in the four districts started in March 2016. The provision of services under the contract will therefore continue till February 2021. The </w:t>
      </w:r>
      <w:proofErr w:type="spellStart"/>
      <w:r w:rsidRPr="00EC35D5">
        <w:t>DoH</w:t>
      </w:r>
      <w:proofErr w:type="spellEnd"/>
      <w:r w:rsidRPr="00EC35D5">
        <w:t xml:space="preserve"> KP approached </w:t>
      </w:r>
      <w:proofErr w:type="spellStart"/>
      <w:r w:rsidRPr="00EC35D5">
        <w:t>KfW</w:t>
      </w:r>
      <w:proofErr w:type="spellEnd"/>
      <w:r w:rsidRPr="00EC35D5">
        <w:t xml:space="preserve"> for extension of the contract as well as Technical assistance till June 2021. The rationale for extension till June was that the financial year of the government ends in June and also that after the end of the project there would still be activities like procurement of audit firm, finalisation of audit report and end of the project report. The </w:t>
      </w:r>
      <w:proofErr w:type="spellStart"/>
      <w:r w:rsidRPr="00EC35D5">
        <w:t>KfW</w:t>
      </w:r>
      <w:proofErr w:type="spellEnd"/>
      <w:r w:rsidRPr="00EC35D5">
        <w:t xml:space="preserve"> mission during its visit to Peshawar agreed with this </w:t>
      </w:r>
      <w:r w:rsidRPr="00EC35D5">
        <w:lastRenderedPageBreak/>
        <w:t xml:space="preserve">proposal and asked OPM to submit addendum to its contract for the extension. OPM has submitted this extension request to </w:t>
      </w:r>
      <w:proofErr w:type="spellStart"/>
      <w:r w:rsidRPr="00EC35D5">
        <w:t>KfW</w:t>
      </w:r>
      <w:proofErr w:type="spellEnd"/>
      <w:r w:rsidRPr="00EC35D5">
        <w:t xml:space="preserve"> for additional </w:t>
      </w:r>
      <w:proofErr w:type="gramStart"/>
      <w:r w:rsidRPr="00EC35D5">
        <w:t>amount</w:t>
      </w:r>
      <w:proofErr w:type="gramEnd"/>
      <w:r w:rsidRPr="00EC35D5">
        <w:t xml:space="preserve"> of Euros 226</w:t>
      </w:r>
      <w:r w:rsidR="000D7D0E" w:rsidRPr="00EC35D5">
        <w:t>,</w:t>
      </w:r>
      <w:r w:rsidR="00EC35D5" w:rsidRPr="00EC35D5">
        <w:t>357 for the period M</w:t>
      </w:r>
      <w:r w:rsidRPr="00EC35D5">
        <w:t>arch 2020 to June 2021.</w:t>
      </w:r>
    </w:p>
    <w:p w14:paraId="669DDDC3" w14:textId="77777777" w:rsidR="00F713C7" w:rsidRDefault="00F713C7" w:rsidP="00EC35D5">
      <w:pPr>
        <w:pStyle w:val="BodyText"/>
      </w:pPr>
      <w:r>
        <w:t xml:space="preserve">Premium for all the 5 years has been disbursed and there is a saving of over Euros 1.6 million in the premium consequent to the revision of premium due to increased enrolment of population. After disbursement of all the funds related to the present activities there is a saving of Euros 2.982 million. When informed about the savings </w:t>
      </w:r>
      <w:proofErr w:type="spellStart"/>
      <w:r>
        <w:t>KfW</w:t>
      </w:r>
      <w:proofErr w:type="spellEnd"/>
      <w:r>
        <w:t xml:space="preserve"> asked OPM to suggest options for its disbursement. Different options were considered and after many rounds of written and verbal discussion </w:t>
      </w:r>
      <w:proofErr w:type="spellStart"/>
      <w:r>
        <w:t>KfW</w:t>
      </w:r>
      <w:proofErr w:type="spellEnd"/>
      <w:r>
        <w:t xml:space="preserve"> suggested extension of the same scheme to the four districts for another period of two years. Various components on which the unspent amount is proposed to be spent are as under.      </w:t>
      </w:r>
    </w:p>
    <w:p w14:paraId="51516B90" w14:textId="77777777" w:rsidR="00F713C7" w:rsidRDefault="00F713C7" w:rsidP="00957469">
      <w:pPr>
        <w:pStyle w:val="BodyText"/>
        <w:numPr>
          <w:ilvl w:val="0"/>
          <w:numId w:val="25"/>
        </w:numPr>
        <w:ind w:left="714" w:hanging="357"/>
        <w:contextualSpacing/>
      </w:pPr>
      <w:r>
        <w:t xml:space="preserve">Premium </w:t>
      </w:r>
    </w:p>
    <w:p w14:paraId="3B985877" w14:textId="77777777" w:rsidR="00F713C7" w:rsidRDefault="00F713C7" w:rsidP="00957469">
      <w:pPr>
        <w:pStyle w:val="BodyText"/>
        <w:numPr>
          <w:ilvl w:val="0"/>
          <w:numId w:val="25"/>
        </w:numPr>
        <w:ind w:left="714" w:hanging="357"/>
        <w:contextualSpacing/>
      </w:pPr>
      <w:r>
        <w:t>Audit</w:t>
      </w:r>
    </w:p>
    <w:p w14:paraId="5E86AF4F" w14:textId="77777777" w:rsidR="00F713C7" w:rsidRDefault="00F713C7" w:rsidP="00957469">
      <w:pPr>
        <w:pStyle w:val="BodyText"/>
        <w:numPr>
          <w:ilvl w:val="0"/>
          <w:numId w:val="25"/>
        </w:numPr>
        <w:ind w:left="714" w:hanging="357"/>
        <w:contextualSpacing/>
      </w:pPr>
      <w:r>
        <w:t>OPM TA for extension up to June 2021.</w:t>
      </w:r>
    </w:p>
    <w:p w14:paraId="700060FC" w14:textId="77777777" w:rsidR="00F713C7" w:rsidRDefault="00F713C7" w:rsidP="00957469">
      <w:pPr>
        <w:pStyle w:val="BodyText"/>
        <w:numPr>
          <w:ilvl w:val="0"/>
          <w:numId w:val="25"/>
        </w:numPr>
        <w:ind w:left="714" w:hanging="357"/>
        <w:contextualSpacing/>
      </w:pPr>
      <w:r>
        <w:t>Anticipated TA for two years July 2021 to June 2023.</w:t>
      </w:r>
    </w:p>
    <w:p w14:paraId="599583FA" w14:textId="77777777" w:rsidR="00F713C7" w:rsidRDefault="00F713C7" w:rsidP="00957469">
      <w:pPr>
        <w:pStyle w:val="BodyText"/>
        <w:numPr>
          <w:ilvl w:val="0"/>
          <w:numId w:val="25"/>
        </w:numPr>
        <w:ind w:left="714" w:hanging="357"/>
        <w:contextualSpacing/>
      </w:pPr>
      <w:r>
        <w:t>Utilisation study</w:t>
      </w:r>
    </w:p>
    <w:p w14:paraId="57F50554" w14:textId="77777777" w:rsidR="00F713C7" w:rsidRDefault="00F713C7" w:rsidP="00957469">
      <w:pPr>
        <w:pStyle w:val="BodyText"/>
        <w:numPr>
          <w:ilvl w:val="0"/>
          <w:numId w:val="25"/>
        </w:numPr>
        <w:ind w:left="714" w:hanging="357"/>
        <w:contextualSpacing/>
      </w:pPr>
      <w:r>
        <w:t>Awareness raising through LHWs</w:t>
      </w:r>
    </w:p>
    <w:p w14:paraId="6DDA5CDA" w14:textId="77777777" w:rsidR="00F713C7" w:rsidRDefault="00F713C7" w:rsidP="00957469">
      <w:pPr>
        <w:pStyle w:val="BodyText"/>
        <w:numPr>
          <w:ilvl w:val="0"/>
          <w:numId w:val="25"/>
        </w:numPr>
        <w:ind w:left="714" w:hanging="357"/>
        <w:contextualSpacing/>
      </w:pPr>
      <w:r>
        <w:t>Safe</w:t>
      </w:r>
      <w:r w:rsidR="00EC35D5">
        <w:t xml:space="preserve"> Medical</w:t>
      </w:r>
      <w:r>
        <w:t xml:space="preserve"> Transportation</w:t>
      </w:r>
    </w:p>
    <w:p w14:paraId="6D290244" w14:textId="77777777" w:rsidR="00F713C7" w:rsidRDefault="00EC35D5" w:rsidP="00957469">
      <w:pPr>
        <w:pStyle w:val="BodyText"/>
        <w:numPr>
          <w:ilvl w:val="0"/>
          <w:numId w:val="25"/>
        </w:numPr>
        <w:ind w:left="714" w:hanging="357"/>
        <w:contextualSpacing/>
      </w:pPr>
      <w:r>
        <w:t>Learning Activities</w:t>
      </w:r>
    </w:p>
    <w:p w14:paraId="5948DA45" w14:textId="77777777" w:rsidR="00F713C7" w:rsidRPr="00C030C7" w:rsidRDefault="00F713C7" w:rsidP="00957469">
      <w:pPr>
        <w:pStyle w:val="BodyText"/>
        <w:numPr>
          <w:ilvl w:val="0"/>
          <w:numId w:val="25"/>
        </w:numPr>
        <w:ind w:left="714" w:hanging="357"/>
        <w:contextualSpacing/>
      </w:pPr>
      <w:r>
        <w:t>Contingency</w:t>
      </w:r>
    </w:p>
    <w:p w14:paraId="5AEA74BD" w14:textId="77777777" w:rsidR="00F713C7" w:rsidRDefault="00F713C7" w:rsidP="00F713C7">
      <w:pPr>
        <w:rPr>
          <w:rFonts w:asciiTheme="minorBidi" w:hAnsiTheme="minorBidi"/>
        </w:rPr>
      </w:pPr>
      <w:r>
        <w:rPr>
          <w:rFonts w:asciiTheme="minorBidi" w:hAnsiTheme="minorBidi"/>
        </w:rPr>
        <w:t>The following table depicts disbursement of funds in GB.</w:t>
      </w:r>
    </w:p>
    <w:p w14:paraId="6F8D512C" w14:textId="77777777" w:rsidR="00037E3B" w:rsidRDefault="00037E3B" w:rsidP="00037E3B">
      <w:pPr>
        <w:pStyle w:val="Caption"/>
      </w:pPr>
      <w:bookmarkStart w:id="24" w:name="_Toc48591576"/>
      <w:r>
        <w:t xml:space="preserve">Table </w:t>
      </w:r>
      <w:r w:rsidR="00B76041">
        <w:fldChar w:fldCharType="begin"/>
      </w:r>
      <w:r>
        <w:instrText xml:space="preserve"> SEQ Table \* ARABIC </w:instrText>
      </w:r>
      <w:r w:rsidR="00B76041">
        <w:fldChar w:fldCharType="separate"/>
      </w:r>
      <w:r w:rsidR="00AC1F03">
        <w:rPr>
          <w:noProof/>
        </w:rPr>
        <w:t>4</w:t>
      </w:r>
      <w:r w:rsidR="00B76041">
        <w:fldChar w:fldCharType="end"/>
      </w:r>
      <w:r>
        <w:rPr>
          <w:lang w:val="en-US"/>
        </w:rPr>
        <w:t xml:space="preserve">: </w:t>
      </w:r>
      <w:r w:rsidRPr="00843670">
        <w:rPr>
          <w:lang w:val="en-US"/>
        </w:rPr>
        <w:t xml:space="preserve">Financial Position of Disbursements </w:t>
      </w:r>
      <w:proofErr w:type="gramStart"/>
      <w:r w:rsidRPr="00843670">
        <w:rPr>
          <w:lang w:val="en-US"/>
        </w:rPr>
        <w:t>In</w:t>
      </w:r>
      <w:proofErr w:type="gramEnd"/>
      <w:r w:rsidRPr="00843670">
        <w:rPr>
          <w:lang w:val="en-US"/>
        </w:rPr>
        <w:t xml:space="preserve"> </w:t>
      </w:r>
      <w:r>
        <w:rPr>
          <w:lang w:val="en-US"/>
        </w:rPr>
        <w:t>GB (in euros)</w:t>
      </w:r>
      <w:bookmarkEnd w:id="24"/>
    </w:p>
    <w:tbl>
      <w:tblPr>
        <w:tblStyle w:val="OPMPRTable"/>
        <w:tblW w:w="8460" w:type="dxa"/>
        <w:tblLayout w:type="fixed"/>
        <w:tblLook w:val="04A0" w:firstRow="1" w:lastRow="0" w:firstColumn="1" w:lastColumn="0" w:noHBand="0" w:noVBand="1"/>
      </w:tblPr>
      <w:tblGrid>
        <w:gridCol w:w="1527"/>
        <w:gridCol w:w="1443"/>
        <w:gridCol w:w="1350"/>
        <w:gridCol w:w="1350"/>
        <w:gridCol w:w="1260"/>
        <w:gridCol w:w="1530"/>
      </w:tblGrid>
      <w:tr w:rsidR="00037E3B" w:rsidRPr="00EB1301" w14:paraId="48529F1F" w14:textId="77777777" w:rsidTr="00D92D5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27" w:type="dxa"/>
            <w:shd w:val="clear" w:color="auto" w:fill="002060"/>
            <w:hideMark/>
          </w:tcPr>
          <w:p w14:paraId="1B6FEF03" w14:textId="77777777" w:rsidR="00037E3B" w:rsidRPr="00EB1301" w:rsidRDefault="00037E3B" w:rsidP="00D92D5F">
            <w:pPr>
              <w:spacing w:after="0" w:line="240" w:lineRule="auto"/>
              <w:rPr>
                <w:rFonts w:asciiTheme="minorHAnsi" w:hAnsiTheme="minorHAnsi" w:cstheme="minorHAnsi"/>
                <w:sz w:val="20"/>
                <w:szCs w:val="20"/>
              </w:rPr>
            </w:pPr>
            <w:r w:rsidRPr="00EB1301">
              <w:rPr>
                <w:rFonts w:asciiTheme="minorHAnsi" w:hAnsiTheme="minorHAnsi" w:cstheme="minorHAnsi"/>
                <w:sz w:val="20"/>
                <w:szCs w:val="20"/>
              </w:rPr>
              <w:t>Premium</w:t>
            </w:r>
          </w:p>
        </w:tc>
        <w:tc>
          <w:tcPr>
            <w:tcW w:w="1443" w:type="dxa"/>
            <w:shd w:val="clear" w:color="auto" w:fill="002060"/>
            <w:hideMark/>
          </w:tcPr>
          <w:p w14:paraId="3030FA77" w14:textId="77777777" w:rsidR="00037E3B" w:rsidRPr="00EB1301" w:rsidRDefault="00037E3B"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Separate Agreement</w:t>
            </w:r>
          </w:p>
        </w:tc>
        <w:tc>
          <w:tcPr>
            <w:tcW w:w="1350" w:type="dxa"/>
            <w:shd w:val="clear" w:color="auto" w:fill="002060"/>
            <w:hideMark/>
          </w:tcPr>
          <w:p w14:paraId="62057FCB" w14:textId="77777777" w:rsidR="00037E3B" w:rsidRPr="00EB1301" w:rsidRDefault="00037E3B"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Contractual</w:t>
            </w:r>
          </w:p>
        </w:tc>
        <w:tc>
          <w:tcPr>
            <w:tcW w:w="1350" w:type="dxa"/>
            <w:shd w:val="clear" w:color="auto" w:fill="002060"/>
            <w:noWrap/>
            <w:hideMark/>
          </w:tcPr>
          <w:p w14:paraId="0804836A" w14:textId="77777777" w:rsidR="00037E3B" w:rsidRPr="00EB1301" w:rsidRDefault="00037E3B"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Disbursed</w:t>
            </w:r>
          </w:p>
        </w:tc>
        <w:tc>
          <w:tcPr>
            <w:tcW w:w="1260" w:type="dxa"/>
            <w:shd w:val="clear" w:color="auto" w:fill="002060"/>
            <w:noWrap/>
            <w:hideMark/>
          </w:tcPr>
          <w:p w14:paraId="303225DE" w14:textId="77777777" w:rsidR="00037E3B" w:rsidRPr="00EB1301" w:rsidRDefault="00037E3B"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Payable</w:t>
            </w:r>
          </w:p>
        </w:tc>
        <w:tc>
          <w:tcPr>
            <w:tcW w:w="1530" w:type="dxa"/>
            <w:shd w:val="clear" w:color="auto" w:fill="002060"/>
            <w:hideMark/>
          </w:tcPr>
          <w:p w14:paraId="0EE37D82" w14:textId="77777777" w:rsidR="00037E3B" w:rsidRPr="00EB1301" w:rsidRDefault="00037E3B"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Saving/ Excess</w:t>
            </w:r>
          </w:p>
        </w:tc>
      </w:tr>
      <w:tr w:rsidR="00037E3B" w:rsidRPr="00EB1301" w14:paraId="7DE35AC2"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24AF3943"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1 </w:t>
            </w:r>
          </w:p>
        </w:tc>
        <w:tc>
          <w:tcPr>
            <w:tcW w:w="1443" w:type="dxa"/>
            <w:noWrap/>
            <w:hideMark/>
          </w:tcPr>
          <w:p w14:paraId="71348060"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83,550.00</w:t>
            </w:r>
          </w:p>
        </w:tc>
        <w:tc>
          <w:tcPr>
            <w:tcW w:w="1350" w:type="dxa"/>
            <w:noWrap/>
            <w:hideMark/>
          </w:tcPr>
          <w:p w14:paraId="062DD63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78,693.00</w:t>
            </w:r>
          </w:p>
        </w:tc>
        <w:tc>
          <w:tcPr>
            <w:tcW w:w="1350" w:type="dxa"/>
            <w:noWrap/>
            <w:hideMark/>
          </w:tcPr>
          <w:p w14:paraId="277EDE4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74,327.00</w:t>
            </w:r>
          </w:p>
        </w:tc>
        <w:tc>
          <w:tcPr>
            <w:tcW w:w="1260" w:type="dxa"/>
            <w:noWrap/>
            <w:hideMark/>
          </w:tcPr>
          <w:p w14:paraId="49215641"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1EF6D20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9,223.00</w:t>
            </w:r>
          </w:p>
        </w:tc>
      </w:tr>
      <w:tr w:rsidR="00037E3B" w:rsidRPr="00EB1301" w14:paraId="5469DAA8"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161DC1FC"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2 </w:t>
            </w:r>
          </w:p>
        </w:tc>
        <w:tc>
          <w:tcPr>
            <w:tcW w:w="1443" w:type="dxa"/>
            <w:noWrap/>
            <w:hideMark/>
          </w:tcPr>
          <w:p w14:paraId="0EA79D9E"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79,152.00</w:t>
            </w:r>
          </w:p>
        </w:tc>
        <w:tc>
          <w:tcPr>
            <w:tcW w:w="1350" w:type="dxa"/>
            <w:noWrap/>
            <w:hideMark/>
          </w:tcPr>
          <w:p w14:paraId="4F566B4C"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59,232.00</w:t>
            </w:r>
          </w:p>
        </w:tc>
        <w:tc>
          <w:tcPr>
            <w:tcW w:w="1350" w:type="dxa"/>
            <w:noWrap/>
            <w:hideMark/>
          </w:tcPr>
          <w:p w14:paraId="415F259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59,232.00</w:t>
            </w:r>
          </w:p>
        </w:tc>
        <w:tc>
          <w:tcPr>
            <w:tcW w:w="1260" w:type="dxa"/>
            <w:noWrap/>
            <w:hideMark/>
          </w:tcPr>
          <w:p w14:paraId="7A31E9A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67DE40D3"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19,920.00</w:t>
            </w:r>
          </w:p>
        </w:tc>
      </w:tr>
      <w:tr w:rsidR="00037E3B" w:rsidRPr="00EB1301" w14:paraId="0E181997"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7BF65078"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3 </w:t>
            </w:r>
          </w:p>
        </w:tc>
        <w:tc>
          <w:tcPr>
            <w:tcW w:w="1443" w:type="dxa"/>
            <w:noWrap/>
            <w:hideMark/>
          </w:tcPr>
          <w:p w14:paraId="337A0BF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74,756.00</w:t>
            </w:r>
          </w:p>
        </w:tc>
        <w:tc>
          <w:tcPr>
            <w:tcW w:w="1350" w:type="dxa"/>
            <w:noWrap/>
            <w:hideMark/>
          </w:tcPr>
          <w:p w14:paraId="6C29229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63,430.00</w:t>
            </w:r>
          </w:p>
        </w:tc>
        <w:tc>
          <w:tcPr>
            <w:tcW w:w="1350" w:type="dxa"/>
            <w:noWrap/>
            <w:hideMark/>
          </w:tcPr>
          <w:p w14:paraId="01211FB4"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44,135.00</w:t>
            </w:r>
          </w:p>
        </w:tc>
        <w:tc>
          <w:tcPr>
            <w:tcW w:w="1260" w:type="dxa"/>
            <w:noWrap/>
            <w:hideMark/>
          </w:tcPr>
          <w:p w14:paraId="6EC9E0E1"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51C50330"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30,621.00</w:t>
            </w:r>
          </w:p>
        </w:tc>
      </w:tr>
      <w:tr w:rsidR="00037E3B" w:rsidRPr="00EB1301" w14:paraId="73EA4AE3"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4D9A5E77"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4 </w:t>
            </w:r>
          </w:p>
        </w:tc>
        <w:tc>
          <w:tcPr>
            <w:tcW w:w="1443" w:type="dxa"/>
            <w:noWrap/>
            <w:hideMark/>
          </w:tcPr>
          <w:p w14:paraId="3626E64E"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70,358.00</w:t>
            </w:r>
          </w:p>
        </w:tc>
        <w:tc>
          <w:tcPr>
            <w:tcW w:w="1350" w:type="dxa"/>
            <w:noWrap/>
            <w:hideMark/>
          </w:tcPr>
          <w:p w14:paraId="0D5E077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59,020.00</w:t>
            </w:r>
          </w:p>
        </w:tc>
        <w:tc>
          <w:tcPr>
            <w:tcW w:w="1350" w:type="dxa"/>
            <w:noWrap/>
            <w:hideMark/>
          </w:tcPr>
          <w:p w14:paraId="6B5144D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44,756.00</w:t>
            </w:r>
          </w:p>
        </w:tc>
        <w:tc>
          <w:tcPr>
            <w:tcW w:w="1260" w:type="dxa"/>
            <w:noWrap/>
            <w:hideMark/>
          </w:tcPr>
          <w:p w14:paraId="27CB839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4583FF69"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25,602.00</w:t>
            </w:r>
          </w:p>
        </w:tc>
      </w:tr>
      <w:tr w:rsidR="00037E3B" w:rsidRPr="00EB1301" w14:paraId="6066291F"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7E47EE4E"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5 </w:t>
            </w:r>
          </w:p>
        </w:tc>
        <w:tc>
          <w:tcPr>
            <w:tcW w:w="1443" w:type="dxa"/>
            <w:noWrap/>
            <w:hideMark/>
          </w:tcPr>
          <w:p w14:paraId="288E32AE"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65,961.00</w:t>
            </w:r>
          </w:p>
        </w:tc>
        <w:tc>
          <w:tcPr>
            <w:tcW w:w="1350" w:type="dxa"/>
            <w:noWrap/>
            <w:hideMark/>
          </w:tcPr>
          <w:p w14:paraId="723AF8E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55,331.00</w:t>
            </w:r>
          </w:p>
        </w:tc>
        <w:tc>
          <w:tcPr>
            <w:tcW w:w="1350" w:type="dxa"/>
            <w:noWrap/>
            <w:hideMark/>
          </w:tcPr>
          <w:p w14:paraId="5B6C936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0.00</w:t>
            </w:r>
          </w:p>
        </w:tc>
        <w:tc>
          <w:tcPr>
            <w:tcW w:w="1260" w:type="dxa"/>
            <w:noWrap/>
            <w:hideMark/>
          </w:tcPr>
          <w:p w14:paraId="6F5EF70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41,959.00</w:t>
            </w:r>
          </w:p>
        </w:tc>
        <w:tc>
          <w:tcPr>
            <w:tcW w:w="1530" w:type="dxa"/>
            <w:noWrap/>
            <w:hideMark/>
          </w:tcPr>
          <w:p w14:paraId="2937E55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24,002.00</w:t>
            </w:r>
          </w:p>
        </w:tc>
      </w:tr>
      <w:tr w:rsidR="00037E3B" w:rsidRPr="00EB1301" w14:paraId="2A858E8A"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4A448764" w14:textId="77777777" w:rsidR="00037E3B" w:rsidRPr="00EB1301" w:rsidRDefault="00037E3B" w:rsidP="00D92D5F">
            <w:pPr>
              <w:spacing w:after="0" w:line="240" w:lineRule="auto"/>
              <w:rPr>
                <w:rFonts w:asciiTheme="minorHAnsi" w:hAnsiTheme="minorHAnsi" w:cstheme="minorHAnsi"/>
                <w:color w:val="000000"/>
                <w:sz w:val="20"/>
                <w:szCs w:val="20"/>
              </w:rPr>
            </w:pPr>
            <w:r w:rsidRPr="00EB1301">
              <w:rPr>
                <w:rFonts w:asciiTheme="minorHAnsi" w:hAnsiTheme="minorHAnsi" w:cstheme="minorHAnsi"/>
                <w:color w:val="000000"/>
                <w:sz w:val="20"/>
                <w:szCs w:val="20"/>
              </w:rPr>
              <w:t>Total</w:t>
            </w:r>
          </w:p>
        </w:tc>
        <w:tc>
          <w:tcPr>
            <w:tcW w:w="1443" w:type="dxa"/>
            <w:noWrap/>
            <w:hideMark/>
          </w:tcPr>
          <w:p w14:paraId="420AEE34"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373,777.00</w:t>
            </w:r>
          </w:p>
        </w:tc>
        <w:tc>
          <w:tcPr>
            <w:tcW w:w="1350" w:type="dxa"/>
            <w:noWrap/>
            <w:hideMark/>
          </w:tcPr>
          <w:p w14:paraId="386129C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315,706.00</w:t>
            </w:r>
          </w:p>
        </w:tc>
        <w:tc>
          <w:tcPr>
            <w:tcW w:w="1350" w:type="dxa"/>
            <w:noWrap/>
            <w:hideMark/>
          </w:tcPr>
          <w:p w14:paraId="028D0F9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222,450.00</w:t>
            </w:r>
          </w:p>
        </w:tc>
        <w:tc>
          <w:tcPr>
            <w:tcW w:w="1260" w:type="dxa"/>
            <w:noWrap/>
            <w:hideMark/>
          </w:tcPr>
          <w:p w14:paraId="789CBCB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41,959.00</w:t>
            </w:r>
          </w:p>
        </w:tc>
        <w:tc>
          <w:tcPr>
            <w:tcW w:w="1530" w:type="dxa"/>
            <w:noWrap/>
            <w:hideMark/>
          </w:tcPr>
          <w:p w14:paraId="3000D203"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109,368.00</w:t>
            </w:r>
          </w:p>
        </w:tc>
      </w:tr>
      <w:tr w:rsidR="00957469" w:rsidRPr="00EB1301" w14:paraId="5BE96FFC" w14:textId="77777777" w:rsidTr="00957469">
        <w:trPr>
          <w:trHeight w:val="315"/>
        </w:trPr>
        <w:tc>
          <w:tcPr>
            <w:cnfStyle w:val="001000000000" w:firstRow="0" w:lastRow="0" w:firstColumn="1" w:lastColumn="0" w:oddVBand="0" w:evenVBand="0" w:oddHBand="0" w:evenHBand="0" w:firstRowFirstColumn="0" w:firstRowLastColumn="0" w:lastRowFirstColumn="0" w:lastRowLastColumn="0"/>
            <w:tcW w:w="8460" w:type="dxa"/>
            <w:gridSpan w:val="6"/>
            <w:hideMark/>
          </w:tcPr>
          <w:p w14:paraId="60BA089E" w14:textId="77777777" w:rsidR="00957469" w:rsidRPr="00EB1301" w:rsidRDefault="00957469" w:rsidP="00D92D5F">
            <w:pPr>
              <w:spacing w:after="0" w:line="240" w:lineRule="auto"/>
              <w:jc w:val="center"/>
              <w:rPr>
                <w:rFonts w:asciiTheme="minorHAnsi" w:hAnsiTheme="minorHAnsi" w:cstheme="minorHAnsi"/>
                <w:color w:val="000000"/>
                <w:sz w:val="20"/>
                <w:szCs w:val="20"/>
              </w:rPr>
            </w:pPr>
            <w:r w:rsidRPr="00EB1301">
              <w:rPr>
                <w:rFonts w:asciiTheme="minorHAnsi" w:hAnsiTheme="minorHAnsi" w:cstheme="minorHAnsi"/>
                <w:color w:val="000000"/>
                <w:sz w:val="20"/>
                <w:szCs w:val="20"/>
              </w:rPr>
              <w:t>Audit</w:t>
            </w:r>
          </w:p>
        </w:tc>
      </w:tr>
      <w:tr w:rsidR="00037E3B" w:rsidRPr="00EB1301" w14:paraId="3F86E1A4"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257A078A"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1 </w:t>
            </w:r>
          </w:p>
        </w:tc>
        <w:tc>
          <w:tcPr>
            <w:tcW w:w="1443" w:type="dxa"/>
            <w:noWrap/>
            <w:hideMark/>
          </w:tcPr>
          <w:p w14:paraId="55800FA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22,000.00</w:t>
            </w:r>
          </w:p>
        </w:tc>
        <w:tc>
          <w:tcPr>
            <w:tcW w:w="1350" w:type="dxa"/>
            <w:noWrap/>
            <w:hideMark/>
          </w:tcPr>
          <w:p w14:paraId="2CE631D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1,246.00</w:t>
            </w:r>
          </w:p>
        </w:tc>
        <w:tc>
          <w:tcPr>
            <w:tcW w:w="1350" w:type="dxa"/>
            <w:noWrap/>
            <w:hideMark/>
          </w:tcPr>
          <w:p w14:paraId="16121431"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1,246.00</w:t>
            </w:r>
          </w:p>
        </w:tc>
        <w:tc>
          <w:tcPr>
            <w:tcW w:w="1260" w:type="dxa"/>
            <w:noWrap/>
            <w:hideMark/>
          </w:tcPr>
          <w:p w14:paraId="4E9D598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0580F6C0"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20,754.00</w:t>
            </w:r>
          </w:p>
        </w:tc>
      </w:tr>
      <w:tr w:rsidR="00037E3B" w:rsidRPr="00EB1301" w14:paraId="54ED9F79"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348B2BC4"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2 </w:t>
            </w:r>
          </w:p>
        </w:tc>
        <w:tc>
          <w:tcPr>
            <w:tcW w:w="1443" w:type="dxa"/>
            <w:noWrap/>
            <w:hideMark/>
          </w:tcPr>
          <w:p w14:paraId="5A1ADA3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22,000.00</w:t>
            </w:r>
          </w:p>
        </w:tc>
        <w:tc>
          <w:tcPr>
            <w:tcW w:w="1350" w:type="dxa"/>
            <w:noWrap/>
            <w:hideMark/>
          </w:tcPr>
          <w:p w14:paraId="53324BE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697.00</w:t>
            </w:r>
          </w:p>
        </w:tc>
        <w:tc>
          <w:tcPr>
            <w:tcW w:w="1350" w:type="dxa"/>
            <w:noWrap/>
            <w:hideMark/>
          </w:tcPr>
          <w:p w14:paraId="4B974B5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697.00</w:t>
            </w:r>
          </w:p>
        </w:tc>
        <w:tc>
          <w:tcPr>
            <w:tcW w:w="1260" w:type="dxa"/>
            <w:noWrap/>
            <w:hideMark/>
          </w:tcPr>
          <w:p w14:paraId="063221B3"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4C438261"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21303.00</w:t>
            </w:r>
          </w:p>
        </w:tc>
      </w:tr>
      <w:tr w:rsidR="00037E3B" w:rsidRPr="00EB1301" w14:paraId="33262359"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3B0BD5CD"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3 </w:t>
            </w:r>
          </w:p>
        </w:tc>
        <w:tc>
          <w:tcPr>
            <w:tcW w:w="1443" w:type="dxa"/>
            <w:noWrap/>
            <w:hideMark/>
          </w:tcPr>
          <w:p w14:paraId="5015E214"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22,000.00</w:t>
            </w:r>
          </w:p>
        </w:tc>
        <w:tc>
          <w:tcPr>
            <w:tcW w:w="1350" w:type="dxa"/>
            <w:noWrap/>
            <w:hideMark/>
          </w:tcPr>
          <w:p w14:paraId="728EF37A"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697.00</w:t>
            </w:r>
          </w:p>
        </w:tc>
        <w:tc>
          <w:tcPr>
            <w:tcW w:w="1350" w:type="dxa"/>
            <w:noWrap/>
            <w:hideMark/>
          </w:tcPr>
          <w:p w14:paraId="711F83D5"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697.00</w:t>
            </w:r>
          </w:p>
        </w:tc>
        <w:tc>
          <w:tcPr>
            <w:tcW w:w="1260" w:type="dxa"/>
            <w:noWrap/>
            <w:hideMark/>
          </w:tcPr>
          <w:p w14:paraId="61116D99"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74A68416"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21303.00</w:t>
            </w:r>
          </w:p>
        </w:tc>
      </w:tr>
      <w:tr w:rsidR="00037E3B" w:rsidRPr="00EB1301" w14:paraId="0879506D"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5926E1C6"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4 </w:t>
            </w:r>
          </w:p>
        </w:tc>
        <w:tc>
          <w:tcPr>
            <w:tcW w:w="1443" w:type="dxa"/>
            <w:noWrap/>
            <w:hideMark/>
          </w:tcPr>
          <w:p w14:paraId="43B05DF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22,000.00</w:t>
            </w:r>
          </w:p>
        </w:tc>
        <w:tc>
          <w:tcPr>
            <w:tcW w:w="1350" w:type="dxa"/>
            <w:noWrap/>
            <w:hideMark/>
          </w:tcPr>
          <w:p w14:paraId="6011C24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1,500.00</w:t>
            </w:r>
          </w:p>
        </w:tc>
        <w:tc>
          <w:tcPr>
            <w:tcW w:w="1350" w:type="dxa"/>
            <w:noWrap/>
            <w:hideMark/>
          </w:tcPr>
          <w:p w14:paraId="245790D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260" w:type="dxa"/>
            <w:noWrap/>
            <w:hideMark/>
          </w:tcPr>
          <w:p w14:paraId="4E5D2B0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1,500.00</w:t>
            </w:r>
          </w:p>
        </w:tc>
        <w:tc>
          <w:tcPr>
            <w:tcW w:w="1530" w:type="dxa"/>
            <w:noWrap/>
            <w:hideMark/>
          </w:tcPr>
          <w:p w14:paraId="67497779"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20,500.00</w:t>
            </w:r>
          </w:p>
        </w:tc>
      </w:tr>
      <w:tr w:rsidR="00037E3B" w:rsidRPr="00EB1301" w14:paraId="4CBBA3EB"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310F158E"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 xml:space="preserve">Year 5 </w:t>
            </w:r>
          </w:p>
        </w:tc>
        <w:tc>
          <w:tcPr>
            <w:tcW w:w="1443" w:type="dxa"/>
            <w:noWrap/>
            <w:hideMark/>
          </w:tcPr>
          <w:p w14:paraId="2ABAA5A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22,000.00</w:t>
            </w:r>
          </w:p>
        </w:tc>
        <w:tc>
          <w:tcPr>
            <w:tcW w:w="1350" w:type="dxa"/>
            <w:noWrap/>
            <w:hideMark/>
          </w:tcPr>
          <w:p w14:paraId="5571D2EE"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2,000.00</w:t>
            </w:r>
          </w:p>
        </w:tc>
        <w:tc>
          <w:tcPr>
            <w:tcW w:w="1350" w:type="dxa"/>
            <w:noWrap/>
            <w:hideMark/>
          </w:tcPr>
          <w:p w14:paraId="0AB5D77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260" w:type="dxa"/>
            <w:noWrap/>
            <w:hideMark/>
          </w:tcPr>
          <w:p w14:paraId="7D16E1D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3,000.00</w:t>
            </w:r>
          </w:p>
        </w:tc>
        <w:tc>
          <w:tcPr>
            <w:tcW w:w="1530" w:type="dxa"/>
            <w:noWrap/>
            <w:hideMark/>
          </w:tcPr>
          <w:p w14:paraId="71E3D6F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19,000.00</w:t>
            </w:r>
          </w:p>
        </w:tc>
      </w:tr>
      <w:tr w:rsidR="00037E3B" w:rsidRPr="00EB1301" w14:paraId="54A92772"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558C3986" w14:textId="77777777" w:rsidR="00037E3B" w:rsidRPr="00EB1301" w:rsidRDefault="00037E3B" w:rsidP="00D92D5F">
            <w:pPr>
              <w:spacing w:after="0" w:line="240" w:lineRule="auto"/>
              <w:rPr>
                <w:rFonts w:asciiTheme="minorHAnsi" w:hAnsiTheme="minorHAnsi" w:cstheme="minorHAnsi"/>
                <w:color w:val="000000"/>
                <w:sz w:val="20"/>
                <w:szCs w:val="20"/>
              </w:rPr>
            </w:pPr>
            <w:r w:rsidRPr="00EB1301">
              <w:rPr>
                <w:rFonts w:asciiTheme="minorHAnsi" w:hAnsiTheme="minorHAnsi" w:cstheme="minorHAnsi"/>
                <w:color w:val="000000"/>
                <w:sz w:val="20"/>
                <w:szCs w:val="20"/>
              </w:rPr>
              <w:t>Total</w:t>
            </w:r>
          </w:p>
        </w:tc>
        <w:tc>
          <w:tcPr>
            <w:tcW w:w="1443" w:type="dxa"/>
            <w:noWrap/>
            <w:hideMark/>
          </w:tcPr>
          <w:p w14:paraId="7F87AAA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110,000.00</w:t>
            </w:r>
          </w:p>
        </w:tc>
        <w:tc>
          <w:tcPr>
            <w:tcW w:w="1350" w:type="dxa"/>
            <w:noWrap/>
            <w:hideMark/>
          </w:tcPr>
          <w:p w14:paraId="12AA0AB5"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6140.00</w:t>
            </w:r>
          </w:p>
        </w:tc>
        <w:tc>
          <w:tcPr>
            <w:tcW w:w="1350" w:type="dxa"/>
            <w:noWrap/>
            <w:hideMark/>
          </w:tcPr>
          <w:p w14:paraId="20696CF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2640.00</w:t>
            </w:r>
          </w:p>
        </w:tc>
        <w:tc>
          <w:tcPr>
            <w:tcW w:w="1260" w:type="dxa"/>
            <w:noWrap/>
            <w:hideMark/>
          </w:tcPr>
          <w:p w14:paraId="0786F856"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4500.00</w:t>
            </w:r>
          </w:p>
        </w:tc>
        <w:tc>
          <w:tcPr>
            <w:tcW w:w="1530" w:type="dxa"/>
            <w:noWrap/>
            <w:hideMark/>
          </w:tcPr>
          <w:p w14:paraId="5FF1A739"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102860.00</w:t>
            </w:r>
          </w:p>
        </w:tc>
      </w:tr>
      <w:tr w:rsidR="00957469" w:rsidRPr="00EB1301" w14:paraId="5E3E10EA" w14:textId="77777777" w:rsidTr="00957469">
        <w:trPr>
          <w:trHeight w:val="315"/>
        </w:trPr>
        <w:tc>
          <w:tcPr>
            <w:cnfStyle w:val="001000000000" w:firstRow="0" w:lastRow="0" w:firstColumn="1" w:lastColumn="0" w:oddVBand="0" w:evenVBand="0" w:oddHBand="0" w:evenHBand="0" w:firstRowFirstColumn="0" w:firstRowLastColumn="0" w:lastRowFirstColumn="0" w:lastRowLastColumn="0"/>
            <w:tcW w:w="8460" w:type="dxa"/>
            <w:gridSpan w:val="6"/>
            <w:hideMark/>
          </w:tcPr>
          <w:p w14:paraId="785B3646" w14:textId="77777777" w:rsidR="00957469" w:rsidRPr="00EB1301" w:rsidRDefault="00957469" w:rsidP="00D92D5F">
            <w:pPr>
              <w:spacing w:after="0" w:line="240" w:lineRule="auto"/>
              <w:jc w:val="center"/>
              <w:rPr>
                <w:rFonts w:asciiTheme="minorHAnsi" w:hAnsiTheme="minorHAnsi" w:cstheme="minorHAnsi"/>
                <w:color w:val="000000"/>
                <w:sz w:val="20"/>
                <w:szCs w:val="20"/>
              </w:rPr>
            </w:pPr>
            <w:r w:rsidRPr="00EB1301">
              <w:rPr>
                <w:rFonts w:asciiTheme="minorHAnsi" w:hAnsiTheme="minorHAnsi" w:cstheme="minorHAnsi"/>
                <w:color w:val="000000"/>
                <w:sz w:val="20"/>
                <w:szCs w:val="20"/>
              </w:rPr>
              <w:t>M&amp;E</w:t>
            </w:r>
          </w:p>
        </w:tc>
      </w:tr>
      <w:tr w:rsidR="00037E3B" w:rsidRPr="00EB1301" w14:paraId="14CDD7B2"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0E1BDA05"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OPM</w:t>
            </w:r>
          </w:p>
        </w:tc>
        <w:tc>
          <w:tcPr>
            <w:tcW w:w="1443" w:type="dxa"/>
            <w:noWrap/>
            <w:hideMark/>
          </w:tcPr>
          <w:p w14:paraId="5D87B2B4"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90,000.00</w:t>
            </w:r>
          </w:p>
        </w:tc>
        <w:tc>
          <w:tcPr>
            <w:tcW w:w="1350" w:type="dxa"/>
            <w:noWrap/>
            <w:hideMark/>
          </w:tcPr>
          <w:p w14:paraId="39DF88C5"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338,623.00</w:t>
            </w:r>
          </w:p>
        </w:tc>
        <w:tc>
          <w:tcPr>
            <w:tcW w:w="1350" w:type="dxa"/>
            <w:noWrap/>
            <w:hideMark/>
          </w:tcPr>
          <w:p w14:paraId="4F8EBE30"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160,333.00</w:t>
            </w:r>
          </w:p>
        </w:tc>
        <w:tc>
          <w:tcPr>
            <w:tcW w:w="1260" w:type="dxa"/>
            <w:noWrap/>
            <w:hideMark/>
          </w:tcPr>
          <w:p w14:paraId="3223225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08EA04F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-70,333.00</w:t>
            </w:r>
          </w:p>
        </w:tc>
      </w:tr>
      <w:tr w:rsidR="00037E3B" w:rsidRPr="00EB1301" w14:paraId="6D8F08BC"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37D87838"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RSPN</w:t>
            </w:r>
          </w:p>
        </w:tc>
        <w:tc>
          <w:tcPr>
            <w:tcW w:w="1443" w:type="dxa"/>
            <w:noWrap/>
            <w:hideMark/>
          </w:tcPr>
          <w:p w14:paraId="0688CACC"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0.00</w:t>
            </w:r>
          </w:p>
        </w:tc>
        <w:tc>
          <w:tcPr>
            <w:tcW w:w="1350" w:type="dxa"/>
            <w:noWrap/>
            <w:hideMark/>
          </w:tcPr>
          <w:p w14:paraId="48D8AE6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19,648.00</w:t>
            </w:r>
          </w:p>
        </w:tc>
        <w:tc>
          <w:tcPr>
            <w:tcW w:w="1350" w:type="dxa"/>
            <w:noWrap/>
            <w:hideMark/>
          </w:tcPr>
          <w:p w14:paraId="3BA78B65"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19,648.00</w:t>
            </w:r>
          </w:p>
        </w:tc>
        <w:tc>
          <w:tcPr>
            <w:tcW w:w="1260" w:type="dxa"/>
            <w:noWrap/>
            <w:hideMark/>
          </w:tcPr>
          <w:p w14:paraId="259B83B3"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5A1833FB"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-19,648.00</w:t>
            </w:r>
          </w:p>
        </w:tc>
      </w:tr>
      <w:tr w:rsidR="00037E3B" w:rsidRPr="00EB1301" w14:paraId="2636B8E3"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234F0B5C" w14:textId="77777777" w:rsidR="00037E3B" w:rsidRPr="00EB1301" w:rsidRDefault="00037E3B" w:rsidP="00D92D5F">
            <w:pPr>
              <w:spacing w:after="0" w:line="240" w:lineRule="auto"/>
              <w:rPr>
                <w:rFonts w:asciiTheme="minorHAnsi" w:hAnsiTheme="minorHAnsi" w:cstheme="minorHAnsi"/>
                <w:b w:val="0"/>
                <w:bCs/>
                <w:color w:val="000000"/>
                <w:sz w:val="20"/>
                <w:szCs w:val="20"/>
              </w:rPr>
            </w:pPr>
            <w:r w:rsidRPr="00EB1301">
              <w:rPr>
                <w:rFonts w:asciiTheme="minorHAnsi" w:hAnsiTheme="minorHAnsi" w:cstheme="minorHAnsi"/>
                <w:b w:val="0"/>
                <w:bCs/>
                <w:color w:val="000000"/>
                <w:sz w:val="20"/>
                <w:szCs w:val="20"/>
              </w:rPr>
              <w:t>RSPN</w:t>
            </w:r>
          </w:p>
        </w:tc>
        <w:tc>
          <w:tcPr>
            <w:tcW w:w="1443" w:type="dxa"/>
            <w:noWrap/>
            <w:hideMark/>
          </w:tcPr>
          <w:p w14:paraId="2A73940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0.00</w:t>
            </w:r>
          </w:p>
        </w:tc>
        <w:tc>
          <w:tcPr>
            <w:tcW w:w="1350" w:type="dxa"/>
            <w:noWrap/>
            <w:hideMark/>
          </w:tcPr>
          <w:p w14:paraId="2F028E96"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24,976.00</w:t>
            </w:r>
          </w:p>
        </w:tc>
        <w:tc>
          <w:tcPr>
            <w:tcW w:w="1350" w:type="dxa"/>
            <w:noWrap/>
            <w:hideMark/>
          </w:tcPr>
          <w:p w14:paraId="1024D34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24,976.00</w:t>
            </w:r>
          </w:p>
        </w:tc>
        <w:tc>
          <w:tcPr>
            <w:tcW w:w="1260" w:type="dxa"/>
            <w:noWrap/>
            <w:hideMark/>
          </w:tcPr>
          <w:p w14:paraId="6FC93861"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1584E44A"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-24,976.00</w:t>
            </w:r>
          </w:p>
        </w:tc>
      </w:tr>
      <w:tr w:rsidR="00037E3B" w:rsidRPr="00EB1301" w14:paraId="0CF6ADCF" w14:textId="77777777" w:rsidTr="00D92D5F">
        <w:trPr>
          <w:trHeight w:val="169"/>
        </w:trPr>
        <w:tc>
          <w:tcPr>
            <w:cnfStyle w:val="001000000000" w:firstRow="0" w:lastRow="0" w:firstColumn="1" w:lastColumn="0" w:oddVBand="0" w:evenVBand="0" w:oddHBand="0" w:evenHBand="0" w:firstRowFirstColumn="0" w:firstRowLastColumn="0" w:lastRowFirstColumn="0" w:lastRowLastColumn="0"/>
            <w:tcW w:w="1527" w:type="dxa"/>
            <w:hideMark/>
          </w:tcPr>
          <w:p w14:paraId="1C5F9351" w14:textId="77777777" w:rsidR="00037E3B" w:rsidRPr="00EB1301" w:rsidRDefault="00037E3B" w:rsidP="00D92D5F">
            <w:pPr>
              <w:spacing w:after="0" w:line="240" w:lineRule="auto"/>
              <w:rPr>
                <w:rFonts w:asciiTheme="minorHAnsi" w:hAnsiTheme="minorHAnsi" w:cstheme="minorHAnsi"/>
                <w:color w:val="000000"/>
                <w:sz w:val="20"/>
                <w:szCs w:val="20"/>
              </w:rPr>
            </w:pPr>
            <w:r w:rsidRPr="00EB1301">
              <w:rPr>
                <w:rFonts w:asciiTheme="minorHAnsi" w:hAnsiTheme="minorHAnsi" w:cstheme="minorHAnsi"/>
                <w:color w:val="000000"/>
                <w:sz w:val="20"/>
                <w:szCs w:val="20"/>
              </w:rPr>
              <w:t>Total</w:t>
            </w:r>
          </w:p>
        </w:tc>
        <w:tc>
          <w:tcPr>
            <w:tcW w:w="1443" w:type="dxa"/>
            <w:noWrap/>
            <w:hideMark/>
          </w:tcPr>
          <w:p w14:paraId="19A33C6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90,000.00</w:t>
            </w:r>
          </w:p>
        </w:tc>
        <w:tc>
          <w:tcPr>
            <w:tcW w:w="1350" w:type="dxa"/>
            <w:noWrap/>
            <w:hideMark/>
          </w:tcPr>
          <w:p w14:paraId="26511B2E"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383,247.00</w:t>
            </w:r>
          </w:p>
        </w:tc>
        <w:tc>
          <w:tcPr>
            <w:tcW w:w="1350" w:type="dxa"/>
            <w:noWrap/>
            <w:hideMark/>
          </w:tcPr>
          <w:p w14:paraId="108C6C6F"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204,957.00</w:t>
            </w:r>
          </w:p>
        </w:tc>
        <w:tc>
          <w:tcPr>
            <w:tcW w:w="1260" w:type="dxa"/>
            <w:noWrap/>
            <w:hideMark/>
          </w:tcPr>
          <w:p w14:paraId="7628A50E"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1050F5E9"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-114,957.00</w:t>
            </w:r>
          </w:p>
        </w:tc>
      </w:tr>
      <w:tr w:rsidR="00037E3B" w:rsidRPr="00EB1301" w14:paraId="0A670840"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6E76A095" w14:textId="77777777" w:rsidR="00037E3B" w:rsidRPr="00EB1301" w:rsidRDefault="00037E3B" w:rsidP="00D92D5F">
            <w:pPr>
              <w:spacing w:after="0" w:line="240" w:lineRule="auto"/>
              <w:rPr>
                <w:rFonts w:asciiTheme="minorHAnsi" w:hAnsiTheme="minorHAnsi" w:cstheme="minorHAnsi"/>
                <w:color w:val="000000"/>
                <w:sz w:val="20"/>
                <w:szCs w:val="20"/>
              </w:rPr>
            </w:pPr>
            <w:r w:rsidRPr="00EB1301">
              <w:rPr>
                <w:rFonts w:asciiTheme="minorHAnsi" w:hAnsiTheme="minorHAnsi" w:cstheme="minorHAnsi"/>
                <w:color w:val="000000"/>
                <w:sz w:val="20"/>
                <w:szCs w:val="20"/>
              </w:rPr>
              <w:lastRenderedPageBreak/>
              <w:t>OD</w:t>
            </w:r>
          </w:p>
        </w:tc>
        <w:tc>
          <w:tcPr>
            <w:tcW w:w="1443" w:type="dxa"/>
            <w:noWrap/>
            <w:hideMark/>
          </w:tcPr>
          <w:p w14:paraId="57FB71C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1301">
              <w:rPr>
                <w:rFonts w:asciiTheme="minorHAnsi" w:hAnsiTheme="minorHAnsi" w:cstheme="minorHAnsi"/>
                <w:sz w:val="20"/>
                <w:szCs w:val="20"/>
              </w:rPr>
              <w:t>300,000.00</w:t>
            </w:r>
          </w:p>
        </w:tc>
        <w:tc>
          <w:tcPr>
            <w:tcW w:w="1350" w:type="dxa"/>
            <w:noWrap/>
            <w:hideMark/>
          </w:tcPr>
          <w:p w14:paraId="6448F705"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240,624</w:t>
            </w:r>
          </w:p>
        </w:tc>
        <w:tc>
          <w:tcPr>
            <w:tcW w:w="1350" w:type="dxa"/>
            <w:noWrap/>
            <w:hideMark/>
          </w:tcPr>
          <w:p w14:paraId="5E397433"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240,624.00</w:t>
            </w:r>
          </w:p>
        </w:tc>
        <w:tc>
          <w:tcPr>
            <w:tcW w:w="1260" w:type="dxa"/>
            <w:noWrap/>
            <w:hideMark/>
          </w:tcPr>
          <w:p w14:paraId="5D2BAC41"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6F7C30BF"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59,376.00</w:t>
            </w:r>
          </w:p>
        </w:tc>
      </w:tr>
      <w:tr w:rsidR="00037E3B" w:rsidRPr="00EB1301" w14:paraId="3F1AAB81"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hideMark/>
          </w:tcPr>
          <w:p w14:paraId="2DB43247" w14:textId="77777777" w:rsidR="00037E3B" w:rsidRPr="00EB1301" w:rsidRDefault="00037E3B" w:rsidP="00D92D5F">
            <w:pPr>
              <w:spacing w:after="0" w:line="240" w:lineRule="auto"/>
              <w:rPr>
                <w:rFonts w:asciiTheme="minorHAnsi" w:hAnsiTheme="minorHAnsi" w:cstheme="minorHAnsi"/>
                <w:color w:val="000000"/>
                <w:sz w:val="20"/>
                <w:szCs w:val="20"/>
              </w:rPr>
            </w:pPr>
            <w:r w:rsidRPr="00EB1301">
              <w:rPr>
                <w:rFonts w:asciiTheme="minorHAnsi" w:hAnsiTheme="minorHAnsi" w:cstheme="minorHAnsi"/>
                <w:color w:val="000000"/>
                <w:sz w:val="20"/>
                <w:szCs w:val="20"/>
              </w:rPr>
              <w:t>Contingency</w:t>
            </w:r>
          </w:p>
        </w:tc>
        <w:tc>
          <w:tcPr>
            <w:tcW w:w="1443" w:type="dxa"/>
            <w:noWrap/>
            <w:hideMark/>
          </w:tcPr>
          <w:p w14:paraId="74F99C04"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126,223.00</w:t>
            </w:r>
          </w:p>
        </w:tc>
        <w:tc>
          <w:tcPr>
            <w:tcW w:w="1350" w:type="dxa"/>
            <w:noWrap/>
            <w:hideMark/>
          </w:tcPr>
          <w:p w14:paraId="26E33792"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350" w:type="dxa"/>
            <w:noWrap/>
            <w:hideMark/>
          </w:tcPr>
          <w:p w14:paraId="75D7A817"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260" w:type="dxa"/>
            <w:noWrap/>
            <w:hideMark/>
          </w:tcPr>
          <w:p w14:paraId="6D586234"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0.00</w:t>
            </w:r>
          </w:p>
        </w:tc>
        <w:tc>
          <w:tcPr>
            <w:tcW w:w="1530" w:type="dxa"/>
            <w:noWrap/>
            <w:hideMark/>
          </w:tcPr>
          <w:p w14:paraId="72BC5BCD"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126,223.00</w:t>
            </w:r>
          </w:p>
        </w:tc>
      </w:tr>
      <w:tr w:rsidR="00037E3B" w:rsidRPr="00EB1301" w14:paraId="1F916568"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527" w:type="dxa"/>
            <w:noWrap/>
            <w:hideMark/>
          </w:tcPr>
          <w:p w14:paraId="7D323A38" w14:textId="77777777" w:rsidR="00037E3B" w:rsidRPr="00EB1301" w:rsidRDefault="00037E3B" w:rsidP="00D92D5F">
            <w:pPr>
              <w:spacing w:after="0" w:line="240" w:lineRule="auto"/>
              <w:rPr>
                <w:rFonts w:asciiTheme="minorHAnsi" w:hAnsiTheme="minorHAnsi" w:cstheme="minorHAnsi"/>
                <w:color w:val="000000"/>
                <w:sz w:val="20"/>
                <w:szCs w:val="20"/>
              </w:rPr>
            </w:pPr>
            <w:r w:rsidRPr="00EB1301">
              <w:rPr>
                <w:rFonts w:asciiTheme="minorHAnsi" w:hAnsiTheme="minorHAnsi" w:cstheme="minorHAnsi"/>
                <w:color w:val="000000"/>
                <w:sz w:val="20"/>
                <w:szCs w:val="20"/>
              </w:rPr>
              <w:t>Total</w:t>
            </w:r>
          </w:p>
        </w:tc>
        <w:tc>
          <w:tcPr>
            <w:tcW w:w="1443" w:type="dxa"/>
            <w:noWrap/>
            <w:hideMark/>
          </w:tcPr>
          <w:p w14:paraId="0AF065B1"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1,000,000.00</w:t>
            </w:r>
          </w:p>
        </w:tc>
        <w:tc>
          <w:tcPr>
            <w:tcW w:w="1350" w:type="dxa"/>
            <w:noWrap/>
            <w:hideMark/>
          </w:tcPr>
          <w:p w14:paraId="4379E7C8"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947,323.00</w:t>
            </w:r>
          </w:p>
        </w:tc>
        <w:tc>
          <w:tcPr>
            <w:tcW w:w="1350" w:type="dxa"/>
            <w:noWrap/>
            <w:hideMark/>
          </w:tcPr>
          <w:p w14:paraId="36BDAB24"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669,277.00</w:t>
            </w:r>
          </w:p>
        </w:tc>
        <w:tc>
          <w:tcPr>
            <w:tcW w:w="1260" w:type="dxa"/>
            <w:noWrap/>
            <w:hideMark/>
          </w:tcPr>
          <w:p w14:paraId="255B427F"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46459.00</w:t>
            </w:r>
          </w:p>
        </w:tc>
        <w:tc>
          <w:tcPr>
            <w:tcW w:w="1530" w:type="dxa"/>
            <w:noWrap/>
            <w:hideMark/>
          </w:tcPr>
          <w:p w14:paraId="3912C160" w14:textId="77777777" w:rsidR="00037E3B" w:rsidRPr="00EB1301"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B1301">
              <w:rPr>
                <w:rFonts w:asciiTheme="minorHAnsi" w:hAnsiTheme="minorHAnsi" w:cstheme="minorHAnsi"/>
                <w:color w:val="000000"/>
                <w:sz w:val="20"/>
                <w:szCs w:val="20"/>
              </w:rPr>
              <w:t>282870.00</w:t>
            </w:r>
          </w:p>
        </w:tc>
      </w:tr>
    </w:tbl>
    <w:p w14:paraId="27EBFEFB" w14:textId="77777777" w:rsidR="00037E3B" w:rsidRDefault="00037E3B" w:rsidP="00037E3B">
      <w:pPr>
        <w:rPr>
          <w:rFonts w:asciiTheme="minorBidi" w:hAnsiTheme="minorBidi"/>
        </w:rPr>
      </w:pPr>
    </w:p>
    <w:p w14:paraId="23A19F81" w14:textId="77777777" w:rsidR="00EC35D5" w:rsidRPr="00EC35D5" w:rsidRDefault="00F713C7" w:rsidP="00EC35D5">
      <w:pPr>
        <w:pStyle w:val="BodyText"/>
      </w:pPr>
      <w:r w:rsidRPr="00EC35D5">
        <w:t xml:space="preserve">Contract between the </w:t>
      </w:r>
      <w:proofErr w:type="spellStart"/>
      <w:r w:rsidRPr="00EC35D5">
        <w:t>GoGB</w:t>
      </w:r>
      <w:proofErr w:type="spellEnd"/>
      <w:r w:rsidRPr="00EC35D5">
        <w:t xml:space="preserve"> and AKDN Consortium for implementation of the scheme was signed in April 2015 for provision of services for a period of 5 years but actual provision of services started in August 2016. The provision of services under the contract was therefore to continue till July 2021. Premium for 4 years has already been disbursed. Withdrawal application for payment of premium for the 5th year will become due in July 2020. Audit fee has been paid for 3 years. Audit for year 4 will become due in August 2020. Payment to OPM has been made for the entire period of 5 years ending March 2020. After disbursement of all the funds related to the present activities there is a saving of Euros 0.282 million. </w:t>
      </w:r>
    </w:p>
    <w:p w14:paraId="0A70D3CF" w14:textId="77777777" w:rsidR="00EC35D5" w:rsidRDefault="00F713C7" w:rsidP="00EC35D5">
      <w:pPr>
        <w:pStyle w:val="BodyText"/>
        <w:rPr>
          <w:lang w:val="en-US"/>
        </w:rPr>
      </w:pPr>
      <w:proofErr w:type="spellStart"/>
      <w:r w:rsidRPr="00EC35D5">
        <w:t>KfW</w:t>
      </w:r>
      <w:proofErr w:type="spellEnd"/>
      <w:r w:rsidRPr="00EC35D5">
        <w:t xml:space="preserve"> asked OPM to suggest options for disbursement of this amount. But during </w:t>
      </w:r>
      <w:proofErr w:type="spellStart"/>
      <w:r w:rsidRPr="00EC35D5">
        <w:t>KfW</w:t>
      </w:r>
      <w:proofErr w:type="spellEnd"/>
      <w:r w:rsidRPr="00EC35D5">
        <w:t xml:space="preserve"> mission visit to </w:t>
      </w:r>
      <w:proofErr w:type="spellStart"/>
      <w:r w:rsidRPr="00EC35D5">
        <w:t>Gilgit</w:t>
      </w:r>
      <w:proofErr w:type="spellEnd"/>
      <w:r w:rsidRPr="00EC35D5">
        <w:t xml:space="preserve"> and meeting the GB government officials an understanding was reached between </w:t>
      </w:r>
      <w:proofErr w:type="spellStart"/>
      <w:r w:rsidRPr="00EC35D5">
        <w:t>GoGB</w:t>
      </w:r>
      <w:proofErr w:type="spellEnd"/>
      <w:r w:rsidRPr="00EC35D5">
        <w:t xml:space="preserve"> and </w:t>
      </w:r>
      <w:proofErr w:type="spellStart"/>
      <w:r w:rsidRPr="00EC35D5">
        <w:t>KfW</w:t>
      </w:r>
      <w:proofErr w:type="spellEnd"/>
      <w:r w:rsidRPr="00EC35D5">
        <w:t xml:space="preserve"> that in </w:t>
      </w:r>
      <w:proofErr w:type="spellStart"/>
      <w:r w:rsidRPr="00EC35D5">
        <w:t>Gilgit</w:t>
      </w:r>
      <w:proofErr w:type="spellEnd"/>
      <w:r w:rsidRPr="00EC35D5">
        <w:t xml:space="preserve"> district the GB government will continue to provide both secondary and selective priority care services to population below 32.5 PMT with </w:t>
      </w:r>
      <w:proofErr w:type="spellStart"/>
      <w:r w:rsidRPr="00EC35D5">
        <w:t>KfW</w:t>
      </w:r>
      <w:proofErr w:type="spellEnd"/>
      <w:r w:rsidRPr="00EC35D5">
        <w:t xml:space="preserve"> funding. </w:t>
      </w:r>
      <w:proofErr w:type="spellStart"/>
      <w:r w:rsidRPr="00EC35D5">
        <w:t>KfW</w:t>
      </w:r>
      <w:proofErr w:type="spellEnd"/>
      <w:r w:rsidRPr="00EC35D5">
        <w:t xml:space="preserve"> agreed to allocate additional funds for the extended phase of SHPI in </w:t>
      </w:r>
      <w:proofErr w:type="spellStart"/>
      <w:r w:rsidRPr="00EC35D5">
        <w:t>Gilgit</w:t>
      </w:r>
      <w:proofErr w:type="spellEnd"/>
      <w:r w:rsidRPr="00EC35D5">
        <w:t xml:space="preserve"> Baltistan. A Separate Agreement (SA) in this regard was signed between </w:t>
      </w:r>
      <w:proofErr w:type="spellStart"/>
      <w:r w:rsidRPr="00EC35D5">
        <w:t>KfW</w:t>
      </w:r>
      <w:proofErr w:type="spellEnd"/>
      <w:r w:rsidRPr="00EC35D5">
        <w:t xml:space="preserve"> and Deportment of Health GB on 18 August 2019. According to this SA </w:t>
      </w:r>
      <w:proofErr w:type="spellStart"/>
      <w:r w:rsidRPr="00EC35D5">
        <w:t>KfW</w:t>
      </w:r>
      <w:proofErr w:type="spellEnd"/>
      <w:r w:rsidRPr="00EC35D5">
        <w:t xml:space="preserve"> committed to allocate Euro 2.6 million for the extended phase including piloting of coverage of Outpatient Services and funding the existing SHPI for two years in </w:t>
      </w:r>
      <w:proofErr w:type="spellStart"/>
      <w:r w:rsidRPr="00EC35D5">
        <w:t>Gilgit</w:t>
      </w:r>
      <w:proofErr w:type="spellEnd"/>
      <w:r w:rsidRPr="00EC35D5">
        <w:t xml:space="preserve"> district.</w:t>
      </w:r>
      <w:r w:rsidRPr="007B1D61">
        <w:rPr>
          <w:lang w:val="en-US"/>
        </w:rPr>
        <w:t xml:space="preserve"> </w:t>
      </w:r>
    </w:p>
    <w:p w14:paraId="257A6BAA" w14:textId="77777777" w:rsidR="00F713C7" w:rsidRPr="007B1D61" w:rsidRDefault="00F713C7" w:rsidP="00EC35D5">
      <w:pPr>
        <w:pStyle w:val="BodyText"/>
        <w:rPr>
          <w:sz w:val="24"/>
          <w:szCs w:val="24"/>
        </w:rPr>
      </w:pPr>
      <w:r w:rsidRPr="007B1D61">
        <w:rPr>
          <w:lang w:val="en-US"/>
        </w:rPr>
        <w:t xml:space="preserve">Based on this SA, DOH GB prepared a PC-1 for this extended phase of SHPI for a period of three years with enhanced population and benefit package. The population coverage will be increased from 16.17 to 32.5 PMT score and benefit package will include priority tertiary care. The cost of premium of IPD services (Secondary and priority tertiary care </w:t>
      </w:r>
      <w:proofErr w:type="spellStart"/>
      <w:r w:rsidRPr="007B1D61">
        <w:rPr>
          <w:lang w:val="en-US"/>
        </w:rPr>
        <w:t>hospitali</w:t>
      </w:r>
      <w:r w:rsidR="00F44D8F">
        <w:rPr>
          <w:lang w:val="en-US"/>
        </w:rPr>
        <w:t>s</w:t>
      </w:r>
      <w:r w:rsidRPr="007B1D61">
        <w:rPr>
          <w:lang w:val="en-US"/>
        </w:rPr>
        <w:t>ation</w:t>
      </w:r>
      <w:proofErr w:type="spellEnd"/>
      <w:r w:rsidRPr="007B1D61">
        <w:rPr>
          <w:lang w:val="en-US"/>
        </w:rPr>
        <w:t xml:space="preserve">) for this coverage during the initial two years will be co-financed by </w:t>
      </w:r>
      <w:proofErr w:type="spellStart"/>
      <w:r w:rsidRPr="007B1D61">
        <w:rPr>
          <w:lang w:val="en-US"/>
        </w:rPr>
        <w:t>KfW</w:t>
      </w:r>
      <w:proofErr w:type="spellEnd"/>
      <w:r w:rsidRPr="007B1D61">
        <w:rPr>
          <w:lang w:val="en-US"/>
        </w:rPr>
        <w:t xml:space="preserve"> and Government of GB and for last year all premium cost will be borne by the GB Government.</w:t>
      </w:r>
      <w:r>
        <w:rPr>
          <w:lang w:val="en-US"/>
        </w:rPr>
        <w:t xml:space="preserve"> PC-I for the extension is pending approval of the Federal government and its approval and procurement process for the implementing partner is likely to be completed by December 2020. </w:t>
      </w:r>
    </w:p>
    <w:p w14:paraId="64812CD3" w14:textId="77777777" w:rsidR="00F713C7" w:rsidRDefault="00BD6F76" w:rsidP="00B40629">
      <w:pPr>
        <w:pStyle w:val="Heading20"/>
      </w:pPr>
      <w:bookmarkStart w:id="25" w:name="_Toc49550215"/>
      <w:r>
        <w:t>Organisational Development (</w:t>
      </w:r>
      <w:r w:rsidR="00F713C7">
        <w:t>OD</w:t>
      </w:r>
      <w:r>
        <w:t>)</w:t>
      </w:r>
      <w:r w:rsidR="00F713C7">
        <w:t xml:space="preserve"> Funds:</w:t>
      </w:r>
      <w:bookmarkEnd w:id="25"/>
    </w:p>
    <w:p w14:paraId="4AA19336" w14:textId="77777777" w:rsidR="00F713C7" w:rsidRDefault="00F713C7" w:rsidP="00F713C7">
      <w:pPr>
        <w:rPr>
          <w:rFonts w:asciiTheme="minorBidi" w:hAnsiTheme="minorBidi"/>
          <w:lang w:val="en-US"/>
        </w:rPr>
      </w:pPr>
      <w:r>
        <w:rPr>
          <w:rFonts w:asciiTheme="minorBidi" w:hAnsiTheme="minorBidi"/>
          <w:lang w:val="en-US"/>
        </w:rPr>
        <w:t xml:space="preserve">The entire amount of approved OD funds for both KP and GB has been disbursed. </w:t>
      </w:r>
    </w:p>
    <w:p w14:paraId="3399626C" w14:textId="77777777" w:rsidR="00752247" w:rsidRDefault="00F713C7" w:rsidP="00B40629">
      <w:pPr>
        <w:pStyle w:val="Heading3"/>
        <w:rPr>
          <w:lang w:val="en-US"/>
        </w:rPr>
      </w:pPr>
      <w:bookmarkStart w:id="26" w:name="_Toc49550216"/>
      <w:r>
        <w:rPr>
          <w:lang w:val="en-US"/>
        </w:rPr>
        <w:t>K</w:t>
      </w:r>
      <w:r w:rsidR="00752247">
        <w:rPr>
          <w:lang w:val="en-US"/>
        </w:rPr>
        <w:t xml:space="preserve">hyber </w:t>
      </w:r>
      <w:r>
        <w:rPr>
          <w:lang w:val="en-US"/>
        </w:rPr>
        <w:t>P</w:t>
      </w:r>
      <w:r w:rsidR="00752247">
        <w:rPr>
          <w:lang w:val="en-US"/>
        </w:rPr>
        <w:t>akhtunkhwa</w:t>
      </w:r>
      <w:r>
        <w:rPr>
          <w:lang w:val="en-US"/>
        </w:rPr>
        <w:t>:</w:t>
      </w:r>
      <w:bookmarkEnd w:id="26"/>
      <w:r>
        <w:rPr>
          <w:lang w:val="en-US"/>
        </w:rPr>
        <w:t xml:space="preserve"> </w:t>
      </w:r>
    </w:p>
    <w:p w14:paraId="1E61A0FA" w14:textId="77777777" w:rsidR="00F713C7" w:rsidRPr="00B40629" w:rsidRDefault="00F713C7" w:rsidP="00EC35D5">
      <w:pPr>
        <w:pStyle w:val="BodyText"/>
      </w:pPr>
      <w:r w:rsidRPr="00B40629">
        <w:t xml:space="preserve">While reporting on the expenditure in OD funds SLIC anticipated that some funds may remain unspent at the completion of the plan, while some modification in the proposed OD plan is also required due to changes in the overall SHPI plans while some emerging needs have also been identified. The anticipated savings and proposed modifications in the approved plan were discussed thoroughly with SLIC and </w:t>
      </w:r>
      <w:proofErr w:type="spellStart"/>
      <w:r w:rsidRPr="00B40629">
        <w:t>DoH</w:t>
      </w:r>
      <w:proofErr w:type="spellEnd"/>
      <w:r w:rsidRPr="00B40629">
        <w:t xml:space="preserve"> and proposal for revision and extension in the approved OD Plan was submitted to </w:t>
      </w:r>
      <w:proofErr w:type="spellStart"/>
      <w:r w:rsidRPr="00B40629">
        <w:t>KfW</w:t>
      </w:r>
      <w:proofErr w:type="spellEnd"/>
      <w:r w:rsidRPr="00B40629">
        <w:t xml:space="preserve"> for approval. After many iterations and modifications </w:t>
      </w:r>
      <w:proofErr w:type="spellStart"/>
      <w:r w:rsidRPr="00B40629">
        <w:lastRenderedPageBreak/>
        <w:t>KfW</w:t>
      </w:r>
      <w:proofErr w:type="spellEnd"/>
      <w:r w:rsidRPr="00B40629">
        <w:t xml:space="preserve"> finally gave a</w:t>
      </w:r>
      <w:r w:rsidR="00957469">
        <w:t xml:space="preserve"> No Objection</w:t>
      </w:r>
      <w:r w:rsidRPr="00B40629">
        <w:t xml:space="preserve"> </w:t>
      </w:r>
      <w:r w:rsidR="00957469">
        <w:t>(</w:t>
      </w:r>
      <w:r w:rsidRPr="00B40629">
        <w:t>NO</w:t>
      </w:r>
      <w:r w:rsidR="00957469">
        <w:t>)</w:t>
      </w:r>
      <w:r w:rsidRPr="00B40629">
        <w:t xml:space="preserve"> for the modified OD plan on 25th March 2020. The main components of the revised plan are as follows.</w:t>
      </w:r>
    </w:p>
    <w:p w14:paraId="22696533" w14:textId="77777777" w:rsidR="00037E3B" w:rsidRDefault="00037E3B" w:rsidP="00037E3B">
      <w:pPr>
        <w:pStyle w:val="Caption"/>
      </w:pPr>
      <w:bookmarkStart w:id="27" w:name="_Toc48591577"/>
      <w:r>
        <w:t xml:space="preserve">Table </w:t>
      </w:r>
      <w:r w:rsidR="00B76041">
        <w:fldChar w:fldCharType="begin"/>
      </w:r>
      <w:r>
        <w:instrText xml:space="preserve"> SEQ Table \* ARABIC </w:instrText>
      </w:r>
      <w:r w:rsidR="00B76041">
        <w:fldChar w:fldCharType="separate"/>
      </w:r>
      <w:r w:rsidR="00AC1F03">
        <w:rPr>
          <w:noProof/>
        </w:rPr>
        <w:t>5</w:t>
      </w:r>
      <w:r w:rsidR="00B76041">
        <w:fldChar w:fldCharType="end"/>
      </w:r>
      <w:r>
        <w:rPr>
          <w:lang w:val="en-US"/>
        </w:rPr>
        <w:t>: Key components of OD Fund</w:t>
      </w:r>
      <w:r w:rsidR="00EB1301">
        <w:rPr>
          <w:lang w:val="en-US"/>
        </w:rPr>
        <w:t>s</w:t>
      </w:r>
      <w:r>
        <w:rPr>
          <w:lang w:val="en-US"/>
        </w:rPr>
        <w:t xml:space="preserve"> in KP</w:t>
      </w:r>
      <w:bookmarkEnd w:id="27"/>
    </w:p>
    <w:tbl>
      <w:tblPr>
        <w:tblStyle w:val="OPMPRTable"/>
        <w:tblW w:w="8617" w:type="dxa"/>
        <w:tblLook w:val="04A0" w:firstRow="1" w:lastRow="0" w:firstColumn="1" w:lastColumn="0" w:noHBand="0" w:noVBand="1"/>
      </w:tblPr>
      <w:tblGrid>
        <w:gridCol w:w="3507"/>
        <w:gridCol w:w="1957"/>
        <w:gridCol w:w="1623"/>
        <w:gridCol w:w="1530"/>
      </w:tblGrid>
      <w:tr w:rsidR="00037E3B" w:rsidRPr="00951574" w14:paraId="5E7560C6" w14:textId="77777777" w:rsidTr="00D92D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405C08DB" w14:textId="77777777" w:rsidR="00037E3B" w:rsidRPr="00951574" w:rsidRDefault="00037E3B" w:rsidP="00D92D5F">
            <w:pPr>
              <w:spacing w:after="0" w:line="240" w:lineRule="auto"/>
              <w:rPr>
                <w:b w:val="0"/>
                <w:bCs/>
                <w:sz w:val="20"/>
                <w:szCs w:val="20"/>
              </w:rPr>
            </w:pPr>
            <w:r w:rsidRPr="00951574">
              <w:rPr>
                <w:b w:val="0"/>
                <w:bCs/>
                <w:sz w:val="20"/>
                <w:szCs w:val="20"/>
              </w:rPr>
              <w:t>Particulars</w:t>
            </w:r>
          </w:p>
        </w:tc>
        <w:tc>
          <w:tcPr>
            <w:tcW w:w="1957" w:type="dxa"/>
            <w:noWrap/>
            <w:hideMark/>
          </w:tcPr>
          <w:p w14:paraId="25CC7D4C" w14:textId="77777777" w:rsidR="00037E3B" w:rsidRPr="00951574"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rPr>
                <w:b w:val="0"/>
                <w:bCs/>
                <w:sz w:val="20"/>
                <w:szCs w:val="20"/>
              </w:rPr>
            </w:pPr>
            <w:r w:rsidRPr="00951574">
              <w:rPr>
                <w:b w:val="0"/>
                <w:bCs/>
                <w:sz w:val="20"/>
                <w:szCs w:val="20"/>
              </w:rPr>
              <w:t>Duration</w:t>
            </w:r>
          </w:p>
        </w:tc>
        <w:tc>
          <w:tcPr>
            <w:tcW w:w="1623" w:type="dxa"/>
            <w:noWrap/>
            <w:hideMark/>
          </w:tcPr>
          <w:p w14:paraId="30EF87E1" w14:textId="77777777" w:rsidR="00037E3B" w:rsidRPr="00951574"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rPr>
                <w:b w:val="0"/>
                <w:bCs/>
                <w:sz w:val="20"/>
                <w:szCs w:val="20"/>
              </w:rPr>
            </w:pPr>
            <w:r w:rsidRPr="00951574">
              <w:rPr>
                <w:b w:val="0"/>
                <w:bCs/>
                <w:sz w:val="20"/>
                <w:szCs w:val="20"/>
              </w:rPr>
              <w:t>Rate PKR</w:t>
            </w:r>
          </w:p>
        </w:tc>
        <w:tc>
          <w:tcPr>
            <w:tcW w:w="1530" w:type="dxa"/>
            <w:noWrap/>
            <w:hideMark/>
          </w:tcPr>
          <w:p w14:paraId="703C9036" w14:textId="77777777" w:rsidR="00037E3B" w:rsidRPr="00951574" w:rsidRDefault="00037E3B" w:rsidP="00D92D5F">
            <w:pPr>
              <w:spacing w:after="0" w:line="240" w:lineRule="auto"/>
              <w:cnfStyle w:val="100000000000" w:firstRow="1" w:lastRow="0" w:firstColumn="0" w:lastColumn="0" w:oddVBand="0" w:evenVBand="0" w:oddHBand="0" w:evenHBand="0" w:firstRowFirstColumn="0" w:firstRowLastColumn="0" w:lastRowFirstColumn="0" w:lastRowLastColumn="0"/>
              <w:rPr>
                <w:b w:val="0"/>
                <w:bCs/>
                <w:sz w:val="20"/>
                <w:szCs w:val="20"/>
              </w:rPr>
            </w:pPr>
            <w:r w:rsidRPr="00951574">
              <w:rPr>
                <w:b w:val="0"/>
                <w:bCs/>
                <w:sz w:val="20"/>
                <w:szCs w:val="20"/>
              </w:rPr>
              <w:t>Total</w:t>
            </w:r>
          </w:p>
        </w:tc>
      </w:tr>
      <w:tr w:rsidR="00957469" w:rsidRPr="00951574" w14:paraId="3F7F18E8" w14:textId="77777777" w:rsidTr="00957469">
        <w:trPr>
          <w:trHeight w:val="300"/>
        </w:trPr>
        <w:tc>
          <w:tcPr>
            <w:cnfStyle w:val="001000000000" w:firstRow="0" w:lastRow="0" w:firstColumn="1" w:lastColumn="0" w:oddVBand="0" w:evenVBand="0" w:oddHBand="0" w:evenHBand="0" w:firstRowFirstColumn="0" w:firstRowLastColumn="0" w:lastRowFirstColumn="0" w:lastRowLastColumn="0"/>
            <w:tcW w:w="8617" w:type="dxa"/>
            <w:gridSpan w:val="4"/>
            <w:noWrap/>
            <w:hideMark/>
          </w:tcPr>
          <w:p w14:paraId="580E8131" w14:textId="77777777" w:rsidR="00957469" w:rsidRPr="00951574" w:rsidRDefault="00957469" w:rsidP="00957469">
            <w:pPr>
              <w:spacing w:after="0" w:line="240" w:lineRule="auto"/>
              <w:jc w:val="center"/>
              <w:rPr>
                <w:color w:val="000000"/>
                <w:sz w:val="20"/>
                <w:szCs w:val="20"/>
              </w:rPr>
            </w:pPr>
            <w:r w:rsidRPr="00951574">
              <w:rPr>
                <w:color w:val="000000"/>
                <w:sz w:val="20"/>
                <w:szCs w:val="20"/>
              </w:rPr>
              <w:t>Treatment Protocols and Operational Manual</w:t>
            </w:r>
          </w:p>
        </w:tc>
      </w:tr>
      <w:tr w:rsidR="00037E3B" w:rsidRPr="00951574" w14:paraId="4AEEC104" w14:textId="77777777" w:rsidTr="00D92D5F">
        <w:trPr>
          <w:trHeight w:val="305"/>
        </w:trPr>
        <w:tc>
          <w:tcPr>
            <w:cnfStyle w:val="001000000000" w:firstRow="0" w:lastRow="0" w:firstColumn="1" w:lastColumn="0" w:oddVBand="0" w:evenVBand="0" w:oddHBand="0" w:evenHBand="0" w:firstRowFirstColumn="0" w:firstRowLastColumn="0" w:lastRowFirstColumn="0" w:lastRowLastColumn="0"/>
            <w:tcW w:w="3507" w:type="dxa"/>
            <w:noWrap/>
            <w:hideMark/>
          </w:tcPr>
          <w:p w14:paraId="09EB4989" w14:textId="77777777" w:rsidR="00037E3B" w:rsidRPr="00957469" w:rsidRDefault="00037E3B" w:rsidP="00D92D5F">
            <w:pPr>
              <w:spacing w:after="0" w:line="240" w:lineRule="auto"/>
              <w:rPr>
                <w:b w:val="0"/>
                <w:bCs/>
                <w:color w:val="000000"/>
                <w:sz w:val="20"/>
                <w:szCs w:val="20"/>
              </w:rPr>
            </w:pPr>
            <w:r w:rsidRPr="00957469">
              <w:rPr>
                <w:b w:val="0"/>
                <w:bCs/>
                <w:color w:val="000000"/>
                <w:sz w:val="20"/>
                <w:szCs w:val="20"/>
              </w:rPr>
              <w:t xml:space="preserve">Hiring of Consultant for Treatment Protocols </w:t>
            </w:r>
          </w:p>
        </w:tc>
        <w:tc>
          <w:tcPr>
            <w:tcW w:w="1957" w:type="dxa"/>
            <w:noWrap/>
            <w:hideMark/>
          </w:tcPr>
          <w:p w14:paraId="2270CAAA"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6 months</w:t>
            </w:r>
          </w:p>
        </w:tc>
        <w:tc>
          <w:tcPr>
            <w:tcW w:w="1623" w:type="dxa"/>
            <w:noWrap/>
            <w:hideMark/>
          </w:tcPr>
          <w:p w14:paraId="5C1B9095"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400,000.00</w:t>
            </w:r>
          </w:p>
        </w:tc>
        <w:tc>
          <w:tcPr>
            <w:tcW w:w="1530" w:type="dxa"/>
            <w:noWrap/>
            <w:hideMark/>
          </w:tcPr>
          <w:p w14:paraId="28868025"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2,400,000.00</w:t>
            </w:r>
          </w:p>
        </w:tc>
      </w:tr>
      <w:tr w:rsidR="00037E3B" w:rsidRPr="00951574" w14:paraId="6A8099F1"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446F8B6C" w14:textId="77777777" w:rsidR="00037E3B" w:rsidRPr="00957469" w:rsidRDefault="00037E3B" w:rsidP="00D92D5F">
            <w:pPr>
              <w:spacing w:after="0" w:line="240" w:lineRule="auto"/>
              <w:rPr>
                <w:b w:val="0"/>
                <w:bCs/>
                <w:color w:val="000000"/>
                <w:sz w:val="20"/>
                <w:szCs w:val="20"/>
              </w:rPr>
            </w:pPr>
            <w:r w:rsidRPr="00957469">
              <w:rPr>
                <w:b w:val="0"/>
                <w:bCs/>
                <w:color w:val="000000"/>
                <w:sz w:val="20"/>
                <w:szCs w:val="20"/>
              </w:rPr>
              <w:t xml:space="preserve">Preparation of Training Manual &amp; Training </w:t>
            </w:r>
          </w:p>
        </w:tc>
        <w:tc>
          <w:tcPr>
            <w:tcW w:w="1957" w:type="dxa"/>
            <w:noWrap/>
            <w:hideMark/>
          </w:tcPr>
          <w:p w14:paraId="06448754"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6 months</w:t>
            </w:r>
          </w:p>
        </w:tc>
        <w:tc>
          <w:tcPr>
            <w:tcW w:w="1623" w:type="dxa"/>
            <w:noWrap/>
            <w:hideMark/>
          </w:tcPr>
          <w:p w14:paraId="0E0853DF"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300,000.00</w:t>
            </w:r>
          </w:p>
        </w:tc>
        <w:tc>
          <w:tcPr>
            <w:tcW w:w="1530" w:type="dxa"/>
            <w:noWrap/>
            <w:hideMark/>
          </w:tcPr>
          <w:p w14:paraId="708647E2"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1,800,000.00</w:t>
            </w:r>
          </w:p>
        </w:tc>
      </w:tr>
      <w:tr w:rsidR="00037E3B" w:rsidRPr="00951574" w14:paraId="6732F500"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629EA1AB" w14:textId="77777777" w:rsidR="00037E3B" w:rsidRPr="00957469" w:rsidRDefault="00037E3B" w:rsidP="00D92D5F">
            <w:pPr>
              <w:spacing w:after="0" w:line="240" w:lineRule="auto"/>
              <w:rPr>
                <w:b w:val="0"/>
                <w:bCs/>
                <w:color w:val="000000"/>
                <w:sz w:val="20"/>
                <w:szCs w:val="20"/>
              </w:rPr>
            </w:pPr>
            <w:r w:rsidRPr="00957469">
              <w:rPr>
                <w:b w:val="0"/>
                <w:bCs/>
                <w:color w:val="000000"/>
                <w:sz w:val="20"/>
                <w:szCs w:val="20"/>
              </w:rPr>
              <w:t xml:space="preserve">Hiring of Content Writer </w:t>
            </w:r>
          </w:p>
        </w:tc>
        <w:tc>
          <w:tcPr>
            <w:tcW w:w="1957" w:type="dxa"/>
            <w:noWrap/>
            <w:hideMark/>
          </w:tcPr>
          <w:p w14:paraId="7AAD0545"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1 year</w:t>
            </w:r>
          </w:p>
        </w:tc>
        <w:tc>
          <w:tcPr>
            <w:tcW w:w="1623" w:type="dxa"/>
            <w:noWrap/>
            <w:hideMark/>
          </w:tcPr>
          <w:p w14:paraId="5AB01456"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175,000.00</w:t>
            </w:r>
          </w:p>
        </w:tc>
        <w:tc>
          <w:tcPr>
            <w:tcW w:w="1530" w:type="dxa"/>
            <w:noWrap/>
            <w:hideMark/>
          </w:tcPr>
          <w:p w14:paraId="30091337"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2,100,000.00</w:t>
            </w:r>
          </w:p>
        </w:tc>
      </w:tr>
      <w:tr w:rsidR="00037E3B" w:rsidRPr="00951574" w14:paraId="531BD8AD"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28EE00E8" w14:textId="77777777" w:rsidR="00037E3B" w:rsidRPr="00957469" w:rsidRDefault="00037E3B" w:rsidP="00D92D5F">
            <w:pPr>
              <w:spacing w:after="0" w:line="240" w:lineRule="auto"/>
              <w:rPr>
                <w:b w:val="0"/>
                <w:bCs/>
                <w:color w:val="000000"/>
                <w:sz w:val="20"/>
                <w:szCs w:val="20"/>
              </w:rPr>
            </w:pPr>
            <w:r w:rsidRPr="00957469">
              <w:rPr>
                <w:b w:val="0"/>
                <w:bCs/>
                <w:color w:val="000000"/>
                <w:sz w:val="20"/>
                <w:szCs w:val="20"/>
              </w:rPr>
              <w:t xml:space="preserve">Training Sessions (Office) TOT </w:t>
            </w:r>
          </w:p>
        </w:tc>
        <w:tc>
          <w:tcPr>
            <w:tcW w:w="1957" w:type="dxa"/>
            <w:noWrap/>
            <w:hideMark/>
          </w:tcPr>
          <w:p w14:paraId="4DA57A14"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23" w:type="dxa"/>
            <w:noWrap/>
            <w:hideMark/>
          </w:tcPr>
          <w:p w14:paraId="60493B23"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0" w:type="dxa"/>
            <w:noWrap/>
            <w:hideMark/>
          </w:tcPr>
          <w:p w14:paraId="746EA0CD"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800,000.00</w:t>
            </w:r>
          </w:p>
        </w:tc>
      </w:tr>
      <w:tr w:rsidR="00037E3B" w:rsidRPr="00951574" w14:paraId="57064450"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6E543698" w14:textId="77777777" w:rsidR="00037E3B" w:rsidRPr="00957469" w:rsidRDefault="00037E3B" w:rsidP="00D92D5F">
            <w:pPr>
              <w:spacing w:after="0" w:line="240" w:lineRule="auto"/>
              <w:rPr>
                <w:b w:val="0"/>
                <w:bCs/>
                <w:color w:val="000000"/>
                <w:sz w:val="20"/>
                <w:szCs w:val="20"/>
              </w:rPr>
            </w:pPr>
            <w:r w:rsidRPr="00957469">
              <w:rPr>
                <w:b w:val="0"/>
                <w:bCs/>
                <w:color w:val="000000"/>
                <w:sz w:val="20"/>
                <w:szCs w:val="20"/>
              </w:rPr>
              <w:t xml:space="preserve">Hospital, HFO, DMO Training </w:t>
            </w:r>
          </w:p>
        </w:tc>
        <w:tc>
          <w:tcPr>
            <w:tcW w:w="1957" w:type="dxa"/>
            <w:noWrap/>
            <w:hideMark/>
          </w:tcPr>
          <w:p w14:paraId="2FBF4594"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23" w:type="dxa"/>
            <w:noWrap/>
            <w:hideMark/>
          </w:tcPr>
          <w:p w14:paraId="57DD0905"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0" w:type="dxa"/>
            <w:noWrap/>
            <w:hideMark/>
          </w:tcPr>
          <w:p w14:paraId="55AFDEE1"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1574">
              <w:rPr>
                <w:color w:val="000000"/>
                <w:sz w:val="20"/>
                <w:szCs w:val="20"/>
              </w:rPr>
              <w:t>1,000,000.00</w:t>
            </w:r>
          </w:p>
        </w:tc>
      </w:tr>
      <w:tr w:rsidR="00037E3B" w:rsidRPr="00951574" w14:paraId="6D6E871D" w14:textId="77777777" w:rsidTr="00D92D5F">
        <w:trPr>
          <w:trHeight w:val="44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2677A474" w14:textId="77777777" w:rsidR="00037E3B" w:rsidRPr="00951574" w:rsidRDefault="00037E3B" w:rsidP="00D92D5F">
            <w:pPr>
              <w:spacing w:after="0" w:line="240" w:lineRule="auto"/>
              <w:rPr>
                <w:color w:val="000000"/>
                <w:sz w:val="20"/>
                <w:szCs w:val="20"/>
              </w:rPr>
            </w:pPr>
            <w:r w:rsidRPr="00951574">
              <w:rPr>
                <w:color w:val="000000"/>
                <w:sz w:val="20"/>
                <w:szCs w:val="20"/>
              </w:rPr>
              <w:t>Total</w:t>
            </w:r>
          </w:p>
        </w:tc>
        <w:tc>
          <w:tcPr>
            <w:tcW w:w="1957" w:type="dxa"/>
            <w:noWrap/>
            <w:hideMark/>
          </w:tcPr>
          <w:p w14:paraId="56ECC57D"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23" w:type="dxa"/>
            <w:noWrap/>
            <w:hideMark/>
          </w:tcPr>
          <w:p w14:paraId="546133F6"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0" w:type="dxa"/>
            <w:noWrap/>
            <w:hideMark/>
          </w:tcPr>
          <w:p w14:paraId="30133F42"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951574">
              <w:rPr>
                <w:b/>
                <w:bCs/>
                <w:color w:val="000000"/>
                <w:sz w:val="20"/>
                <w:szCs w:val="20"/>
              </w:rPr>
              <w:t>8,100,000.00</w:t>
            </w:r>
          </w:p>
        </w:tc>
      </w:tr>
      <w:tr w:rsidR="00037E3B" w:rsidRPr="00951574" w14:paraId="4C36FDC9"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44424FF5" w14:textId="77777777" w:rsidR="00037E3B" w:rsidRPr="00957469" w:rsidRDefault="00957469" w:rsidP="00D92D5F">
            <w:pPr>
              <w:spacing w:after="0" w:line="240" w:lineRule="auto"/>
              <w:rPr>
                <w:color w:val="000000"/>
                <w:sz w:val="20"/>
                <w:szCs w:val="20"/>
              </w:rPr>
            </w:pPr>
            <w:r w:rsidRPr="00957469">
              <w:rPr>
                <w:color w:val="000000"/>
                <w:sz w:val="20"/>
                <w:szCs w:val="20"/>
              </w:rPr>
              <w:t xml:space="preserve">Total in </w:t>
            </w:r>
            <w:r w:rsidR="00037E3B" w:rsidRPr="00957469">
              <w:rPr>
                <w:color w:val="000000"/>
                <w:sz w:val="20"/>
                <w:szCs w:val="20"/>
              </w:rPr>
              <w:t>Euros</w:t>
            </w:r>
          </w:p>
        </w:tc>
        <w:tc>
          <w:tcPr>
            <w:tcW w:w="1957" w:type="dxa"/>
            <w:noWrap/>
            <w:hideMark/>
          </w:tcPr>
          <w:p w14:paraId="3F023D8D"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23" w:type="dxa"/>
            <w:noWrap/>
            <w:hideMark/>
          </w:tcPr>
          <w:p w14:paraId="54001201"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0" w:type="dxa"/>
            <w:noWrap/>
            <w:hideMark/>
          </w:tcPr>
          <w:p w14:paraId="21BF8AA7"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951574">
              <w:rPr>
                <w:b/>
                <w:bCs/>
                <w:color w:val="000000"/>
                <w:sz w:val="20"/>
                <w:szCs w:val="20"/>
              </w:rPr>
              <w:t>49,090.91</w:t>
            </w:r>
          </w:p>
        </w:tc>
      </w:tr>
      <w:tr w:rsidR="00037E3B" w:rsidRPr="00951574" w14:paraId="71433D9D"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tcPr>
          <w:p w14:paraId="74B2EF0B" w14:textId="77777777" w:rsidR="00037E3B" w:rsidRPr="00951574" w:rsidRDefault="00037E3B" w:rsidP="00D92D5F">
            <w:pPr>
              <w:spacing w:after="0" w:line="240" w:lineRule="auto"/>
              <w:rPr>
                <w:b w:val="0"/>
                <w:bCs/>
                <w:color w:val="000000"/>
                <w:sz w:val="20"/>
                <w:szCs w:val="20"/>
              </w:rPr>
            </w:pPr>
            <w:r w:rsidRPr="00951574">
              <w:rPr>
                <w:b w:val="0"/>
                <w:bCs/>
                <w:color w:val="000000"/>
                <w:sz w:val="20"/>
                <w:szCs w:val="20"/>
              </w:rPr>
              <w:t>Awareness raising activities with focus on use of LHWs</w:t>
            </w:r>
          </w:p>
        </w:tc>
        <w:tc>
          <w:tcPr>
            <w:tcW w:w="1957" w:type="dxa"/>
            <w:noWrap/>
          </w:tcPr>
          <w:p w14:paraId="0F896FD6"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23" w:type="dxa"/>
            <w:noWrap/>
          </w:tcPr>
          <w:p w14:paraId="26941B84"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0" w:type="dxa"/>
            <w:noWrap/>
          </w:tcPr>
          <w:p w14:paraId="1AF06854"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5,008,000.00</w:t>
            </w:r>
          </w:p>
          <w:p w14:paraId="13DF1C09"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Euros 30,351.52</w:t>
            </w:r>
          </w:p>
        </w:tc>
      </w:tr>
      <w:tr w:rsidR="00037E3B" w:rsidRPr="00951574" w14:paraId="2C2C3817" w14:textId="77777777" w:rsidTr="00D92D5F">
        <w:trPr>
          <w:trHeight w:val="949"/>
        </w:trPr>
        <w:tc>
          <w:tcPr>
            <w:cnfStyle w:val="001000000000" w:firstRow="0" w:lastRow="0" w:firstColumn="1" w:lastColumn="0" w:oddVBand="0" w:evenVBand="0" w:oddHBand="0" w:evenHBand="0" w:firstRowFirstColumn="0" w:firstRowLastColumn="0" w:lastRowFirstColumn="0" w:lastRowLastColumn="0"/>
            <w:tcW w:w="3507" w:type="dxa"/>
            <w:noWrap/>
            <w:hideMark/>
          </w:tcPr>
          <w:p w14:paraId="3B9FA0A7" w14:textId="77777777" w:rsidR="00037E3B" w:rsidRPr="00951574" w:rsidRDefault="00037E3B" w:rsidP="00D92D5F">
            <w:pPr>
              <w:spacing w:after="0" w:line="240" w:lineRule="auto"/>
              <w:rPr>
                <w:b w:val="0"/>
                <w:bCs/>
                <w:color w:val="000000"/>
                <w:sz w:val="20"/>
                <w:szCs w:val="20"/>
              </w:rPr>
            </w:pPr>
            <w:r w:rsidRPr="00951574">
              <w:rPr>
                <w:b w:val="0"/>
                <w:bCs/>
                <w:color w:val="000000"/>
                <w:sz w:val="20"/>
                <w:szCs w:val="20"/>
              </w:rPr>
              <w:t>Preparation of Empanelment Criteria/ Training of staff on empanelment</w:t>
            </w:r>
          </w:p>
        </w:tc>
        <w:tc>
          <w:tcPr>
            <w:tcW w:w="1957" w:type="dxa"/>
            <w:noWrap/>
            <w:hideMark/>
          </w:tcPr>
          <w:p w14:paraId="75E300CE"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23" w:type="dxa"/>
            <w:noWrap/>
            <w:hideMark/>
          </w:tcPr>
          <w:p w14:paraId="20A2CC62"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0" w:type="dxa"/>
            <w:noWrap/>
            <w:hideMark/>
          </w:tcPr>
          <w:p w14:paraId="208794A9"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2,625,000.00</w:t>
            </w:r>
          </w:p>
          <w:p w14:paraId="0C5ECEB2"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Euros 15,909.09</w:t>
            </w:r>
          </w:p>
        </w:tc>
      </w:tr>
      <w:tr w:rsidR="00037E3B" w:rsidRPr="00951574" w14:paraId="157DE990" w14:textId="77777777" w:rsidTr="00D92D5F">
        <w:trPr>
          <w:trHeight w:val="413"/>
        </w:trPr>
        <w:tc>
          <w:tcPr>
            <w:cnfStyle w:val="001000000000" w:firstRow="0" w:lastRow="0" w:firstColumn="1" w:lastColumn="0" w:oddVBand="0" w:evenVBand="0" w:oddHBand="0" w:evenHBand="0" w:firstRowFirstColumn="0" w:firstRowLastColumn="0" w:lastRowFirstColumn="0" w:lastRowLastColumn="0"/>
            <w:tcW w:w="3507" w:type="dxa"/>
            <w:hideMark/>
          </w:tcPr>
          <w:p w14:paraId="37709163" w14:textId="77777777" w:rsidR="00037E3B" w:rsidRPr="00951574" w:rsidRDefault="00037E3B" w:rsidP="00D92D5F">
            <w:pPr>
              <w:spacing w:after="0" w:line="240" w:lineRule="auto"/>
              <w:rPr>
                <w:b w:val="0"/>
                <w:bCs/>
                <w:color w:val="000000"/>
                <w:sz w:val="20"/>
                <w:szCs w:val="20"/>
              </w:rPr>
            </w:pPr>
            <w:r w:rsidRPr="00951574">
              <w:rPr>
                <w:b w:val="0"/>
                <w:bCs/>
                <w:color w:val="000000"/>
                <w:sz w:val="20"/>
                <w:szCs w:val="20"/>
              </w:rPr>
              <w:t xml:space="preserve">Training workshops for Public/Private/MTI hospitals on </w:t>
            </w:r>
            <w:proofErr w:type="spellStart"/>
            <w:r w:rsidRPr="00951574">
              <w:rPr>
                <w:b w:val="0"/>
                <w:bCs/>
                <w:color w:val="000000"/>
                <w:sz w:val="20"/>
                <w:szCs w:val="20"/>
              </w:rPr>
              <w:t>SoPs</w:t>
            </w:r>
            <w:proofErr w:type="spellEnd"/>
            <w:r w:rsidRPr="00951574">
              <w:rPr>
                <w:b w:val="0"/>
                <w:bCs/>
                <w:color w:val="000000"/>
                <w:sz w:val="20"/>
                <w:szCs w:val="20"/>
              </w:rPr>
              <w:t xml:space="preserve"> and Operations Manual</w:t>
            </w:r>
          </w:p>
        </w:tc>
        <w:tc>
          <w:tcPr>
            <w:tcW w:w="1957" w:type="dxa"/>
            <w:noWrap/>
            <w:hideMark/>
          </w:tcPr>
          <w:p w14:paraId="7486644B"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23" w:type="dxa"/>
            <w:noWrap/>
            <w:hideMark/>
          </w:tcPr>
          <w:p w14:paraId="62C28F93"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0" w:type="dxa"/>
            <w:noWrap/>
            <w:hideMark/>
          </w:tcPr>
          <w:p w14:paraId="5D0ADDD5"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2,644,500.00</w:t>
            </w:r>
          </w:p>
          <w:p w14:paraId="04ED0FA5"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Euros 16027.27</w:t>
            </w:r>
          </w:p>
        </w:tc>
      </w:tr>
      <w:tr w:rsidR="00037E3B" w:rsidRPr="00951574" w14:paraId="0EEF758B"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1A75EAC5" w14:textId="77777777" w:rsidR="00037E3B" w:rsidRPr="00951574" w:rsidRDefault="00037E3B" w:rsidP="00D92D5F">
            <w:pPr>
              <w:spacing w:after="0" w:line="240" w:lineRule="auto"/>
              <w:rPr>
                <w:b w:val="0"/>
                <w:bCs/>
                <w:color w:val="000000"/>
                <w:sz w:val="20"/>
                <w:szCs w:val="20"/>
              </w:rPr>
            </w:pPr>
            <w:r w:rsidRPr="00951574">
              <w:rPr>
                <w:b w:val="0"/>
                <w:bCs/>
                <w:color w:val="000000"/>
                <w:sz w:val="20"/>
                <w:szCs w:val="20"/>
              </w:rPr>
              <w:t>Monitoring visits and Review meetings</w:t>
            </w:r>
          </w:p>
        </w:tc>
        <w:tc>
          <w:tcPr>
            <w:tcW w:w="1957" w:type="dxa"/>
            <w:noWrap/>
            <w:hideMark/>
          </w:tcPr>
          <w:p w14:paraId="38BC368C"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623" w:type="dxa"/>
            <w:noWrap/>
            <w:hideMark/>
          </w:tcPr>
          <w:p w14:paraId="27856E6E"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0" w:type="dxa"/>
            <w:noWrap/>
            <w:hideMark/>
          </w:tcPr>
          <w:p w14:paraId="44EA3612"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1,500,000.00</w:t>
            </w:r>
          </w:p>
          <w:p w14:paraId="68292EA6" w14:textId="77777777" w:rsidR="00037E3B" w:rsidRPr="00957469"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57469">
              <w:rPr>
                <w:color w:val="000000"/>
                <w:sz w:val="20"/>
                <w:szCs w:val="20"/>
              </w:rPr>
              <w:t>Euros 9090.91</w:t>
            </w:r>
          </w:p>
        </w:tc>
      </w:tr>
      <w:tr w:rsidR="00037E3B" w:rsidRPr="00951574" w14:paraId="096216FC"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3507" w:type="dxa"/>
            <w:noWrap/>
            <w:hideMark/>
          </w:tcPr>
          <w:p w14:paraId="137D03CE" w14:textId="77777777" w:rsidR="00037E3B" w:rsidRPr="00951574" w:rsidRDefault="00037E3B" w:rsidP="00D92D5F">
            <w:pPr>
              <w:spacing w:after="0" w:line="240" w:lineRule="auto"/>
              <w:rPr>
                <w:color w:val="000000"/>
                <w:sz w:val="20"/>
                <w:szCs w:val="20"/>
              </w:rPr>
            </w:pPr>
            <w:r w:rsidRPr="00951574">
              <w:rPr>
                <w:color w:val="000000"/>
                <w:sz w:val="20"/>
                <w:szCs w:val="20"/>
              </w:rPr>
              <w:t>TOTAL EXPENDITURE</w:t>
            </w:r>
          </w:p>
        </w:tc>
        <w:tc>
          <w:tcPr>
            <w:tcW w:w="1957" w:type="dxa"/>
            <w:noWrap/>
            <w:hideMark/>
          </w:tcPr>
          <w:p w14:paraId="3E07B30E"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623" w:type="dxa"/>
            <w:noWrap/>
            <w:hideMark/>
          </w:tcPr>
          <w:p w14:paraId="486CE2EC"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530" w:type="dxa"/>
            <w:noWrap/>
            <w:hideMark/>
          </w:tcPr>
          <w:p w14:paraId="144A527A" w14:textId="77777777" w:rsidR="00037E3B"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roofErr w:type="spellStart"/>
            <w:r>
              <w:rPr>
                <w:b/>
                <w:color w:val="000000"/>
                <w:sz w:val="20"/>
                <w:szCs w:val="20"/>
              </w:rPr>
              <w:t>Rs</w:t>
            </w:r>
            <w:proofErr w:type="spellEnd"/>
            <w:r>
              <w:rPr>
                <w:b/>
                <w:color w:val="000000"/>
                <w:sz w:val="20"/>
                <w:szCs w:val="20"/>
              </w:rPr>
              <w:t xml:space="preserve">. </w:t>
            </w:r>
            <w:r w:rsidRPr="00951574">
              <w:rPr>
                <w:b/>
                <w:color w:val="000000"/>
                <w:sz w:val="20"/>
                <w:szCs w:val="20"/>
              </w:rPr>
              <w:t>19,877,500.00</w:t>
            </w:r>
          </w:p>
          <w:p w14:paraId="024AC487" w14:textId="77777777" w:rsidR="00037E3B" w:rsidRPr="00951574" w:rsidRDefault="00037E3B"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 xml:space="preserve">Euros </w:t>
            </w:r>
            <w:r w:rsidRPr="00951574">
              <w:rPr>
                <w:b/>
                <w:color w:val="000000"/>
                <w:sz w:val="20"/>
                <w:szCs w:val="20"/>
              </w:rPr>
              <w:t>120,469.70</w:t>
            </w:r>
          </w:p>
        </w:tc>
      </w:tr>
    </w:tbl>
    <w:p w14:paraId="13186DE9" w14:textId="77777777" w:rsidR="00037E3B" w:rsidRDefault="00037E3B" w:rsidP="00B40629">
      <w:pPr>
        <w:spacing w:line="240" w:lineRule="auto"/>
      </w:pPr>
    </w:p>
    <w:p w14:paraId="2B3D3C22" w14:textId="77777777" w:rsidR="00F713C7" w:rsidRPr="00B40629" w:rsidRDefault="009A1F34" w:rsidP="00EB1301">
      <w:pPr>
        <w:pStyle w:val="BodyText"/>
      </w:pPr>
      <w:r>
        <w:t xml:space="preserve">Preparatory </w:t>
      </w:r>
      <w:r w:rsidR="00F713C7" w:rsidRPr="00B40629">
        <w:t xml:space="preserve">work on the new OD plan components have been finalised in consultation with SLIC and </w:t>
      </w:r>
      <w:proofErr w:type="spellStart"/>
      <w:r w:rsidR="00F713C7" w:rsidRPr="00B40629">
        <w:t>DoH</w:t>
      </w:r>
      <w:proofErr w:type="spellEnd"/>
      <w:r w:rsidR="00F713C7" w:rsidRPr="00B40629">
        <w:t xml:space="preserve"> but the implementation and field work </w:t>
      </w:r>
      <w:r w:rsidR="00957469" w:rsidRPr="00B40629">
        <w:t>were</w:t>
      </w:r>
      <w:r w:rsidR="00F713C7" w:rsidRPr="00B40629">
        <w:t xml:space="preserve"> delayed because of the lockdown due to C</w:t>
      </w:r>
      <w:r w:rsidR="00EB1301">
        <w:t>OVID-</w:t>
      </w:r>
      <w:r w:rsidR="00F713C7" w:rsidRPr="00B40629">
        <w:t xml:space="preserve">19 and the absence of a permanent Chairman SLIC. These activities will be completed </w:t>
      </w:r>
      <w:r w:rsidR="00943B5A">
        <w:t xml:space="preserve">by </w:t>
      </w:r>
      <w:r w:rsidR="00E1109E">
        <w:t>the first quarter of 2021</w:t>
      </w:r>
      <w:r w:rsidR="00F713C7" w:rsidRPr="00B40629">
        <w:t xml:space="preserve">.  </w:t>
      </w:r>
    </w:p>
    <w:p w14:paraId="6738AD4B" w14:textId="77777777" w:rsidR="00F713C7" w:rsidRDefault="00BD6F76" w:rsidP="00B40629">
      <w:pPr>
        <w:pStyle w:val="Heading3"/>
        <w:rPr>
          <w:lang w:val="en-US"/>
        </w:rPr>
      </w:pPr>
      <w:bookmarkStart w:id="28" w:name="_Toc49550217"/>
      <w:proofErr w:type="spellStart"/>
      <w:r>
        <w:rPr>
          <w:lang w:val="en-US"/>
        </w:rPr>
        <w:t>Gilgit</w:t>
      </w:r>
      <w:proofErr w:type="spellEnd"/>
      <w:r>
        <w:rPr>
          <w:lang w:val="en-US"/>
        </w:rPr>
        <w:t xml:space="preserve"> Baltistan</w:t>
      </w:r>
      <w:bookmarkEnd w:id="28"/>
    </w:p>
    <w:p w14:paraId="045CFCA4" w14:textId="77777777" w:rsidR="00EC35D5" w:rsidRDefault="00BD6F76" w:rsidP="00B40629">
      <w:pPr>
        <w:pStyle w:val="BodyText"/>
      </w:pPr>
      <w:r>
        <w:t xml:space="preserve">During reporting period there was total spending of PKR 985,253 out of the OD fund on running cost of Social Mobilisation and Coordination. The advertisement for the procurement of consultancy services for three major components of OD Fund plan namely (a) preparation of a Video documentary </w:t>
      </w:r>
      <w:commentRangeStart w:id="29"/>
      <w:commentRangeStart w:id="30"/>
      <w:r>
        <w:t>on</w:t>
      </w:r>
      <w:commentRangeEnd w:id="29"/>
      <w:r w:rsidR="009E1755">
        <w:rPr>
          <w:rStyle w:val="CommentReference"/>
        </w:rPr>
        <w:commentReference w:id="29"/>
      </w:r>
      <w:commentRangeEnd w:id="30"/>
      <w:r w:rsidR="00AC1F03">
        <w:rPr>
          <w:rStyle w:val="CommentReference"/>
        </w:rPr>
        <w:commentReference w:id="30"/>
      </w:r>
      <w:r>
        <w:t xml:space="preserve"> SHPI in </w:t>
      </w:r>
      <w:proofErr w:type="spellStart"/>
      <w:r>
        <w:t>Gilgit</w:t>
      </w:r>
      <w:proofErr w:type="spellEnd"/>
      <w:r>
        <w:t xml:space="preserve">, (b) </w:t>
      </w:r>
      <w:r>
        <w:rPr>
          <w:lang w:val="en-US"/>
        </w:rPr>
        <w:t xml:space="preserve">carrying out a field assessment to document the effects of health insurance on beneficiary population and (c) development of Management Information </w:t>
      </w:r>
      <w:commentRangeStart w:id="31"/>
      <w:commentRangeStart w:id="32"/>
      <w:r>
        <w:rPr>
          <w:lang w:val="en-US"/>
        </w:rPr>
        <w:t>System</w:t>
      </w:r>
      <w:commentRangeEnd w:id="31"/>
      <w:r w:rsidR="009E1755">
        <w:rPr>
          <w:rStyle w:val="CommentReference"/>
        </w:rPr>
        <w:commentReference w:id="31"/>
      </w:r>
      <w:commentRangeEnd w:id="32"/>
      <w:r w:rsidR="00AC1F03">
        <w:rPr>
          <w:rStyle w:val="CommentReference"/>
        </w:rPr>
        <w:commentReference w:id="32"/>
      </w:r>
      <w:r>
        <w:rPr>
          <w:lang w:val="en-US"/>
        </w:rPr>
        <w:t xml:space="preserve"> for SHP-Micro Health Insurance</w:t>
      </w:r>
      <w:r>
        <w:t xml:space="preserve"> was done in March 2020. </w:t>
      </w:r>
    </w:p>
    <w:p w14:paraId="7E54C809" w14:textId="77777777" w:rsidR="00BD6F76" w:rsidRPr="00B40629" w:rsidRDefault="00BD6F76" w:rsidP="00B40629">
      <w:pPr>
        <w:pStyle w:val="BodyText"/>
        <w:rPr>
          <w:lang w:val="en-US"/>
        </w:rPr>
      </w:pPr>
      <w:r>
        <w:t xml:space="preserve">However, </w:t>
      </w:r>
      <w:r w:rsidR="00EB1301">
        <w:t xml:space="preserve">the </w:t>
      </w:r>
      <w:r>
        <w:t>COVID</w:t>
      </w:r>
      <w:r w:rsidR="00EB1301">
        <w:t>-19</w:t>
      </w:r>
      <w:r>
        <w:t xml:space="preserve"> pandemic delayed the further process. A committee comprising representatives of PMU (DOH-GB), AKDN and OPM has started the finalisation of consultancy </w:t>
      </w:r>
      <w:r>
        <w:lastRenderedPageBreak/>
        <w:t xml:space="preserve">firms, which is expected to be completed in August. Once the committee finalise its recommendations then these will be submitted to </w:t>
      </w:r>
      <w:proofErr w:type="spellStart"/>
      <w:r>
        <w:t>KfW</w:t>
      </w:r>
      <w:proofErr w:type="spellEnd"/>
      <w:r>
        <w:t xml:space="preserve"> for its </w:t>
      </w:r>
      <w:r w:rsidR="00957469">
        <w:t xml:space="preserve">NO </w:t>
      </w:r>
      <w:r>
        <w:t>before awarding the services.</w:t>
      </w:r>
    </w:p>
    <w:p w14:paraId="158B04C6" w14:textId="77777777" w:rsidR="00F713C7" w:rsidRDefault="00F713C7" w:rsidP="00F713C7">
      <w:pPr>
        <w:rPr>
          <w:rFonts w:asciiTheme="minorBidi" w:hAnsiTheme="minorBidi"/>
        </w:rPr>
      </w:pPr>
    </w:p>
    <w:p w14:paraId="1142CB04" w14:textId="77777777" w:rsidR="00AD20D9" w:rsidRDefault="00EC35D5" w:rsidP="000A1889">
      <w:pPr>
        <w:pStyle w:val="Heading1"/>
        <w:rPr>
          <w:lang w:val="en-US"/>
        </w:rPr>
      </w:pPr>
      <w:bookmarkStart w:id="33" w:name="_Toc49550218"/>
      <w:r>
        <w:rPr>
          <w:lang w:val="en-US"/>
        </w:rPr>
        <w:lastRenderedPageBreak/>
        <w:t xml:space="preserve">Developments in Health Insurance </w:t>
      </w:r>
      <w:proofErr w:type="spellStart"/>
      <w:r>
        <w:rPr>
          <w:lang w:val="en-US"/>
        </w:rPr>
        <w:t>P</w:t>
      </w:r>
      <w:r w:rsidR="00AD20D9" w:rsidRPr="00C0652E">
        <w:rPr>
          <w:lang w:val="en-US"/>
        </w:rPr>
        <w:t>rogrammes</w:t>
      </w:r>
      <w:proofErr w:type="spellEnd"/>
      <w:r w:rsidR="00AD20D9" w:rsidRPr="00C0652E">
        <w:rPr>
          <w:lang w:val="en-US"/>
        </w:rPr>
        <w:t xml:space="preserve"> in Pakistan, Khyber Pakhtunkhwa and Gilgit-Baltistan</w:t>
      </w:r>
      <w:bookmarkEnd w:id="33"/>
      <w:r w:rsidR="00AD20D9" w:rsidRPr="00C0652E">
        <w:rPr>
          <w:lang w:val="en-US"/>
        </w:rPr>
        <w:t xml:space="preserve"> </w:t>
      </w:r>
    </w:p>
    <w:p w14:paraId="4A731CF0" w14:textId="77777777" w:rsidR="00540AA9" w:rsidRDefault="00540AA9" w:rsidP="00540AA9">
      <w:pPr>
        <w:pStyle w:val="BodyText"/>
        <w:rPr>
          <w:lang w:val="en-US"/>
        </w:rPr>
      </w:pPr>
      <w:r>
        <w:rPr>
          <w:lang w:val="en-US"/>
        </w:rPr>
        <w:t xml:space="preserve">There are at least two government funded health insurance schemes in </w:t>
      </w:r>
      <w:proofErr w:type="spellStart"/>
      <w:r>
        <w:rPr>
          <w:lang w:val="en-US"/>
        </w:rPr>
        <w:t>Gilgit</w:t>
      </w:r>
      <w:proofErr w:type="spellEnd"/>
      <w:r>
        <w:rPr>
          <w:lang w:val="en-US"/>
        </w:rPr>
        <w:t xml:space="preserve"> Baltistan and three such schemes in Khyber Pakhtunkhwa.</w:t>
      </w:r>
    </w:p>
    <w:p w14:paraId="3D29FDC7" w14:textId="77777777" w:rsidR="00540AA9" w:rsidRDefault="00540AA9" w:rsidP="00540AA9">
      <w:pPr>
        <w:pStyle w:val="BodyText"/>
      </w:pPr>
      <w:r w:rsidRPr="00043715">
        <w:t xml:space="preserve">Currently four schemes are being implemented in Khyber Pakhtunkhwa. One is federal scheme (in erstwhile FATA), whereas rest of the three schemes are </w:t>
      </w:r>
      <w:r>
        <w:t xml:space="preserve">funded by government of </w:t>
      </w:r>
      <w:r w:rsidRPr="00043715">
        <w:t>Khyber Pakhtunkhwa.</w:t>
      </w:r>
    </w:p>
    <w:p w14:paraId="0EF985ED" w14:textId="77777777" w:rsidR="00B42C85" w:rsidRPr="00B42C85" w:rsidRDefault="00B42C85" w:rsidP="00540AA9">
      <w:pPr>
        <w:pStyle w:val="Heading20"/>
        <w:rPr>
          <w:rFonts w:eastAsiaTheme="majorEastAsia"/>
        </w:rPr>
      </w:pPr>
      <w:bookmarkStart w:id="34" w:name="_Toc49550219"/>
      <w:r w:rsidRPr="0039130D">
        <w:rPr>
          <w:rFonts w:eastAsiaTheme="majorEastAsia"/>
        </w:rPr>
        <w:t>Health</w:t>
      </w:r>
      <w:r>
        <w:rPr>
          <w:rFonts w:eastAsiaTheme="majorEastAsia"/>
        </w:rPr>
        <w:t xml:space="preserve"> Insurance Schemes funded by the Government in Khyber Pakhtunkhwa</w:t>
      </w:r>
      <w:bookmarkEnd w:id="34"/>
    </w:p>
    <w:p w14:paraId="15938548" w14:textId="77777777" w:rsidR="00540AA9" w:rsidRPr="00BE7C37" w:rsidRDefault="00540AA9" w:rsidP="00957469">
      <w:pPr>
        <w:pStyle w:val="Heading3"/>
      </w:pPr>
      <w:bookmarkStart w:id="35" w:name="_Toc49550220"/>
      <w:proofErr w:type="spellStart"/>
      <w:r w:rsidRPr="00BE7C37">
        <w:t>Sehat</w:t>
      </w:r>
      <w:proofErr w:type="spellEnd"/>
      <w:r w:rsidRPr="00BE7C37">
        <w:t xml:space="preserve"> </w:t>
      </w:r>
      <w:proofErr w:type="spellStart"/>
      <w:r w:rsidRPr="00BE7C37">
        <w:t>S</w:t>
      </w:r>
      <w:r w:rsidR="00E92C26">
        <w:t>a</w:t>
      </w:r>
      <w:r w:rsidRPr="00BE7C37">
        <w:t>hulat</w:t>
      </w:r>
      <w:proofErr w:type="spellEnd"/>
      <w:r w:rsidRPr="00BE7C37">
        <w:t xml:space="preserve"> Program (Federal)</w:t>
      </w:r>
      <w:bookmarkEnd w:id="35"/>
    </w:p>
    <w:p w14:paraId="576CC6C3" w14:textId="77777777" w:rsidR="00540AA9" w:rsidRDefault="00540AA9" w:rsidP="00540AA9">
      <w:pPr>
        <w:pStyle w:val="BodyText"/>
      </w:pPr>
      <w:r>
        <w:t xml:space="preserve">The Scheme is being implemented in newly merged districts (erstwhile FATA) of Khyber Pakhtunkhwa. The scheme is based on “Family Model”, with coverage to Family Head, Spouse and unmarried children. The secondary coverage is </w:t>
      </w:r>
      <w:proofErr w:type="spellStart"/>
      <w:r>
        <w:t>Rs</w:t>
      </w:r>
      <w:proofErr w:type="spellEnd"/>
      <w:r>
        <w:t xml:space="preserve">. 60,000 for whole family and Tertiary coverage of </w:t>
      </w:r>
      <w:proofErr w:type="spellStart"/>
      <w:r>
        <w:t>Rs</w:t>
      </w:r>
      <w:proofErr w:type="spellEnd"/>
      <w:r>
        <w:t xml:space="preserve">. 300,000. The scheme also has an “Excess of Loss” feature, under which in life threatening situations during treatment both secondary and tertiary coverage could double and even triple if required. A transportation cost of </w:t>
      </w:r>
      <w:proofErr w:type="spellStart"/>
      <w:r>
        <w:t>Rs</w:t>
      </w:r>
      <w:proofErr w:type="spellEnd"/>
      <w:r>
        <w:t xml:space="preserve">, 1000 is paid to all the patient (maximum three times annually). Funeral charges of </w:t>
      </w:r>
      <w:proofErr w:type="spellStart"/>
      <w:r>
        <w:t>Rs</w:t>
      </w:r>
      <w:proofErr w:type="spellEnd"/>
      <w:r>
        <w:t xml:space="preserve">, 10,000 is also paid to the family of beneficiaries in case the patient dies during treatment while admitted under the </w:t>
      </w:r>
      <w:commentRangeStart w:id="36"/>
      <w:r>
        <w:t>scheme</w:t>
      </w:r>
      <w:commentRangeEnd w:id="36"/>
      <w:r w:rsidR="0038353E">
        <w:rPr>
          <w:rStyle w:val="CommentReference"/>
        </w:rPr>
        <w:commentReference w:id="36"/>
      </w:r>
      <w:r>
        <w:t>.</w:t>
      </w:r>
    </w:p>
    <w:p w14:paraId="03121C1B" w14:textId="77777777" w:rsidR="0038353E" w:rsidRDefault="0038353E" w:rsidP="00540AA9">
      <w:pPr>
        <w:pStyle w:val="BodyText"/>
      </w:pPr>
    </w:p>
    <w:p w14:paraId="68CCF58C" w14:textId="77777777" w:rsidR="00540AA9" w:rsidRPr="00BE7C37" w:rsidRDefault="00540AA9" w:rsidP="00957469">
      <w:pPr>
        <w:pStyle w:val="Heading3"/>
      </w:pPr>
      <w:bookmarkStart w:id="37" w:name="_Toc49550221"/>
      <w:proofErr w:type="spellStart"/>
      <w:r w:rsidRPr="00BE7C37">
        <w:t>Sehat</w:t>
      </w:r>
      <w:proofErr w:type="spellEnd"/>
      <w:r w:rsidRPr="00BE7C37">
        <w:t xml:space="preserve"> </w:t>
      </w:r>
      <w:proofErr w:type="spellStart"/>
      <w:r w:rsidRPr="00BE7C37">
        <w:t>Sahulat</w:t>
      </w:r>
      <w:proofErr w:type="spellEnd"/>
      <w:r w:rsidRPr="00BE7C37">
        <w:t xml:space="preserve"> Program (</w:t>
      </w:r>
      <w:r w:rsidR="00E92C26">
        <w:t xml:space="preserve">Govt. of Pakhtunkhwa funded - </w:t>
      </w:r>
      <w:r w:rsidRPr="00BE7C37">
        <w:t>Phase IV)</w:t>
      </w:r>
      <w:bookmarkEnd w:id="37"/>
    </w:p>
    <w:p w14:paraId="19F4EF7B" w14:textId="77777777" w:rsidR="00540AA9" w:rsidRDefault="00540AA9" w:rsidP="00540AA9">
      <w:pPr>
        <w:pStyle w:val="BodyText"/>
      </w:pPr>
      <w:r>
        <w:t xml:space="preserve">This scheme has been implemented in all the districts of Khyber Pakhtunkhwa. The beneficiaries are with PMT score of 32.5 under BISP criteria. This scheme is also family based with secondary coverage of </w:t>
      </w:r>
      <w:proofErr w:type="spellStart"/>
      <w:r>
        <w:t>Rs</w:t>
      </w:r>
      <w:proofErr w:type="spellEnd"/>
      <w:r>
        <w:t xml:space="preserve">. 40,000 and tertiary coverage of </w:t>
      </w:r>
      <w:proofErr w:type="spellStart"/>
      <w:r>
        <w:t>Rs</w:t>
      </w:r>
      <w:proofErr w:type="spellEnd"/>
      <w:r>
        <w:t>. 400,000. A reserve fund has also been created for coverage of cost that exceeds the secondary and tertiary limits. Kidney Transplant is also covered under the reserve fund.</w:t>
      </w:r>
    </w:p>
    <w:p w14:paraId="6493F036" w14:textId="77777777" w:rsidR="00540AA9" w:rsidRDefault="00540AA9" w:rsidP="00540AA9">
      <w:pPr>
        <w:pStyle w:val="BodyText"/>
      </w:pPr>
      <w:r>
        <w:t>Agreement was signed between State Life and Govt of KP for a period of three years from July 2020 to June 2023. But with introduction of coverage of 100% population under the new scheme this phase would continue till the implementation of the new scheme.</w:t>
      </w:r>
    </w:p>
    <w:p w14:paraId="1A73401B" w14:textId="77777777" w:rsidR="00540AA9" w:rsidRDefault="00540AA9" w:rsidP="00957469">
      <w:pPr>
        <w:pStyle w:val="Heading3"/>
      </w:pPr>
      <w:bookmarkStart w:id="38" w:name="_Toc49550222"/>
      <w:proofErr w:type="spellStart"/>
      <w:r>
        <w:t>Sehat</w:t>
      </w:r>
      <w:proofErr w:type="spellEnd"/>
      <w:r>
        <w:t xml:space="preserve"> </w:t>
      </w:r>
      <w:proofErr w:type="spellStart"/>
      <w:r>
        <w:t>Sahulat</w:t>
      </w:r>
      <w:proofErr w:type="spellEnd"/>
      <w:r>
        <w:t xml:space="preserve"> Program (100% Coverage)</w:t>
      </w:r>
      <w:bookmarkEnd w:id="38"/>
    </w:p>
    <w:p w14:paraId="526F0248" w14:textId="77777777" w:rsidR="00540AA9" w:rsidRDefault="00E92C26" w:rsidP="00540AA9">
      <w:pPr>
        <w:pStyle w:val="BodyText"/>
      </w:pPr>
      <w:r>
        <w:t>Khyber Pakhtunkhwa government</w:t>
      </w:r>
      <w:r w:rsidR="00540AA9">
        <w:t xml:space="preserve"> advertised </w:t>
      </w:r>
      <w:r>
        <w:t>RFP</w:t>
      </w:r>
      <w:r w:rsidR="00540AA9">
        <w:t xml:space="preserve"> for coverage of 100% population of Khyber Pakhtunkhwa. State Life has won the bid for the implementation of the scheme for which the </w:t>
      </w:r>
      <w:r w:rsidR="00540AA9">
        <w:lastRenderedPageBreak/>
        <w:t xml:space="preserve">agreement is yet to be signed. </w:t>
      </w:r>
      <w:r w:rsidR="003D754B">
        <w:t>The scheme is broadly identical to Phase IV although there some differences in details. The major difference being that coverage has been increased</w:t>
      </w:r>
      <w:r w:rsidR="00540AA9">
        <w:t xml:space="preserve"> to 100% </w:t>
      </w:r>
      <w:commentRangeStart w:id="39"/>
      <w:r w:rsidR="00540AA9">
        <w:t>population</w:t>
      </w:r>
      <w:commentRangeEnd w:id="39"/>
      <w:r w:rsidR="0038353E">
        <w:rPr>
          <w:rStyle w:val="CommentReference"/>
        </w:rPr>
        <w:commentReference w:id="39"/>
      </w:r>
      <w:r w:rsidR="003D754B">
        <w:t xml:space="preserve"> and benefit limits enhanced while the unit for payment of premium is changed to “family” rather than “household”.</w:t>
      </w:r>
    </w:p>
    <w:p w14:paraId="07B76006" w14:textId="77777777" w:rsidR="005D136D" w:rsidRDefault="005D136D" w:rsidP="005D136D">
      <w:pPr>
        <w:pStyle w:val="Caption"/>
      </w:pPr>
      <w:bookmarkStart w:id="40" w:name="_Toc48591578"/>
      <w:r>
        <w:t xml:space="preserve">Table </w:t>
      </w:r>
      <w:r w:rsidR="00B76041">
        <w:fldChar w:fldCharType="begin"/>
      </w:r>
      <w:r>
        <w:instrText xml:space="preserve"> SEQ Table \* ARABIC </w:instrText>
      </w:r>
      <w:r w:rsidR="00B76041">
        <w:fldChar w:fldCharType="separate"/>
      </w:r>
      <w:r w:rsidR="00AC1F03">
        <w:rPr>
          <w:noProof/>
        </w:rPr>
        <w:t>6</w:t>
      </w:r>
      <w:r w:rsidR="00B76041">
        <w:fldChar w:fldCharType="end"/>
      </w:r>
      <w:r>
        <w:rPr>
          <w:lang w:val="en-US"/>
        </w:rPr>
        <w:t>: Key Features of different insurance schemes (in Pak Rupees)</w:t>
      </w:r>
      <w:bookmarkEnd w:id="40"/>
    </w:p>
    <w:tbl>
      <w:tblPr>
        <w:tblStyle w:val="OPMPRTable"/>
        <w:tblW w:w="8460" w:type="dxa"/>
        <w:tblLayout w:type="fixed"/>
        <w:tblLook w:val="04A0" w:firstRow="1" w:lastRow="0" w:firstColumn="1" w:lastColumn="0" w:noHBand="0" w:noVBand="1"/>
      </w:tblPr>
      <w:tblGrid>
        <w:gridCol w:w="2340"/>
        <w:gridCol w:w="1080"/>
        <w:gridCol w:w="1080"/>
        <w:gridCol w:w="900"/>
        <w:gridCol w:w="1800"/>
        <w:gridCol w:w="1260"/>
      </w:tblGrid>
      <w:tr w:rsidR="005D136D" w:rsidRPr="00957469" w14:paraId="7040638B" w14:textId="77777777" w:rsidTr="00CE7E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Merge w:val="restart"/>
            <w:shd w:val="clear" w:color="auto" w:fill="002060"/>
            <w:hideMark/>
          </w:tcPr>
          <w:p w14:paraId="20EB6DD2" w14:textId="77777777" w:rsidR="005D136D" w:rsidRPr="00957469" w:rsidRDefault="005D136D" w:rsidP="00CE7EB8">
            <w:pPr>
              <w:spacing w:after="0" w:line="240" w:lineRule="auto"/>
              <w:jc w:val="center"/>
              <w:rPr>
                <w:rFonts w:asciiTheme="minorHAnsi" w:hAnsiTheme="minorHAnsi" w:cstheme="minorHAnsi"/>
                <w:b w:val="0"/>
                <w:bCs/>
                <w:sz w:val="20"/>
                <w:szCs w:val="20"/>
                <w:lang w:val="en-US" w:eastAsia="en-US"/>
              </w:rPr>
            </w:pPr>
            <w:r w:rsidRPr="00957469">
              <w:rPr>
                <w:rFonts w:asciiTheme="minorHAnsi" w:hAnsiTheme="minorHAnsi" w:cstheme="minorHAnsi"/>
                <w:b w:val="0"/>
                <w:bCs/>
                <w:sz w:val="20"/>
                <w:szCs w:val="20"/>
                <w:lang w:val="en-US" w:eastAsia="en-US"/>
              </w:rPr>
              <w:t>Project</w:t>
            </w:r>
          </w:p>
        </w:tc>
        <w:tc>
          <w:tcPr>
            <w:tcW w:w="3060" w:type="dxa"/>
            <w:gridSpan w:val="3"/>
            <w:shd w:val="clear" w:color="auto" w:fill="002060"/>
            <w:noWrap/>
            <w:hideMark/>
          </w:tcPr>
          <w:p w14:paraId="02E0C824" w14:textId="77777777" w:rsidR="005D136D" w:rsidRPr="00957469" w:rsidRDefault="005D136D" w:rsidP="00CE7E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eastAsia="en-US"/>
              </w:rPr>
            </w:pPr>
            <w:r w:rsidRPr="00957469">
              <w:rPr>
                <w:rFonts w:asciiTheme="minorHAnsi" w:hAnsiTheme="minorHAnsi" w:cstheme="minorHAnsi"/>
                <w:b w:val="0"/>
                <w:bCs/>
                <w:sz w:val="20"/>
                <w:szCs w:val="20"/>
                <w:lang w:val="en-US" w:eastAsia="en-US"/>
              </w:rPr>
              <w:t>Premium</w:t>
            </w:r>
          </w:p>
        </w:tc>
        <w:tc>
          <w:tcPr>
            <w:tcW w:w="1800" w:type="dxa"/>
            <w:vMerge w:val="restart"/>
            <w:shd w:val="clear" w:color="auto" w:fill="002060"/>
            <w:hideMark/>
          </w:tcPr>
          <w:p w14:paraId="046ABF0F" w14:textId="77777777" w:rsidR="005D136D" w:rsidRPr="00957469" w:rsidRDefault="005D136D" w:rsidP="00CE7E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eastAsia="en-US"/>
              </w:rPr>
            </w:pPr>
            <w:r w:rsidRPr="00957469">
              <w:rPr>
                <w:rFonts w:asciiTheme="minorHAnsi" w:hAnsiTheme="minorHAnsi" w:cstheme="minorHAnsi"/>
                <w:b w:val="0"/>
                <w:bCs/>
                <w:sz w:val="20"/>
                <w:szCs w:val="20"/>
                <w:lang w:val="en-US" w:eastAsia="en-US"/>
              </w:rPr>
              <w:t>Secondary Coverage</w:t>
            </w:r>
          </w:p>
        </w:tc>
        <w:tc>
          <w:tcPr>
            <w:tcW w:w="1260" w:type="dxa"/>
            <w:vMerge w:val="restart"/>
            <w:shd w:val="clear" w:color="auto" w:fill="002060"/>
            <w:hideMark/>
          </w:tcPr>
          <w:p w14:paraId="0E305BDA" w14:textId="77777777" w:rsidR="005D136D" w:rsidRPr="00957469" w:rsidRDefault="005D136D" w:rsidP="00CE7E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eastAsia="en-US"/>
              </w:rPr>
            </w:pPr>
            <w:r w:rsidRPr="00957469">
              <w:rPr>
                <w:rFonts w:asciiTheme="minorHAnsi" w:hAnsiTheme="minorHAnsi" w:cstheme="minorHAnsi"/>
                <w:b w:val="0"/>
                <w:bCs/>
                <w:sz w:val="20"/>
                <w:szCs w:val="20"/>
                <w:lang w:val="en-US" w:eastAsia="en-US"/>
              </w:rPr>
              <w:t>Tertiary Coverage</w:t>
            </w:r>
          </w:p>
        </w:tc>
      </w:tr>
      <w:tr w:rsidR="005D136D" w:rsidRPr="00957469" w14:paraId="3EA1AB1F" w14:textId="77777777" w:rsidTr="00CE7EB8">
        <w:trPr>
          <w:trHeight w:val="588"/>
        </w:trPr>
        <w:tc>
          <w:tcPr>
            <w:cnfStyle w:val="001000000000" w:firstRow="0" w:lastRow="0" w:firstColumn="1" w:lastColumn="0" w:oddVBand="0" w:evenVBand="0" w:oddHBand="0" w:evenHBand="0" w:firstRowFirstColumn="0" w:firstRowLastColumn="0" w:lastRowFirstColumn="0" w:lastRowLastColumn="0"/>
            <w:tcW w:w="2340" w:type="dxa"/>
            <w:vMerge/>
            <w:shd w:val="clear" w:color="auto" w:fill="002060"/>
            <w:hideMark/>
          </w:tcPr>
          <w:p w14:paraId="7137C6A3" w14:textId="77777777" w:rsidR="005D136D" w:rsidRPr="00957469" w:rsidRDefault="005D136D" w:rsidP="00CE7EB8">
            <w:pPr>
              <w:spacing w:after="0" w:line="240" w:lineRule="auto"/>
              <w:rPr>
                <w:rFonts w:asciiTheme="minorHAnsi" w:hAnsiTheme="minorHAnsi" w:cstheme="minorHAnsi"/>
                <w:b w:val="0"/>
                <w:bCs/>
                <w:color w:val="FFFFFF" w:themeColor="background1"/>
                <w:sz w:val="20"/>
                <w:szCs w:val="20"/>
                <w:lang w:val="en-US" w:eastAsia="en-US"/>
              </w:rPr>
            </w:pPr>
          </w:p>
        </w:tc>
        <w:tc>
          <w:tcPr>
            <w:tcW w:w="1080" w:type="dxa"/>
            <w:shd w:val="clear" w:color="auto" w:fill="002060"/>
            <w:hideMark/>
          </w:tcPr>
          <w:p w14:paraId="03CC5C78" w14:textId="77777777" w:rsidR="005D136D" w:rsidRPr="00957469"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957469">
              <w:rPr>
                <w:rFonts w:asciiTheme="minorHAnsi" w:hAnsiTheme="minorHAnsi" w:cstheme="minorHAnsi"/>
                <w:b/>
                <w:bCs/>
                <w:color w:val="FFFFFF" w:themeColor="background1"/>
                <w:sz w:val="20"/>
                <w:szCs w:val="20"/>
                <w:lang w:val="en-US" w:eastAsia="en-US"/>
              </w:rPr>
              <w:t>Basic Premium</w:t>
            </w:r>
          </w:p>
        </w:tc>
        <w:tc>
          <w:tcPr>
            <w:tcW w:w="1080" w:type="dxa"/>
            <w:shd w:val="clear" w:color="auto" w:fill="002060"/>
            <w:hideMark/>
          </w:tcPr>
          <w:p w14:paraId="520427CE" w14:textId="77777777" w:rsidR="005D136D" w:rsidRPr="00957469"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957469">
              <w:rPr>
                <w:rFonts w:asciiTheme="minorHAnsi" w:hAnsiTheme="minorHAnsi" w:cstheme="minorHAnsi"/>
                <w:b/>
                <w:bCs/>
                <w:color w:val="FFFFFF" w:themeColor="background1"/>
                <w:sz w:val="20"/>
                <w:szCs w:val="20"/>
                <w:lang w:val="en-US" w:eastAsia="en-US"/>
              </w:rPr>
              <w:t>Reserve Fund</w:t>
            </w:r>
          </w:p>
        </w:tc>
        <w:tc>
          <w:tcPr>
            <w:tcW w:w="900" w:type="dxa"/>
            <w:shd w:val="clear" w:color="auto" w:fill="002060"/>
            <w:hideMark/>
          </w:tcPr>
          <w:p w14:paraId="0477FD3B" w14:textId="77777777" w:rsidR="005D136D" w:rsidRPr="00957469"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957469">
              <w:rPr>
                <w:rFonts w:asciiTheme="minorHAnsi" w:hAnsiTheme="minorHAnsi" w:cstheme="minorHAnsi"/>
                <w:b/>
                <w:bCs/>
                <w:color w:val="FFFFFF" w:themeColor="background1"/>
                <w:sz w:val="20"/>
                <w:szCs w:val="20"/>
                <w:lang w:val="en-US" w:eastAsia="en-US"/>
              </w:rPr>
              <w:t>Total</w:t>
            </w:r>
          </w:p>
        </w:tc>
        <w:tc>
          <w:tcPr>
            <w:tcW w:w="1800" w:type="dxa"/>
            <w:vMerge/>
            <w:shd w:val="clear" w:color="auto" w:fill="002060"/>
            <w:hideMark/>
          </w:tcPr>
          <w:p w14:paraId="0A3A696C" w14:textId="77777777" w:rsidR="005D136D" w:rsidRPr="00957469"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p>
        </w:tc>
        <w:tc>
          <w:tcPr>
            <w:tcW w:w="1260" w:type="dxa"/>
            <w:vMerge/>
            <w:shd w:val="clear" w:color="auto" w:fill="002060"/>
            <w:hideMark/>
          </w:tcPr>
          <w:p w14:paraId="7DEB156B" w14:textId="77777777" w:rsidR="005D136D" w:rsidRPr="00957469"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p>
        </w:tc>
      </w:tr>
      <w:tr w:rsidR="005D136D" w:rsidRPr="00957469" w14:paraId="0B1F330C" w14:textId="77777777" w:rsidTr="00CE7EB8">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B2EAAD6" w14:textId="77777777" w:rsidR="005D136D" w:rsidRPr="00957469" w:rsidRDefault="005D136D" w:rsidP="00CE7EB8">
            <w:pPr>
              <w:spacing w:after="0" w:line="240" w:lineRule="auto"/>
              <w:rPr>
                <w:rFonts w:asciiTheme="minorHAnsi" w:hAnsiTheme="minorHAnsi" w:cstheme="minorHAnsi"/>
                <w:color w:val="000000"/>
                <w:sz w:val="20"/>
                <w:szCs w:val="20"/>
                <w:lang w:val="en-US" w:eastAsia="en-US"/>
              </w:rPr>
            </w:pPr>
            <w:proofErr w:type="spellStart"/>
            <w:r w:rsidRPr="00957469">
              <w:rPr>
                <w:rFonts w:asciiTheme="minorHAnsi" w:hAnsiTheme="minorHAnsi" w:cstheme="minorHAnsi"/>
                <w:color w:val="000000"/>
                <w:sz w:val="20"/>
                <w:szCs w:val="20"/>
                <w:lang w:val="en-US" w:eastAsia="en-US"/>
              </w:rPr>
              <w:t>Sehat</w:t>
            </w:r>
            <w:proofErr w:type="spellEnd"/>
            <w:r w:rsidRPr="00957469">
              <w:rPr>
                <w:rFonts w:asciiTheme="minorHAnsi" w:hAnsiTheme="minorHAnsi" w:cstheme="minorHAnsi"/>
                <w:color w:val="000000"/>
                <w:sz w:val="20"/>
                <w:szCs w:val="20"/>
                <w:lang w:val="en-US" w:eastAsia="en-US"/>
              </w:rPr>
              <w:t xml:space="preserve"> </w:t>
            </w:r>
            <w:proofErr w:type="spellStart"/>
            <w:r w:rsidRPr="00957469">
              <w:rPr>
                <w:rFonts w:asciiTheme="minorHAnsi" w:hAnsiTheme="minorHAnsi" w:cstheme="minorHAnsi"/>
                <w:color w:val="000000"/>
                <w:sz w:val="20"/>
                <w:szCs w:val="20"/>
                <w:lang w:val="en-US" w:eastAsia="en-US"/>
              </w:rPr>
              <w:t>Shaulat</w:t>
            </w:r>
            <w:proofErr w:type="spellEnd"/>
            <w:r w:rsidRPr="00957469">
              <w:rPr>
                <w:rFonts w:asciiTheme="minorHAnsi" w:hAnsiTheme="minorHAnsi" w:cstheme="minorHAnsi"/>
                <w:color w:val="000000"/>
                <w:sz w:val="20"/>
                <w:szCs w:val="20"/>
                <w:lang w:val="en-US" w:eastAsia="en-US"/>
              </w:rPr>
              <w:t xml:space="preserve"> Program (Federal)</w:t>
            </w:r>
          </w:p>
        </w:tc>
        <w:tc>
          <w:tcPr>
            <w:tcW w:w="1080" w:type="dxa"/>
            <w:noWrap/>
            <w:hideMark/>
          </w:tcPr>
          <w:p w14:paraId="285CC722"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1998</w:t>
            </w:r>
          </w:p>
        </w:tc>
        <w:tc>
          <w:tcPr>
            <w:tcW w:w="1080" w:type="dxa"/>
            <w:noWrap/>
            <w:hideMark/>
          </w:tcPr>
          <w:p w14:paraId="0A5032B4"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0</w:t>
            </w:r>
          </w:p>
        </w:tc>
        <w:tc>
          <w:tcPr>
            <w:tcW w:w="900" w:type="dxa"/>
            <w:noWrap/>
            <w:hideMark/>
          </w:tcPr>
          <w:p w14:paraId="41B5E494"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1998</w:t>
            </w:r>
          </w:p>
        </w:tc>
        <w:tc>
          <w:tcPr>
            <w:tcW w:w="1800" w:type="dxa"/>
            <w:noWrap/>
            <w:hideMark/>
          </w:tcPr>
          <w:p w14:paraId="7A0EDCA7" w14:textId="77777777" w:rsidR="005D136D" w:rsidRPr="00957469"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60,000 (per family floating)</w:t>
            </w:r>
          </w:p>
        </w:tc>
        <w:tc>
          <w:tcPr>
            <w:tcW w:w="1260" w:type="dxa"/>
            <w:noWrap/>
            <w:hideMark/>
          </w:tcPr>
          <w:p w14:paraId="2733D92C"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300,000</w:t>
            </w:r>
          </w:p>
        </w:tc>
      </w:tr>
      <w:tr w:rsidR="005D136D" w:rsidRPr="00957469" w14:paraId="36B1D467" w14:textId="77777777" w:rsidTr="00CE7EB8">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6F60077" w14:textId="77777777" w:rsidR="005D136D" w:rsidRPr="00957469" w:rsidRDefault="005D136D" w:rsidP="00CE7EB8">
            <w:pPr>
              <w:spacing w:after="0" w:line="240" w:lineRule="auto"/>
              <w:rPr>
                <w:rFonts w:asciiTheme="minorHAnsi" w:hAnsiTheme="minorHAnsi" w:cstheme="minorHAnsi"/>
                <w:color w:val="000000"/>
                <w:sz w:val="20"/>
                <w:szCs w:val="20"/>
                <w:lang w:val="en-US" w:eastAsia="en-US"/>
              </w:rPr>
            </w:pPr>
            <w:proofErr w:type="spellStart"/>
            <w:r w:rsidRPr="00957469">
              <w:rPr>
                <w:rFonts w:asciiTheme="minorHAnsi" w:hAnsiTheme="minorHAnsi" w:cstheme="minorHAnsi"/>
                <w:color w:val="000000"/>
                <w:sz w:val="20"/>
                <w:szCs w:val="20"/>
                <w:lang w:val="en-US" w:eastAsia="en-US"/>
              </w:rPr>
              <w:t>Sehat</w:t>
            </w:r>
            <w:proofErr w:type="spellEnd"/>
            <w:r w:rsidRPr="00957469">
              <w:rPr>
                <w:rFonts w:asciiTheme="minorHAnsi" w:hAnsiTheme="minorHAnsi" w:cstheme="minorHAnsi"/>
                <w:color w:val="000000"/>
                <w:sz w:val="20"/>
                <w:szCs w:val="20"/>
                <w:lang w:val="en-US" w:eastAsia="en-US"/>
              </w:rPr>
              <w:t xml:space="preserve"> </w:t>
            </w:r>
            <w:proofErr w:type="spellStart"/>
            <w:r w:rsidRPr="00957469">
              <w:rPr>
                <w:rFonts w:asciiTheme="minorHAnsi" w:hAnsiTheme="minorHAnsi" w:cstheme="minorHAnsi"/>
                <w:color w:val="000000"/>
                <w:sz w:val="20"/>
                <w:szCs w:val="20"/>
                <w:lang w:val="en-US" w:eastAsia="en-US"/>
              </w:rPr>
              <w:t>Sahulat</w:t>
            </w:r>
            <w:proofErr w:type="spellEnd"/>
            <w:r w:rsidRPr="00957469">
              <w:rPr>
                <w:rFonts w:asciiTheme="minorHAnsi" w:hAnsiTheme="minorHAnsi" w:cstheme="minorHAnsi"/>
                <w:color w:val="000000"/>
                <w:sz w:val="20"/>
                <w:szCs w:val="20"/>
                <w:lang w:val="en-US" w:eastAsia="en-US"/>
              </w:rPr>
              <w:t xml:space="preserve"> Program, KP (Phase </w:t>
            </w:r>
            <w:commentRangeStart w:id="41"/>
            <w:r w:rsidRPr="00957469">
              <w:rPr>
                <w:rFonts w:asciiTheme="minorHAnsi" w:hAnsiTheme="minorHAnsi" w:cstheme="minorHAnsi"/>
                <w:color w:val="000000"/>
                <w:sz w:val="20"/>
                <w:szCs w:val="20"/>
                <w:lang w:val="en-US" w:eastAsia="en-US"/>
              </w:rPr>
              <w:t>I</w:t>
            </w:r>
            <w:commentRangeEnd w:id="41"/>
            <w:r w:rsidR="0038353E">
              <w:rPr>
                <w:rStyle w:val="CommentReference"/>
                <w:rFonts w:eastAsiaTheme="minorHAnsi"/>
                <w:b w:val="0"/>
                <w:color w:val="auto"/>
              </w:rPr>
              <w:commentReference w:id="41"/>
            </w:r>
            <w:r w:rsidRPr="00957469">
              <w:rPr>
                <w:rFonts w:asciiTheme="minorHAnsi" w:hAnsiTheme="minorHAnsi" w:cstheme="minorHAnsi"/>
                <w:color w:val="000000"/>
                <w:sz w:val="20"/>
                <w:szCs w:val="20"/>
                <w:lang w:val="en-US" w:eastAsia="en-US"/>
              </w:rPr>
              <w:t>)</w:t>
            </w:r>
          </w:p>
        </w:tc>
        <w:tc>
          <w:tcPr>
            <w:tcW w:w="1080" w:type="dxa"/>
            <w:noWrap/>
            <w:hideMark/>
          </w:tcPr>
          <w:p w14:paraId="667CBC68"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1549</w:t>
            </w:r>
          </w:p>
        </w:tc>
        <w:tc>
          <w:tcPr>
            <w:tcW w:w="1080" w:type="dxa"/>
            <w:noWrap/>
            <w:hideMark/>
          </w:tcPr>
          <w:p w14:paraId="5A54C031"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0</w:t>
            </w:r>
          </w:p>
        </w:tc>
        <w:tc>
          <w:tcPr>
            <w:tcW w:w="900" w:type="dxa"/>
            <w:noWrap/>
            <w:hideMark/>
          </w:tcPr>
          <w:p w14:paraId="005DEC8D"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1549</w:t>
            </w:r>
          </w:p>
        </w:tc>
        <w:tc>
          <w:tcPr>
            <w:tcW w:w="1800" w:type="dxa"/>
            <w:noWrap/>
            <w:hideMark/>
          </w:tcPr>
          <w:p w14:paraId="2E487B0C" w14:textId="77777777" w:rsidR="005D136D" w:rsidRPr="00957469"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30,000 (per member)</w:t>
            </w:r>
          </w:p>
        </w:tc>
        <w:tc>
          <w:tcPr>
            <w:tcW w:w="1260" w:type="dxa"/>
            <w:noWrap/>
            <w:hideMark/>
          </w:tcPr>
          <w:p w14:paraId="2DA53A14"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300,000</w:t>
            </w:r>
          </w:p>
        </w:tc>
      </w:tr>
      <w:tr w:rsidR="005D136D" w:rsidRPr="00957469" w14:paraId="470AFFCA" w14:textId="77777777" w:rsidTr="00CE7EB8">
        <w:trPr>
          <w:trHeight w:val="288"/>
        </w:trPr>
        <w:tc>
          <w:tcPr>
            <w:cnfStyle w:val="001000000000" w:firstRow="0" w:lastRow="0" w:firstColumn="1" w:lastColumn="0" w:oddVBand="0" w:evenVBand="0" w:oddHBand="0" w:evenHBand="0" w:firstRowFirstColumn="0" w:firstRowLastColumn="0" w:lastRowFirstColumn="0" w:lastRowLastColumn="0"/>
            <w:tcW w:w="2340" w:type="dxa"/>
            <w:noWrap/>
            <w:hideMark/>
          </w:tcPr>
          <w:p w14:paraId="5F2E43AA" w14:textId="77777777" w:rsidR="005D136D" w:rsidRPr="00957469" w:rsidRDefault="005D136D" w:rsidP="00CE7EB8">
            <w:pPr>
              <w:spacing w:after="0" w:line="240" w:lineRule="auto"/>
              <w:rPr>
                <w:rFonts w:asciiTheme="minorHAnsi" w:hAnsiTheme="minorHAnsi" w:cstheme="minorHAnsi"/>
                <w:color w:val="000000"/>
                <w:sz w:val="20"/>
                <w:szCs w:val="20"/>
                <w:lang w:val="en-US" w:eastAsia="en-US"/>
              </w:rPr>
            </w:pPr>
            <w:proofErr w:type="spellStart"/>
            <w:r w:rsidRPr="00957469">
              <w:rPr>
                <w:rFonts w:asciiTheme="minorHAnsi" w:hAnsiTheme="minorHAnsi" w:cstheme="minorHAnsi"/>
                <w:color w:val="000000"/>
                <w:sz w:val="20"/>
                <w:szCs w:val="20"/>
                <w:lang w:val="en-US" w:eastAsia="en-US"/>
              </w:rPr>
              <w:t>Sehat</w:t>
            </w:r>
            <w:proofErr w:type="spellEnd"/>
            <w:r w:rsidRPr="00957469">
              <w:rPr>
                <w:rFonts w:asciiTheme="minorHAnsi" w:hAnsiTheme="minorHAnsi" w:cstheme="minorHAnsi"/>
                <w:color w:val="000000"/>
                <w:sz w:val="20"/>
                <w:szCs w:val="20"/>
                <w:lang w:val="en-US" w:eastAsia="en-US"/>
              </w:rPr>
              <w:t xml:space="preserve"> </w:t>
            </w:r>
            <w:proofErr w:type="spellStart"/>
            <w:r w:rsidRPr="00957469">
              <w:rPr>
                <w:rFonts w:asciiTheme="minorHAnsi" w:hAnsiTheme="minorHAnsi" w:cstheme="minorHAnsi"/>
                <w:color w:val="000000"/>
                <w:sz w:val="20"/>
                <w:szCs w:val="20"/>
                <w:lang w:val="en-US" w:eastAsia="en-US"/>
              </w:rPr>
              <w:t>Sahulat</w:t>
            </w:r>
            <w:proofErr w:type="spellEnd"/>
            <w:r w:rsidRPr="00957469">
              <w:rPr>
                <w:rFonts w:asciiTheme="minorHAnsi" w:hAnsiTheme="minorHAnsi" w:cstheme="minorHAnsi"/>
                <w:color w:val="000000"/>
                <w:sz w:val="20"/>
                <w:szCs w:val="20"/>
                <w:lang w:val="en-US" w:eastAsia="en-US"/>
              </w:rPr>
              <w:t xml:space="preserve"> Program, KP (Phase IV)</w:t>
            </w:r>
          </w:p>
        </w:tc>
        <w:tc>
          <w:tcPr>
            <w:tcW w:w="1080" w:type="dxa"/>
            <w:noWrap/>
            <w:hideMark/>
          </w:tcPr>
          <w:p w14:paraId="0CE6BF35"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1998</w:t>
            </w:r>
          </w:p>
        </w:tc>
        <w:tc>
          <w:tcPr>
            <w:tcW w:w="1080" w:type="dxa"/>
            <w:noWrap/>
            <w:hideMark/>
          </w:tcPr>
          <w:p w14:paraId="0B41FDB1"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40</w:t>
            </w:r>
          </w:p>
        </w:tc>
        <w:tc>
          <w:tcPr>
            <w:tcW w:w="900" w:type="dxa"/>
            <w:noWrap/>
            <w:hideMark/>
          </w:tcPr>
          <w:p w14:paraId="7DAE33EF"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2038</w:t>
            </w:r>
          </w:p>
        </w:tc>
        <w:tc>
          <w:tcPr>
            <w:tcW w:w="1800" w:type="dxa"/>
            <w:noWrap/>
            <w:hideMark/>
          </w:tcPr>
          <w:p w14:paraId="1F0B405A" w14:textId="77777777" w:rsidR="005D136D" w:rsidRPr="00957469"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40,000 (per member)</w:t>
            </w:r>
          </w:p>
        </w:tc>
        <w:tc>
          <w:tcPr>
            <w:tcW w:w="1260" w:type="dxa"/>
            <w:noWrap/>
            <w:hideMark/>
          </w:tcPr>
          <w:p w14:paraId="0DB07F29"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400,000</w:t>
            </w:r>
          </w:p>
        </w:tc>
      </w:tr>
      <w:tr w:rsidR="005D136D" w:rsidRPr="00957469" w14:paraId="4485F7A9" w14:textId="77777777" w:rsidTr="00CE7EB8">
        <w:trPr>
          <w:trHeight w:val="300"/>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C03D58F" w14:textId="77777777" w:rsidR="005D136D" w:rsidRPr="00957469" w:rsidRDefault="005D136D" w:rsidP="00CE7EB8">
            <w:pPr>
              <w:spacing w:after="0" w:line="240" w:lineRule="auto"/>
              <w:rPr>
                <w:rFonts w:asciiTheme="minorHAnsi" w:hAnsiTheme="minorHAnsi" w:cstheme="minorHAnsi"/>
                <w:color w:val="000000"/>
                <w:sz w:val="20"/>
                <w:szCs w:val="20"/>
                <w:lang w:val="en-US" w:eastAsia="en-US"/>
              </w:rPr>
            </w:pPr>
            <w:proofErr w:type="spellStart"/>
            <w:r w:rsidRPr="00957469">
              <w:rPr>
                <w:rFonts w:asciiTheme="minorHAnsi" w:hAnsiTheme="minorHAnsi" w:cstheme="minorHAnsi"/>
                <w:color w:val="000000"/>
                <w:sz w:val="20"/>
                <w:szCs w:val="20"/>
                <w:lang w:val="en-US" w:eastAsia="en-US"/>
              </w:rPr>
              <w:t>Sehat</w:t>
            </w:r>
            <w:proofErr w:type="spellEnd"/>
            <w:r w:rsidRPr="00957469">
              <w:rPr>
                <w:rFonts w:asciiTheme="minorHAnsi" w:hAnsiTheme="minorHAnsi" w:cstheme="minorHAnsi"/>
                <w:color w:val="000000"/>
                <w:sz w:val="20"/>
                <w:szCs w:val="20"/>
                <w:lang w:val="en-US" w:eastAsia="en-US"/>
              </w:rPr>
              <w:t xml:space="preserve"> </w:t>
            </w:r>
            <w:proofErr w:type="spellStart"/>
            <w:r w:rsidRPr="00957469">
              <w:rPr>
                <w:rFonts w:asciiTheme="minorHAnsi" w:hAnsiTheme="minorHAnsi" w:cstheme="minorHAnsi"/>
                <w:color w:val="000000"/>
                <w:sz w:val="20"/>
                <w:szCs w:val="20"/>
                <w:lang w:val="en-US" w:eastAsia="en-US"/>
              </w:rPr>
              <w:t>Sahulat</w:t>
            </w:r>
            <w:proofErr w:type="spellEnd"/>
            <w:r w:rsidRPr="00957469">
              <w:rPr>
                <w:rFonts w:asciiTheme="minorHAnsi" w:hAnsiTheme="minorHAnsi" w:cstheme="minorHAnsi"/>
                <w:color w:val="000000"/>
                <w:sz w:val="20"/>
                <w:szCs w:val="20"/>
                <w:lang w:val="en-US" w:eastAsia="en-US"/>
              </w:rPr>
              <w:t xml:space="preserve"> Program (100% coverage)</w:t>
            </w:r>
          </w:p>
        </w:tc>
        <w:tc>
          <w:tcPr>
            <w:tcW w:w="1080" w:type="dxa"/>
            <w:noWrap/>
            <w:hideMark/>
          </w:tcPr>
          <w:p w14:paraId="0A247504"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2849</w:t>
            </w:r>
          </w:p>
        </w:tc>
        <w:tc>
          <w:tcPr>
            <w:tcW w:w="1080" w:type="dxa"/>
            <w:noWrap/>
            <w:hideMark/>
          </w:tcPr>
          <w:p w14:paraId="33A9D86B"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40</w:t>
            </w:r>
          </w:p>
        </w:tc>
        <w:tc>
          <w:tcPr>
            <w:tcW w:w="900" w:type="dxa"/>
            <w:noWrap/>
            <w:hideMark/>
          </w:tcPr>
          <w:p w14:paraId="15E06308"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2889</w:t>
            </w:r>
          </w:p>
        </w:tc>
        <w:tc>
          <w:tcPr>
            <w:tcW w:w="1800" w:type="dxa"/>
            <w:noWrap/>
            <w:hideMark/>
          </w:tcPr>
          <w:p w14:paraId="5C43DB6F" w14:textId="77777777" w:rsidR="005D136D" w:rsidRPr="00957469"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40,000 (per member)</w:t>
            </w:r>
          </w:p>
        </w:tc>
        <w:tc>
          <w:tcPr>
            <w:tcW w:w="1260" w:type="dxa"/>
            <w:noWrap/>
            <w:hideMark/>
          </w:tcPr>
          <w:p w14:paraId="32460DA3" w14:textId="77777777" w:rsidR="005D136D" w:rsidRPr="00957469" w:rsidRDefault="005D136D" w:rsidP="00CE7E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957469">
              <w:rPr>
                <w:rFonts w:asciiTheme="minorHAnsi" w:hAnsiTheme="minorHAnsi" w:cstheme="minorHAnsi"/>
                <w:color w:val="000000"/>
                <w:sz w:val="20"/>
                <w:szCs w:val="20"/>
                <w:lang w:val="en-US" w:eastAsia="en-US"/>
              </w:rPr>
              <w:t>400,000</w:t>
            </w:r>
          </w:p>
        </w:tc>
      </w:tr>
    </w:tbl>
    <w:p w14:paraId="627AF93E" w14:textId="77777777" w:rsidR="00540AA9" w:rsidRDefault="00540AA9" w:rsidP="00540AA9">
      <w:pPr>
        <w:pStyle w:val="BodyText"/>
        <w:rPr>
          <w:sz w:val="24"/>
          <w:szCs w:val="24"/>
        </w:rPr>
      </w:pPr>
    </w:p>
    <w:p w14:paraId="22B89A1D" w14:textId="77777777" w:rsidR="00CD225E" w:rsidRPr="005A4623" w:rsidRDefault="00CD225E" w:rsidP="00CD225E">
      <w:pPr>
        <w:pStyle w:val="Heading20"/>
        <w:rPr>
          <w:rFonts w:eastAsiaTheme="majorEastAsia"/>
        </w:rPr>
      </w:pPr>
      <w:bookmarkStart w:id="42" w:name="_Toc49550223"/>
      <w:r w:rsidRPr="0039130D">
        <w:rPr>
          <w:rFonts w:eastAsiaTheme="majorEastAsia"/>
        </w:rPr>
        <w:t>Health</w:t>
      </w:r>
      <w:r>
        <w:rPr>
          <w:rFonts w:eastAsiaTheme="majorEastAsia"/>
        </w:rPr>
        <w:t xml:space="preserve"> Insurance Schemes funded by the Government in </w:t>
      </w:r>
      <w:proofErr w:type="spellStart"/>
      <w:r>
        <w:rPr>
          <w:rFonts w:eastAsiaTheme="majorEastAsia"/>
        </w:rPr>
        <w:t>Gilgit</w:t>
      </w:r>
      <w:proofErr w:type="spellEnd"/>
      <w:r>
        <w:rPr>
          <w:rFonts w:eastAsiaTheme="majorEastAsia"/>
        </w:rPr>
        <w:t xml:space="preserve"> Baltistan</w:t>
      </w:r>
      <w:bookmarkEnd w:id="42"/>
    </w:p>
    <w:p w14:paraId="1EFD152B" w14:textId="77777777" w:rsidR="00CD225E" w:rsidRPr="00957469" w:rsidRDefault="00CD225E" w:rsidP="00957469">
      <w:pPr>
        <w:pStyle w:val="Heading3"/>
      </w:pPr>
      <w:bookmarkStart w:id="43" w:name="_Toc49550224"/>
      <w:r w:rsidRPr="00957469">
        <w:t xml:space="preserve">Federal Government funded </w:t>
      </w:r>
      <w:proofErr w:type="spellStart"/>
      <w:r w:rsidRPr="00957469">
        <w:t>Sehat</w:t>
      </w:r>
      <w:proofErr w:type="spellEnd"/>
      <w:r w:rsidRPr="00957469">
        <w:t xml:space="preserve"> </w:t>
      </w:r>
      <w:proofErr w:type="spellStart"/>
      <w:r w:rsidRPr="00957469">
        <w:t>Sahulat</w:t>
      </w:r>
      <w:proofErr w:type="spellEnd"/>
      <w:r w:rsidRPr="00957469">
        <w:t xml:space="preserve"> Programme</w:t>
      </w:r>
      <w:bookmarkEnd w:id="43"/>
      <w:r w:rsidRPr="00957469">
        <w:t xml:space="preserve"> </w:t>
      </w:r>
    </w:p>
    <w:p w14:paraId="6E21C2CC" w14:textId="77777777" w:rsidR="00CD225E" w:rsidRPr="00F27DF0" w:rsidRDefault="00CD225E" w:rsidP="00CD225E">
      <w:pPr>
        <w:pStyle w:val="BodyText"/>
      </w:pPr>
      <w:r w:rsidRPr="00AB51CA">
        <w:t xml:space="preserve">The Federal </w:t>
      </w:r>
      <w:r w:rsidRPr="0039130D">
        <w:t>Government</w:t>
      </w:r>
      <w:r w:rsidRPr="00AB51CA">
        <w:t xml:space="preserve"> of Pakistan, in 2015, launched a health insurance scheme under the name of “National Health Programme” in 23 districts across four provinces, the Capital Territory of Islamabad, erstwhile Federally Administered Tribal Areas, Azad Jammu and Kashmir </w:t>
      </w:r>
      <w:r w:rsidRPr="00F80D56">
        <w:rPr>
          <w:b/>
        </w:rPr>
        <w:t xml:space="preserve">and </w:t>
      </w:r>
      <w:proofErr w:type="spellStart"/>
      <w:r w:rsidRPr="00F80D56">
        <w:rPr>
          <w:b/>
        </w:rPr>
        <w:t>Gilgit</w:t>
      </w:r>
      <w:proofErr w:type="spellEnd"/>
      <w:r w:rsidRPr="00F80D56">
        <w:rPr>
          <w:b/>
        </w:rPr>
        <w:t xml:space="preserve"> Baltistan</w:t>
      </w:r>
      <w:r w:rsidRPr="00AB51CA">
        <w:t>. This scheme is man</w:t>
      </w:r>
      <w:r>
        <w:t>a</w:t>
      </w:r>
      <w:r w:rsidRPr="00AB51CA">
        <w:t>ged by the Federal Progr</w:t>
      </w:r>
      <w:r>
        <w:t xml:space="preserve">amme Implementation Unit and planned to roll </w:t>
      </w:r>
      <w:r w:rsidRPr="00AB51CA">
        <w:t>out</w:t>
      </w:r>
      <w:r>
        <w:t xml:space="preserve"> to all districts of GB. H</w:t>
      </w:r>
      <w:r w:rsidRPr="00AB51CA">
        <w:t xml:space="preserve">owever, upon request of Provincial Government, </w:t>
      </w:r>
      <w:proofErr w:type="spellStart"/>
      <w:r w:rsidRPr="00AB51CA">
        <w:t>Gilgit</w:t>
      </w:r>
      <w:proofErr w:type="spellEnd"/>
      <w:r w:rsidRPr="00AB51CA">
        <w:t xml:space="preserve"> district was excluded where the </w:t>
      </w:r>
      <w:proofErr w:type="spellStart"/>
      <w:r w:rsidRPr="00AB51CA">
        <w:t>KfW</w:t>
      </w:r>
      <w:proofErr w:type="spellEnd"/>
      <w:r w:rsidRPr="00AB51CA">
        <w:t xml:space="preserve"> supported programme is being implemented</w:t>
      </w:r>
      <w:r w:rsidRPr="00F27DF0">
        <w:t>. By end of July 2020, a total of 51,961 families have been enrolled in this scheme in four districts of GB against the target of 73,783 families as shown in the following table:</w:t>
      </w:r>
    </w:p>
    <w:p w14:paraId="203B0472" w14:textId="77777777" w:rsidR="00CD225E" w:rsidRDefault="00CD225E" w:rsidP="00CD225E">
      <w:pPr>
        <w:pStyle w:val="Caption"/>
      </w:pPr>
      <w:bookmarkStart w:id="44" w:name="_Toc48591579"/>
      <w:r w:rsidRPr="00F27DF0">
        <w:t xml:space="preserve">Table </w:t>
      </w:r>
      <w:r w:rsidR="00B76041" w:rsidRPr="00F27DF0">
        <w:fldChar w:fldCharType="begin"/>
      </w:r>
      <w:r w:rsidRPr="00F27DF0">
        <w:instrText xml:space="preserve"> SEQ Table \* ARABIC </w:instrText>
      </w:r>
      <w:r w:rsidR="00B76041" w:rsidRPr="00F27DF0">
        <w:fldChar w:fldCharType="separate"/>
      </w:r>
      <w:r w:rsidR="00AC1F03">
        <w:rPr>
          <w:noProof/>
        </w:rPr>
        <w:t>7</w:t>
      </w:r>
      <w:r w:rsidR="00B76041" w:rsidRPr="00F27DF0">
        <w:fldChar w:fldCharType="end"/>
      </w:r>
      <w:r w:rsidRPr="00F27DF0">
        <w:t xml:space="preserve">: Updated Enrolment Status of </w:t>
      </w:r>
      <w:proofErr w:type="spellStart"/>
      <w:r w:rsidRPr="00F27DF0">
        <w:t>Sehat</w:t>
      </w:r>
      <w:proofErr w:type="spellEnd"/>
      <w:r w:rsidRPr="00F27DF0">
        <w:t xml:space="preserve"> </w:t>
      </w:r>
      <w:proofErr w:type="spellStart"/>
      <w:r w:rsidRPr="00F27DF0">
        <w:t>Sahulat</w:t>
      </w:r>
      <w:proofErr w:type="spellEnd"/>
      <w:r w:rsidRPr="00F27DF0">
        <w:t xml:space="preserve"> Programme in GB</w:t>
      </w:r>
      <w:bookmarkEnd w:id="44"/>
    </w:p>
    <w:tbl>
      <w:tblPr>
        <w:tblStyle w:val="OPMTable2019"/>
        <w:tblW w:w="5000" w:type="pct"/>
        <w:tblLook w:val="04A0" w:firstRow="1" w:lastRow="0" w:firstColumn="1" w:lastColumn="0" w:noHBand="0" w:noVBand="1"/>
      </w:tblPr>
      <w:tblGrid>
        <w:gridCol w:w="1976"/>
        <w:gridCol w:w="2205"/>
        <w:gridCol w:w="2428"/>
        <w:gridCol w:w="2412"/>
      </w:tblGrid>
      <w:tr w:rsidR="00CD225E" w:rsidRPr="0039130D" w14:paraId="1AC158A2" w14:textId="77777777" w:rsidTr="00287E9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095" w:type="pct"/>
            <w:hideMark/>
          </w:tcPr>
          <w:p w14:paraId="13265877" w14:textId="77777777" w:rsidR="00CD225E" w:rsidRPr="0039130D" w:rsidRDefault="00CD225E" w:rsidP="00287E9B">
            <w:pPr>
              <w:pStyle w:val="Tabletext"/>
            </w:pPr>
            <w:r w:rsidRPr="0039130D">
              <w:t>District</w:t>
            </w:r>
          </w:p>
        </w:tc>
        <w:tc>
          <w:tcPr>
            <w:tcW w:w="1222" w:type="pct"/>
            <w:hideMark/>
          </w:tcPr>
          <w:p w14:paraId="411C98E9" w14:textId="77777777" w:rsidR="00CD225E" w:rsidRPr="0039130D" w:rsidRDefault="00CD225E" w:rsidP="00287E9B">
            <w:pPr>
              <w:pStyle w:val="Tabletext"/>
              <w:jc w:val="center"/>
              <w:cnfStyle w:val="100000000000" w:firstRow="1" w:lastRow="0" w:firstColumn="0" w:lastColumn="0" w:oddVBand="0" w:evenVBand="0" w:oddHBand="0" w:evenHBand="0" w:firstRowFirstColumn="0" w:firstRowLastColumn="0" w:lastRowFirstColumn="0" w:lastRowLastColumn="0"/>
            </w:pPr>
            <w:r>
              <w:t>Target Households</w:t>
            </w:r>
          </w:p>
        </w:tc>
        <w:tc>
          <w:tcPr>
            <w:tcW w:w="1346" w:type="pct"/>
            <w:hideMark/>
          </w:tcPr>
          <w:p w14:paraId="0122E7A8" w14:textId="77777777" w:rsidR="00CD225E" w:rsidRPr="0039130D" w:rsidRDefault="00CD225E" w:rsidP="00287E9B">
            <w:pPr>
              <w:pStyle w:val="Tabletext"/>
              <w:jc w:val="center"/>
              <w:cnfStyle w:val="100000000000" w:firstRow="1" w:lastRow="0" w:firstColumn="0" w:lastColumn="0" w:oddVBand="0" w:evenVBand="0" w:oddHBand="0" w:evenHBand="0" w:firstRowFirstColumn="0" w:firstRowLastColumn="0" w:lastRowFirstColumn="0" w:lastRowLastColumn="0"/>
            </w:pPr>
            <w:r>
              <w:t>Cards Distributed</w:t>
            </w:r>
          </w:p>
        </w:tc>
        <w:tc>
          <w:tcPr>
            <w:tcW w:w="1337" w:type="pct"/>
            <w:hideMark/>
          </w:tcPr>
          <w:p w14:paraId="331DD6AC" w14:textId="77777777" w:rsidR="00CD225E" w:rsidRPr="0039130D" w:rsidRDefault="00CD225E" w:rsidP="00287E9B">
            <w:pPr>
              <w:pStyle w:val="Tabletext"/>
              <w:jc w:val="center"/>
              <w:cnfStyle w:val="100000000000" w:firstRow="1" w:lastRow="0" w:firstColumn="0" w:lastColumn="0" w:oddVBand="0" w:evenVBand="0" w:oddHBand="0" w:evenHBand="0" w:firstRowFirstColumn="0" w:firstRowLastColumn="0" w:lastRowFirstColumn="0" w:lastRowLastColumn="0"/>
            </w:pPr>
            <w:r>
              <w:t xml:space="preserve">Total Hospital Admissions so far </w:t>
            </w:r>
          </w:p>
        </w:tc>
      </w:tr>
      <w:tr w:rsidR="00CD225E" w:rsidRPr="0039130D" w14:paraId="4E231229" w14:textId="77777777" w:rsidTr="00287E9B">
        <w:trPr>
          <w:trHeight w:val="315"/>
        </w:trPr>
        <w:tc>
          <w:tcPr>
            <w:cnfStyle w:val="001000000000" w:firstRow="0" w:lastRow="0" w:firstColumn="1" w:lastColumn="0" w:oddVBand="0" w:evenVBand="0" w:oddHBand="0" w:evenHBand="0" w:firstRowFirstColumn="0" w:firstRowLastColumn="0" w:lastRowFirstColumn="0" w:lastRowLastColumn="0"/>
            <w:tcW w:w="1095" w:type="pct"/>
            <w:hideMark/>
          </w:tcPr>
          <w:p w14:paraId="0671FD29" w14:textId="77777777" w:rsidR="00CD225E" w:rsidRPr="0039130D" w:rsidRDefault="00CD225E" w:rsidP="00287E9B">
            <w:pPr>
              <w:pStyle w:val="Tabletext"/>
            </w:pPr>
            <w:proofErr w:type="spellStart"/>
            <w:r w:rsidRPr="0039130D">
              <w:t>Skardu</w:t>
            </w:r>
            <w:proofErr w:type="spellEnd"/>
          </w:p>
        </w:tc>
        <w:tc>
          <w:tcPr>
            <w:tcW w:w="1222" w:type="pct"/>
            <w:hideMark/>
          </w:tcPr>
          <w:p w14:paraId="5E09AF80"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rsidRPr="0039130D">
              <w:t>2</w:t>
            </w:r>
            <w:r>
              <w:t>4,955</w:t>
            </w:r>
          </w:p>
        </w:tc>
        <w:tc>
          <w:tcPr>
            <w:tcW w:w="1346" w:type="pct"/>
            <w:hideMark/>
          </w:tcPr>
          <w:p w14:paraId="349E9A07"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21,119</w:t>
            </w:r>
          </w:p>
        </w:tc>
        <w:tc>
          <w:tcPr>
            <w:tcW w:w="1337" w:type="pct"/>
            <w:hideMark/>
          </w:tcPr>
          <w:p w14:paraId="4387DC81"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2693</w:t>
            </w:r>
          </w:p>
        </w:tc>
      </w:tr>
      <w:tr w:rsidR="00CD225E" w:rsidRPr="0039130D" w14:paraId="184BD20E" w14:textId="77777777" w:rsidTr="00287E9B">
        <w:trPr>
          <w:trHeight w:val="315"/>
        </w:trPr>
        <w:tc>
          <w:tcPr>
            <w:cnfStyle w:val="001000000000" w:firstRow="0" w:lastRow="0" w:firstColumn="1" w:lastColumn="0" w:oddVBand="0" w:evenVBand="0" w:oddHBand="0" w:evenHBand="0" w:firstRowFirstColumn="0" w:firstRowLastColumn="0" w:lastRowFirstColumn="0" w:lastRowLastColumn="0"/>
            <w:tcW w:w="1095" w:type="pct"/>
            <w:hideMark/>
          </w:tcPr>
          <w:p w14:paraId="327C8BCF" w14:textId="77777777" w:rsidR="00CD225E" w:rsidRPr="0039130D" w:rsidRDefault="00CD225E" w:rsidP="00287E9B">
            <w:pPr>
              <w:pStyle w:val="Tabletext"/>
            </w:pPr>
            <w:proofErr w:type="spellStart"/>
            <w:r w:rsidRPr="0039130D">
              <w:t>Diamer</w:t>
            </w:r>
            <w:proofErr w:type="spellEnd"/>
          </w:p>
        </w:tc>
        <w:tc>
          <w:tcPr>
            <w:tcW w:w="1222" w:type="pct"/>
            <w:hideMark/>
          </w:tcPr>
          <w:p w14:paraId="6F0C40AA"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19,764</w:t>
            </w:r>
          </w:p>
        </w:tc>
        <w:tc>
          <w:tcPr>
            <w:tcW w:w="1346" w:type="pct"/>
            <w:hideMark/>
          </w:tcPr>
          <w:p w14:paraId="4419AA00"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17,148</w:t>
            </w:r>
          </w:p>
        </w:tc>
        <w:tc>
          <w:tcPr>
            <w:tcW w:w="1337" w:type="pct"/>
            <w:hideMark/>
          </w:tcPr>
          <w:p w14:paraId="279B9FBD"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853</w:t>
            </w:r>
          </w:p>
        </w:tc>
      </w:tr>
      <w:tr w:rsidR="00CD225E" w:rsidRPr="0039130D" w14:paraId="438DF86C" w14:textId="77777777" w:rsidTr="00287E9B">
        <w:trPr>
          <w:trHeight w:val="315"/>
        </w:trPr>
        <w:tc>
          <w:tcPr>
            <w:cnfStyle w:val="001000000000" w:firstRow="0" w:lastRow="0" w:firstColumn="1" w:lastColumn="0" w:oddVBand="0" w:evenVBand="0" w:oddHBand="0" w:evenHBand="0" w:firstRowFirstColumn="0" w:firstRowLastColumn="0" w:lastRowFirstColumn="0" w:lastRowLastColumn="0"/>
            <w:tcW w:w="1095" w:type="pct"/>
            <w:hideMark/>
          </w:tcPr>
          <w:p w14:paraId="2FC62600" w14:textId="77777777" w:rsidR="00CD225E" w:rsidRPr="0039130D" w:rsidRDefault="00CD225E" w:rsidP="00287E9B">
            <w:pPr>
              <w:pStyle w:val="Tabletext"/>
            </w:pPr>
            <w:proofErr w:type="spellStart"/>
            <w:r w:rsidRPr="0039130D">
              <w:t>Ghizer</w:t>
            </w:r>
            <w:proofErr w:type="spellEnd"/>
          </w:p>
        </w:tc>
        <w:tc>
          <w:tcPr>
            <w:tcW w:w="1222" w:type="pct"/>
            <w:hideMark/>
          </w:tcPr>
          <w:p w14:paraId="5FAC8957"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16,313</w:t>
            </w:r>
          </w:p>
        </w:tc>
        <w:tc>
          <w:tcPr>
            <w:tcW w:w="1346" w:type="pct"/>
            <w:hideMark/>
          </w:tcPr>
          <w:p w14:paraId="791DC969"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4,854</w:t>
            </w:r>
          </w:p>
        </w:tc>
        <w:tc>
          <w:tcPr>
            <w:tcW w:w="1337" w:type="pct"/>
            <w:hideMark/>
          </w:tcPr>
          <w:p w14:paraId="06C4B630"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Cards distribution started in July 2020</w:t>
            </w:r>
          </w:p>
        </w:tc>
      </w:tr>
      <w:tr w:rsidR="00CD225E" w:rsidRPr="0039130D" w14:paraId="7F17E8BB" w14:textId="77777777" w:rsidTr="00287E9B">
        <w:trPr>
          <w:trHeight w:val="330"/>
        </w:trPr>
        <w:tc>
          <w:tcPr>
            <w:cnfStyle w:val="001000000000" w:firstRow="0" w:lastRow="0" w:firstColumn="1" w:lastColumn="0" w:oddVBand="0" w:evenVBand="0" w:oddHBand="0" w:evenHBand="0" w:firstRowFirstColumn="0" w:firstRowLastColumn="0" w:lastRowFirstColumn="0" w:lastRowLastColumn="0"/>
            <w:tcW w:w="1095" w:type="pct"/>
            <w:hideMark/>
          </w:tcPr>
          <w:p w14:paraId="38802EC9" w14:textId="77777777" w:rsidR="00CD225E" w:rsidRPr="0039130D" w:rsidRDefault="00CD225E" w:rsidP="00287E9B">
            <w:pPr>
              <w:pStyle w:val="Tabletext"/>
            </w:pPr>
            <w:proofErr w:type="spellStart"/>
            <w:r w:rsidRPr="0039130D">
              <w:t>Hunza</w:t>
            </w:r>
            <w:proofErr w:type="spellEnd"/>
            <w:r w:rsidRPr="0039130D">
              <w:t xml:space="preserve"> Nagar </w:t>
            </w:r>
          </w:p>
        </w:tc>
        <w:tc>
          <w:tcPr>
            <w:tcW w:w="1222" w:type="pct"/>
            <w:hideMark/>
          </w:tcPr>
          <w:p w14:paraId="288FAFE9"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12,751</w:t>
            </w:r>
          </w:p>
        </w:tc>
        <w:tc>
          <w:tcPr>
            <w:tcW w:w="1346" w:type="pct"/>
            <w:hideMark/>
          </w:tcPr>
          <w:p w14:paraId="2B5C3DC9"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8,840</w:t>
            </w:r>
          </w:p>
        </w:tc>
        <w:tc>
          <w:tcPr>
            <w:tcW w:w="1337" w:type="pct"/>
            <w:hideMark/>
          </w:tcPr>
          <w:p w14:paraId="0CBB0E15" w14:textId="77777777" w:rsidR="00CD225E" w:rsidRPr="0039130D" w:rsidRDefault="00CD225E" w:rsidP="00287E9B">
            <w:pPr>
              <w:pStyle w:val="Tabletext"/>
              <w:jc w:val="center"/>
              <w:cnfStyle w:val="000000000000" w:firstRow="0" w:lastRow="0" w:firstColumn="0" w:lastColumn="0" w:oddVBand="0" w:evenVBand="0" w:oddHBand="0" w:evenHBand="0" w:firstRowFirstColumn="0" w:firstRowLastColumn="0" w:lastRowFirstColumn="0" w:lastRowLastColumn="0"/>
            </w:pPr>
            <w:r>
              <w:t>10</w:t>
            </w:r>
          </w:p>
        </w:tc>
      </w:tr>
    </w:tbl>
    <w:p w14:paraId="53485B79" w14:textId="77777777" w:rsidR="00CD225E" w:rsidRDefault="00CD225E" w:rsidP="00CD225E">
      <w:pPr>
        <w:pStyle w:val="BodyText"/>
        <w:rPr>
          <w:lang w:eastAsia="en-US"/>
        </w:rPr>
      </w:pPr>
    </w:p>
    <w:p w14:paraId="19EA0F72" w14:textId="77777777" w:rsidR="00CD225E" w:rsidRPr="00842893" w:rsidRDefault="00CD225E" w:rsidP="00CD225E">
      <w:pPr>
        <w:tabs>
          <w:tab w:val="left" w:pos="2028"/>
        </w:tabs>
        <w:spacing w:after="160" w:line="256" w:lineRule="auto"/>
        <w:jc w:val="both"/>
        <w:rPr>
          <w:rFonts w:ascii="Calisto MT" w:hAnsi="Calisto MT" w:cstheme="minorBidi"/>
          <w:sz w:val="24"/>
          <w:szCs w:val="24"/>
        </w:rPr>
      </w:pPr>
      <w:r w:rsidRPr="00F27DF0">
        <w:t xml:space="preserve">Furthermore, </w:t>
      </w:r>
      <w:proofErr w:type="spellStart"/>
      <w:r w:rsidRPr="00F27DF0">
        <w:t>Sehat</w:t>
      </w:r>
      <w:proofErr w:type="spellEnd"/>
      <w:r w:rsidRPr="00F27DF0">
        <w:t xml:space="preserve"> </w:t>
      </w:r>
      <w:proofErr w:type="spellStart"/>
      <w:r w:rsidRPr="00F27DF0">
        <w:t>Sahulat</w:t>
      </w:r>
      <w:proofErr w:type="spellEnd"/>
      <w:r w:rsidRPr="00F27DF0">
        <w:t xml:space="preserve"> Program has recently recruited a Deputy Director and M&amp;E Officer for GB and will be placed in GB for smooth implementation of Project in GB</w:t>
      </w:r>
      <w:r w:rsidRPr="00F27DF0">
        <w:rPr>
          <w:rFonts w:ascii="Calisto MT" w:hAnsi="Calisto MT"/>
          <w:sz w:val="24"/>
          <w:szCs w:val="24"/>
        </w:rPr>
        <w:t>.</w:t>
      </w:r>
    </w:p>
    <w:p w14:paraId="435F3DC3" w14:textId="77777777" w:rsidR="00CD225E" w:rsidRPr="00957469" w:rsidRDefault="00CD225E" w:rsidP="00957469">
      <w:pPr>
        <w:pStyle w:val="Heading3"/>
      </w:pPr>
      <w:bookmarkStart w:id="45" w:name="_Toc49550225"/>
      <w:r w:rsidRPr="00957469">
        <w:lastRenderedPageBreak/>
        <w:t>Government Employees Health and Life Insurance Scheme</w:t>
      </w:r>
      <w:bookmarkEnd w:id="45"/>
    </w:p>
    <w:p w14:paraId="37D14845" w14:textId="77777777" w:rsidR="00CD225E" w:rsidRPr="00AB51CA" w:rsidRDefault="00CD225E" w:rsidP="00CD225E">
      <w:pPr>
        <w:pStyle w:val="BodyText"/>
      </w:pPr>
      <w:r w:rsidRPr="00AB51CA">
        <w:t xml:space="preserve">In order </w:t>
      </w:r>
      <w:r w:rsidRPr="0039130D">
        <w:t>to</w:t>
      </w:r>
      <w:r w:rsidRPr="00AB51CA">
        <w:t xml:space="preserve"> provide better health care facilities to the Government employees, </w:t>
      </w:r>
      <w:proofErr w:type="spellStart"/>
      <w:r>
        <w:t>Gilgit</w:t>
      </w:r>
      <w:proofErr w:type="spellEnd"/>
      <w:r>
        <w:t xml:space="preserve"> Baltistan Assembly </w:t>
      </w:r>
      <w:r w:rsidRPr="00AB51CA">
        <w:t xml:space="preserve">has passed an act namely “The Gilgit-Baltistan Civil Servants Health and Life Insurance Act, 2019” through which around 50,000 government employees and their entitled family members will be provided with Health and Life Insurance Coverage. For this purpose, an advertisement </w:t>
      </w:r>
      <w:r>
        <w:t>was</w:t>
      </w:r>
      <w:r w:rsidRPr="00AB51CA">
        <w:t xml:space="preserve"> published</w:t>
      </w:r>
      <w:r>
        <w:t xml:space="preserve"> in</w:t>
      </w:r>
      <w:r w:rsidRPr="00AB51CA">
        <w:t xml:space="preserve"> newspapers</w:t>
      </w:r>
      <w:r>
        <w:t xml:space="preserve">. The procurement process for hiring of Insurance Company is in its final stages. </w:t>
      </w:r>
      <w:r w:rsidRPr="00AB51CA">
        <w:t xml:space="preserve"> </w:t>
      </w:r>
    </w:p>
    <w:p w14:paraId="72CE3E27" w14:textId="77777777" w:rsidR="00CD225E" w:rsidRPr="00957469" w:rsidRDefault="00CD225E" w:rsidP="00957469">
      <w:pPr>
        <w:pStyle w:val="Heading3"/>
      </w:pPr>
      <w:bookmarkStart w:id="46" w:name="_Toc49550226"/>
      <w:r w:rsidRPr="00957469">
        <w:t>Religious Clerics Health Insurance Scheme</w:t>
      </w:r>
      <w:bookmarkEnd w:id="46"/>
    </w:p>
    <w:p w14:paraId="6D335C1F" w14:textId="77777777" w:rsidR="00846A29" w:rsidRDefault="00CD225E" w:rsidP="00B40629">
      <w:pPr>
        <w:pStyle w:val="BodyText"/>
      </w:pPr>
      <w:r w:rsidRPr="00AB51CA">
        <w:t xml:space="preserve">Another health insurance scheme to provide health insurance coverage to the Imams/heads of all Mosques/religious places of </w:t>
      </w:r>
      <w:proofErr w:type="spellStart"/>
      <w:r w:rsidRPr="00AB51CA">
        <w:t>Gilgit</w:t>
      </w:r>
      <w:proofErr w:type="spellEnd"/>
      <w:r w:rsidRPr="00AB51CA">
        <w:t xml:space="preserve"> Baltistan. </w:t>
      </w:r>
      <w:r>
        <w:t xml:space="preserve">Government of GB has allocated PKR 65 million for this scheme in its Annual Development Programme. The PC-1 for this scheme will be prepared and after its approval Request for Proposals will be floated later this year. </w:t>
      </w:r>
      <w:r w:rsidRPr="00AB51CA">
        <w:t xml:space="preserve"> </w:t>
      </w:r>
      <w:r w:rsidR="00846A29">
        <w:br w:type="page"/>
      </w:r>
    </w:p>
    <w:p w14:paraId="6661F823" w14:textId="77777777" w:rsidR="00314344" w:rsidRDefault="00314344" w:rsidP="00846A29">
      <w:pPr>
        <w:pStyle w:val="Title"/>
      </w:pPr>
      <w:bookmarkStart w:id="47" w:name="_Toc26791796"/>
      <w:r>
        <w:lastRenderedPageBreak/>
        <w:t xml:space="preserve">Part 1: </w:t>
      </w:r>
      <w:r w:rsidRPr="00E3748D">
        <w:t>Khyber Pakhtunkhwa</w:t>
      </w:r>
      <w:bookmarkEnd w:id="47"/>
    </w:p>
    <w:p w14:paraId="57793FB0" w14:textId="77777777" w:rsidR="00D61E15" w:rsidRPr="00E3748D" w:rsidRDefault="00E032DC" w:rsidP="00EA0068">
      <w:pPr>
        <w:pStyle w:val="Heading1"/>
        <w:spacing w:line="276" w:lineRule="auto"/>
      </w:pPr>
      <w:bookmarkStart w:id="48" w:name="_Toc26791797"/>
      <w:bookmarkStart w:id="49" w:name="_Toc49550227"/>
      <w:bookmarkEnd w:id="0"/>
      <w:bookmarkEnd w:id="1"/>
      <w:r w:rsidRPr="00E032DC">
        <w:lastRenderedPageBreak/>
        <w:t xml:space="preserve">Enrolment of </w:t>
      </w:r>
      <w:r w:rsidR="003D0BDA">
        <w:t>Beneficiaries</w:t>
      </w:r>
      <w:r w:rsidR="007E1DE6">
        <w:t xml:space="preserve"> in</w:t>
      </w:r>
      <w:r w:rsidR="003D0BDA">
        <w:t xml:space="preserve"> </w:t>
      </w:r>
      <w:r w:rsidRPr="00E032DC">
        <w:t xml:space="preserve">Government / </w:t>
      </w:r>
      <w:proofErr w:type="spellStart"/>
      <w:r w:rsidRPr="00E032DC">
        <w:t>KfW</w:t>
      </w:r>
      <w:bookmarkEnd w:id="2"/>
      <w:bookmarkEnd w:id="48"/>
      <w:proofErr w:type="spellEnd"/>
      <w:r w:rsidR="007E1DE6">
        <w:t xml:space="preserve"> Funded SHPI</w:t>
      </w:r>
      <w:r w:rsidR="00B2459A">
        <w:t xml:space="preserve"> in KP</w:t>
      </w:r>
      <w:bookmarkEnd w:id="49"/>
    </w:p>
    <w:p w14:paraId="618D2F22" w14:textId="77777777" w:rsidR="007D4D3F" w:rsidRPr="00E3748D" w:rsidRDefault="007D4D3F" w:rsidP="007D4D3F">
      <w:pPr>
        <w:pStyle w:val="Heading20"/>
        <w:spacing w:line="276" w:lineRule="auto"/>
      </w:pPr>
      <w:bookmarkStart w:id="50" w:name="_Toc23672034"/>
      <w:bookmarkStart w:id="51" w:name="_Toc26791799"/>
      <w:bookmarkStart w:id="52" w:name="_Toc49550228"/>
      <w:r w:rsidRPr="00E3748D">
        <w:t>Programme Enrolment</w:t>
      </w:r>
      <w:bookmarkEnd w:id="50"/>
      <w:r w:rsidRPr="00E3748D">
        <w:t xml:space="preserve"> in the Four Districts</w:t>
      </w:r>
      <w:bookmarkEnd w:id="51"/>
      <w:bookmarkEnd w:id="52"/>
    </w:p>
    <w:p w14:paraId="00561049" w14:textId="77777777" w:rsidR="00263901" w:rsidRPr="00E3748D" w:rsidRDefault="00263901" w:rsidP="00B2459A">
      <w:pPr>
        <w:pStyle w:val="OPMBodytext"/>
        <w:spacing w:line="276" w:lineRule="auto"/>
        <w:jc w:val="both"/>
      </w:pPr>
      <w:bookmarkStart w:id="53" w:name="OLE_LINK1"/>
      <w:bookmarkStart w:id="54" w:name="OLE_LINK2"/>
      <w:r w:rsidRPr="00E3748D">
        <w:t xml:space="preserve">Enrolment in the </w:t>
      </w:r>
      <w:proofErr w:type="spellStart"/>
      <w:r w:rsidRPr="00E3748D">
        <w:t>KfW</w:t>
      </w:r>
      <w:proofErr w:type="spellEnd"/>
      <w:r w:rsidRPr="00E3748D">
        <w:t xml:space="preserve"> supported Social Health Protection Initiative in the four districts of Khyber Pakhtunkhwa currently stands at 784,718 individuals or 95,405 households (averaging around 8.2 members in a household). The enrolment drive in the four districts was primarily undertaken in first half</w:t>
      </w:r>
      <w:r w:rsidRPr="00E3748D">
        <w:rPr>
          <w:vertAlign w:val="superscript"/>
        </w:rPr>
        <w:footnoteReference w:id="2"/>
      </w:r>
      <w:r w:rsidRPr="00E3748D">
        <w:t xml:space="preserve"> of 2016 while the remaining was undertaken in first half of 2017.</w:t>
      </w:r>
    </w:p>
    <w:p w14:paraId="00BB6756" w14:textId="77777777" w:rsidR="00B2459A" w:rsidRDefault="00B2459A" w:rsidP="00B2459A">
      <w:pPr>
        <w:pStyle w:val="Caption"/>
      </w:pPr>
      <w:bookmarkStart w:id="55" w:name="_Toc48591580"/>
      <w:r>
        <w:t xml:space="preserve">Table </w:t>
      </w:r>
      <w:r w:rsidR="00B76041">
        <w:fldChar w:fldCharType="begin"/>
      </w:r>
      <w:r>
        <w:instrText xml:space="preserve"> SEQ Table \* ARABIC </w:instrText>
      </w:r>
      <w:r w:rsidR="00B76041">
        <w:fldChar w:fldCharType="separate"/>
      </w:r>
      <w:r w:rsidR="00AC1F03">
        <w:rPr>
          <w:noProof/>
        </w:rPr>
        <w:t>8</w:t>
      </w:r>
      <w:r w:rsidR="00B76041">
        <w:fldChar w:fldCharType="end"/>
      </w:r>
      <w:r>
        <w:t xml:space="preserve">: </w:t>
      </w:r>
      <w:r w:rsidRPr="0050609D">
        <w:t>Number of beneficiaries enrolled as at end June 2020</w:t>
      </w:r>
      <w:bookmarkEnd w:id="55"/>
    </w:p>
    <w:tbl>
      <w:tblPr>
        <w:tblStyle w:val="OPMTable2019"/>
        <w:tblpPr w:leftFromText="180" w:rightFromText="180" w:bottomFromText="200" w:vertAnchor="text" w:tblpX="108" w:tblpY="1"/>
        <w:tblW w:w="5000" w:type="pct"/>
        <w:tblLook w:val="04A0" w:firstRow="1" w:lastRow="0" w:firstColumn="1" w:lastColumn="0" w:noHBand="0" w:noVBand="1"/>
      </w:tblPr>
      <w:tblGrid>
        <w:gridCol w:w="1277"/>
        <w:gridCol w:w="1442"/>
        <w:gridCol w:w="1326"/>
        <w:gridCol w:w="1442"/>
        <w:gridCol w:w="1046"/>
        <w:gridCol w:w="1442"/>
        <w:gridCol w:w="1046"/>
      </w:tblGrid>
      <w:tr w:rsidR="00263901" w:rsidRPr="00B2459A" w14:paraId="1A681FA0" w14:textId="77777777" w:rsidTr="00314344">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708" w:type="pct"/>
            <w:hideMark/>
          </w:tcPr>
          <w:p w14:paraId="3078052B" w14:textId="77777777" w:rsidR="00263901" w:rsidRPr="00B2459A" w:rsidRDefault="00263901" w:rsidP="00314344">
            <w:pPr>
              <w:pStyle w:val="Tabletext"/>
            </w:pPr>
            <w:r w:rsidRPr="00B2459A">
              <w:t>District</w:t>
            </w:r>
          </w:p>
        </w:tc>
        <w:tc>
          <w:tcPr>
            <w:tcW w:w="799" w:type="pct"/>
            <w:hideMark/>
          </w:tcPr>
          <w:p w14:paraId="076B09F2" w14:textId="77777777" w:rsidR="00263901" w:rsidRPr="00B2459A" w:rsidRDefault="00263901" w:rsidP="00314344">
            <w:pPr>
              <w:pStyle w:val="Tabletext"/>
              <w:jc w:val="center"/>
              <w:cnfStyle w:val="100000000000" w:firstRow="1" w:lastRow="0" w:firstColumn="0" w:lastColumn="0" w:oddVBand="0" w:evenVBand="0" w:oddHBand="0" w:evenHBand="0" w:firstRowFirstColumn="0" w:firstRowLastColumn="0" w:lastRowFirstColumn="0" w:lastRowLastColumn="0"/>
            </w:pPr>
            <w:r w:rsidRPr="00B2459A">
              <w:t>Households enrolled</w:t>
            </w:r>
          </w:p>
        </w:tc>
        <w:tc>
          <w:tcPr>
            <w:tcW w:w="735" w:type="pct"/>
            <w:hideMark/>
          </w:tcPr>
          <w:p w14:paraId="30692E01" w14:textId="77777777" w:rsidR="00263901" w:rsidRPr="00B2459A" w:rsidRDefault="00263901" w:rsidP="00314344">
            <w:pPr>
              <w:pStyle w:val="Tabletext"/>
              <w:jc w:val="center"/>
              <w:cnfStyle w:val="100000000000" w:firstRow="1" w:lastRow="0" w:firstColumn="0" w:lastColumn="0" w:oddVBand="0" w:evenVBand="0" w:oddHBand="0" w:evenHBand="0" w:firstRowFirstColumn="0" w:firstRowLastColumn="0" w:lastRowFirstColumn="0" w:lastRowLastColumn="0"/>
            </w:pPr>
            <w:r w:rsidRPr="00B2459A">
              <w:t>Individuals enrolled</w:t>
            </w:r>
          </w:p>
        </w:tc>
        <w:tc>
          <w:tcPr>
            <w:tcW w:w="799" w:type="pct"/>
            <w:hideMark/>
          </w:tcPr>
          <w:p w14:paraId="4E16B2D4" w14:textId="77777777" w:rsidR="00263901" w:rsidRPr="00B2459A" w:rsidRDefault="00263901" w:rsidP="00314344">
            <w:pPr>
              <w:pStyle w:val="Tabletext"/>
              <w:jc w:val="center"/>
              <w:cnfStyle w:val="100000000000" w:firstRow="1" w:lastRow="0" w:firstColumn="0" w:lastColumn="0" w:oddVBand="0" w:evenVBand="0" w:oddHBand="0" w:evenHBand="0" w:firstRowFirstColumn="0" w:firstRowLastColumn="0" w:lastRowFirstColumn="0" w:lastRowLastColumn="0"/>
            </w:pPr>
            <w:r w:rsidRPr="00B2459A">
              <w:t>Households (Census 1998)</w:t>
            </w:r>
          </w:p>
        </w:tc>
        <w:tc>
          <w:tcPr>
            <w:tcW w:w="580" w:type="pct"/>
            <w:hideMark/>
          </w:tcPr>
          <w:p w14:paraId="57D76062" w14:textId="77777777" w:rsidR="00263901" w:rsidRPr="00B2459A" w:rsidRDefault="00263901" w:rsidP="00314344">
            <w:pPr>
              <w:pStyle w:val="Tabletext"/>
              <w:jc w:val="center"/>
              <w:cnfStyle w:val="100000000000" w:firstRow="1" w:lastRow="0" w:firstColumn="0" w:lastColumn="0" w:oddVBand="0" w:evenVBand="0" w:oddHBand="0" w:evenHBand="0" w:firstRowFirstColumn="0" w:firstRowLastColumn="0" w:lastRowFirstColumn="0" w:lastRowLastColumn="0"/>
            </w:pPr>
            <w:r w:rsidRPr="00B2459A">
              <w:t>% Enrolled</w:t>
            </w:r>
          </w:p>
        </w:tc>
        <w:tc>
          <w:tcPr>
            <w:tcW w:w="799" w:type="pct"/>
            <w:hideMark/>
          </w:tcPr>
          <w:p w14:paraId="7C99629E" w14:textId="77777777" w:rsidR="00263901" w:rsidRPr="00B2459A" w:rsidRDefault="00263901" w:rsidP="00314344">
            <w:pPr>
              <w:pStyle w:val="Tabletext"/>
              <w:jc w:val="center"/>
              <w:cnfStyle w:val="100000000000" w:firstRow="1" w:lastRow="0" w:firstColumn="0" w:lastColumn="0" w:oddVBand="0" w:evenVBand="0" w:oddHBand="0" w:evenHBand="0" w:firstRowFirstColumn="0" w:firstRowLastColumn="0" w:lastRowFirstColumn="0" w:lastRowLastColumn="0"/>
            </w:pPr>
            <w:r w:rsidRPr="00B2459A">
              <w:t>Households (Census 2017)</w:t>
            </w:r>
          </w:p>
        </w:tc>
        <w:tc>
          <w:tcPr>
            <w:tcW w:w="580" w:type="pct"/>
            <w:hideMark/>
          </w:tcPr>
          <w:p w14:paraId="2369517E" w14:textId="77777777" w:rsidR="00263901" w:rsidRPr="00B2459A" w:rsidRDefault="00263901" w:rsidP="00314344">
            <w:pPr>
              <w:pStyle w:val="Tabletext"/>
              <w:jc w:val="center"/>
              <w:cnfStyle w:val="100000000000" w:firstRow="1" w:lastRow="0" w:firstColumn="0" w:lastColumn="0" w:oddVBand="0" w:evenVBand="0" w:oddHBand="0" w:evenHBand="0" w:firstRowFirstColumn="0" w:firstRowLastColumn="0" w:lastRowFirstColumn="0" w:lastRowLastColumn="0"/>
            </w:pPr>
            <w:r w:rsidRPr="00B2459A">
              <w:t>% Enrolled</w:t>
            </w:r>
          </w:p>
        </w:tc>
      </w:tr>
      <w:tr w:rsidR="00263901" w:rsidRPr="00B2459A" w14:paraId="21DA0F6D" w14:textId="77777777" w:rsidTr="00314344">
        <w:trPr>
          <w:trHeight w:val="240"/>
        </w:trPr>
        <w:tc>
          <w:tcPr>
            <w:cnfStyle w:val="001000000000" w:firstRow="0" w:lastRow="0" w:firstColumn="1" w:lastColumn="0" w:oddVBand="0" w:evenVBand="0" w:oddHBand="0" w:evenHBand="0" w:firstRowFirstColumn="0" w:firstRowLastColumn="0" w:lastRowFirstColumn="0" w:lastRowLastColumn="0"/>
            <w:tcW w:w="708" w:type="pct"/>
            <w:vAlign w:val="bottom"/>
            <w:hideMark/>
          </w:tcPr>
          <w:p w14:paraId="2791F03A" w14:textId="77777777" w:rsidR="00263901" w:rsidRPr="00B2459A" w:rsidRDefault="00263901" w:rsidP="00314344">
            <w:pPr>
              <w:pStyle w:val="Tabletext"/>
            </w:pPr>
            <w:r w:rsidRPr="00B2459A">
              <w:rPr>
                <w:color w:val="000000"/>
              </w:rPr>
              <w:t>Chitral</w:t>
            </w:r>
          </w:p>
        </w:tc>
        <w:tc>
          <w:tcPr>
            <w:tcW w:w="799" w:type="pct"/>
            <w:vAlign w:val="bottom"/>
            <w:hideMark/>
          </w:tcPr>
          <w:p w14:paraId="24B9B644"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8645</w:t>
            </w:r>
          </w:p>
        </w:tc>
        <w:tc>
          <w:tcPr>
            <w:tcW w:w="735" w:type="pct"/>
            <w:vAlign w:val="bottom"/>
            <w:hideMark/>
          </w:tcPr>
          <w:p w14:paraId="03921657"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78024</w:t>
            </w:r>
          </w:p>
        </w:tc>
        <w:tc>
          <w:tcPr>
            <w:tcW w:w="799" w:type="pct"/>
            <w:hideMark/>
          </w:tcPr>
          <w:p w14:paraId="166FAD99"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45,228</w:t>
            </w:r>
          </w:p>
        </w:tc>
        <w:tc>
          <w:tcPr>
            <w:tcW w:w="580" w:type="pct"/>
            <w:hideMark/>
          </w:tcPr>
          <w:p w14:paraId="55637D94"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19.1%</w:t>
            </w:r>
          </w:p>
        </w:tc>
        <w:tc>
          <w:tcPr>
            <w:tcW w:w="799" w:type="pct"/>
            <w:hideMark/>
          </w:tcPr>
          <w:p w14:paraId="64D57D0A"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61,619</w:t>
            </w:r>
          </w:p>
        </w:tc>
        <w:tc>
          <w:tcPr>
            <w:tcW w:w="580" w:type="pct"/>
            <w:hideMark/>
          </w:tcPr>
          <w:p w14:paraId="6D2AE683"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14.0%</w:t>
            </w:r>
          </w:p>
        </w:tc>
      </w:tr>
      <w:tr w:rsidR="00263901" w:rsidRPr="00B2459A" w14:paraId="3174FF6E" w14:textId="77777777" w:rsidTr="00314344">
        <w:trPr>
          <w:trHeight w:val="240"/>
        </w:trPr>
        <w:tc>
          <w:tcPr>
            <w:cnfStyle w:val="001000000000" w:firstRow="0" w:lastRow="0" w:firstColumn="1" w:lastColumn="0" w:oddVBand="0" w:evenVBand="0" w:oddHBand="0" w:evenHBand="0" w:firstRowFirstColumn="0" w:firstRowLastColumn="0" w:lastRowFirstColumn="0" w:lastRowLastColumn="0"/>
            <w:tcW w:w="708" w:type="pct"/>
            <w:vAlign w:val="bottom"/>
            <w:hideMark/>
          </w:tcPr>
          <w:p w14:paraId="458E885D" w14:textId="77777777" w:rsidR="00263901" w:rsidRPr="00B2459A" w:rsidRDefault="00263901" w:rsidP="00314344">
            <w:pPr>
              <w:pStyle w:val="Tabletext"/>
            </w:pPr>
            <w:r w:rsidRPr="00B2459A">
              <w:rPr>
                <w:color w:val="000000"/>
              </w:rPr>
              <w:t>Kohat</w:t>
            </w:r>
          </w:p>
        </w:tc>
        <w:tc>
          <w:tcPr>
            <w:tcW w:w="799" w:type="pct"/>
            <w:vAlign w:val="bottom"/>
            <w:hideMark/>
          </w:tcPr>
          <w:p w14:paraId="0812215E"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19760</w:t>
            </w:r>
          </w:p>
        </w:tc>
        <w:tc>
          <w:tcPr>
            <w:tcW w:w="735" w:type="pct"/>
            <w:vAlign w:val="bottom"/>
            <w:hideMark/>
          </w:tcPr>
          <w:p w14:paraId="3A96D4DC"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157335</w:t>
            </w:r>
          </w:p>
        </w:tc>
        <w:tc>
          <w:tcPr>
            <w:tcW w:w="799" w:type="pct"/>
            <w:hideMark/>
          </w:tcPr>
          <w:p w14:paraId="4770E13A"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113,461</w:t>
            </w:r>
          </w:p>
        </w:tc>
        <w:tc>
          <w:tcPr>
            <w:tcW w:w="580" w:type="pct"/>
            <w:hideMark/>
          </w:tcPr>
          <w:p w14:paraId="507D37B9"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17.4%</w:t>
            </w:r>
          </w:p>
        </w:tc>
        <w:tc>
          <w:tcPr>
            <w:tcW w:w="799" w:type="pct"/>
            <w:hideMark/>
          </w:tcPr>
          <w:p w14:paraId="6ECFA340"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121,344</w:t>
            </w:r>
          </w:p>
        </w:tc>
        <w:tc>
          <w:tcPr>
            <w:tcW w:w="580" w:type="pct"/>
            <w:hideMark/>
          </w:tcPr>
          <w:p w14:paraId="2EB6AF6F"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16.3%</w:t>
            </w:r>
          </w:p>
        </w:tc>
      </w:tr>
      <w:tr w:rsidR="00263901" w:rsidRPr="00B2459A" w14:paraId="75407F33" w14:textId="77777777" w:rsidTr="00314344">
        <w:trPr>
          <w:trHeight w:val="240"/>
        </w:trPr>
        <w:tc>
          <w:tcPr>
            <w:cnfStyle w:val="001000000000" w:firstRow="0" w:lastRow="0" w:firstColumn="1" w:lastColumn="0" w:oddVBand="0" w:evenVBand="0" w:oddHBand="0" w:evenHBand="0" w:firstRowFirstColumn="0" w:firstRowLastColumn="0" w:lastRowFirstColumn="0" w:lastRowLastColumn="0"/>
            <w:tcW w:w="708" w:type="pct"/>
            <w:vAlign w:val="bottom"/>
            <w:hideMark/>
          </w:tcPr>
          <w:p w14:paraId="7077EB16" w14:textId="77777777" w:rsidR="00263901" w:rsidRPr="00B2459A" w:rsidRDefault="00263901" w:rsidP="00314344">
            <w:pPr>
              <w:pStyle w:val="Tabletext"/>
            </w:pPr>
            <w:r w:rsidRPr="00B2459A">
              <w:rPr>
                <w:color w:val="000000"/>
              </w:rPr>
              <w:t>Malakand</w:t>
            </w:r>
          </w:p>
        </w:tc>
        <w:tc>
          <w:tcPr>
            <w:tcW w:w="799" w:type="pct"/>
            <w:vAlign w:val="bottom"/>
            <w:hideMark/>
          </w:tcPr>
          <w:p w14:paraId="438299D0"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18000</w:t>
            </w:r>
          </w:p>
        </w:tc>
        <w:tc>
          <w:tcPr>
            <w:tcW w:w="735" w:type="pct"/>
            <w:vAlign w:val="bottom"/>
            <w:hideMark/>
          </w:tcPr>
          <w:p w14:paraId="04538CEB"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146202</w:t>
            </w:r>
          </w:p>
        </w:tc>
        <w:tc>
          <w:tcPr>
            <w:tcW w:w="799" w:type="pct"/>
            <w:hideMark/>
          </w:tcPr>
          <w:p w14:paraId="1451CA5F"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82,495</w:t>
            </w:r>
          </w:p>
        </w:tc>
        <w:tc>
          <w:tcPr>
            <w:tcW w:w="580" w:type="pct"/>
            <w:hideMark/>
          </w:tcPr>
          <w:p w14:paraId="20CD5E6E"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21.8%</w:t>
            </w:r>
          </w:p>
        </w:tc>
        <w:tc>
          <w:tcPr>
            <w:tcW w:w="799" w:type="pct"/>
            <w:hideMark/>
          </w:tcPr>
          <w:p w14:paraId="01AC531E"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91,414</w:t>
            </w:r>
          </w:p>
        </w:tc>
        <w:tc>
          <w:tcPr>
            <w:tcW w:w="580" w:type="pct"/>
            <w:hideMark/>
          </w:tcPr>
          <w:p w14:paraId="4AFD5F5E"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19.7%</w:t>
            </w:r>
          </w:p>
        </w:tc>
      </w:tr>
      <w:tr w:rsidR="00263901" w:rsidRPr="00B2459A" w14:paraId="410E3CEB" w14:textId="77777777" w:rsidTr="00314344">
        <w:trPr>
          <w:trHeight w:val="240"/>
        </w:trPr>
        <w:tc>
          <w:tcPr>
            <w:cnfStyle w:val="001000000000" w:firstRow="0" w:lastRow="0" w:firstColumn="1" w:lastColumn="0" w:oddVBand="0" w:evenVBand="0" w:oddHBand="0" w:evenHBand="0" w:firstRowFirstColumn="0" w:firstRowLastColumn="0" w:lastRowFirstColumn="0" w:lastRowLastColumn="0"/>
            <w:tcW w:w="708" w:type="pct"/>
            <w:vAlign w:val="bottom"/>
            <w:hideMark/>
          </w:tcPr>
          <w:p w14:paraId="465CC781" w14:textId="77777777" w:rsidR="00263901" w:rsidRPr="00B2459A" w:rsidRDefault="00263901" w:rsidP="00314344">
            <w:pPr>
              <w:pStyle w:val="Tabletext"/>
            </w:pPr>
            <w:proofErr w:type="spellStart"/>
            <w:r w:rsidRPr="00B2459A">
              <w:rPr>
                <w:color w:val="000000"/>
              </w:rPr>
              <w:t>Mardan</w:t>
            </w:r>
            <w:proofErr w:type="spellEnd"/>
          </w:p>
        </w:tc>
        <w:tc>
          <w:tcPr>
            <w:tcW w:w="799" w:type="pct"/>
            <w:vAlign w:val="bottom"/>
            <w:hideMark/>
          </w:tcPr>
          <w:p w14:paraId="705E82FE"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49000</w:t>
            </w:r>
          </w:p>
        </w:tc>
        <w:tc>
          <w:tcPr>
            <w:tcW w:w="735" w:type="pct"/>
            <w:vAlign w:val="bottom"/>
            <w:hideMark/>
          </w:tcPr>
          <w:p w14:paraId="74D43006"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403350</w:t>
            </w:r>
          </w:p>
        </w:tc>
        <w:tc>
          <w:tcPr>
            <w:tcW w:w="799" w:type="pct"/>
            <w:hideMark/>
          </w:tcPr>
          <w:p w14:paraId="0B4349CC"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230,502</w:t>
            </w:r>
          </w:p>
        </w:tc>
        <w:tc>
          <w:tcPr>
            <w:tcW w:w="580" w:type="pct"/>
            <w:hideMark/>
          </w:tcPr>
          <w:p w14:paraId="2F72D514"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21.3%</w:t>
            </w:r>
          </w:p>
        </w:tc>
        <w:tc>
          <w:tcPr>
            <w:tcW w:w="799" w:type="pct"/>
            <w:hideMark/>
          </w:tcPr>
          <w:p w14:paraId="63651C0E"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311,868</w:t>
            </w:r>
          </w:p>
        </w:tc>
        <w:tc>
          <w:tcPr>
            <w:tcW w:w="580" w:type="pct"/>
            <w:hideMark/>
          </w:tcPr>
          <w:p w14:paraId="38F24357"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t>15.7%</w:t>
            </w:r>
          </w:p>
        </w:tc>
      </w:tr>
      <w:tr w:rsidR="00263901" w:rsidRPr="00B2459A" w14:paraId="238A2CD2" w14:textId="77777777" w:rsidTr="00314344">
        <w:trPr>
          <w:trHeight w:val="240"/>
        </w:trPr>
        <w:tc>
          <w:tcPr>
            <w:cnfStyle w:val="001000000000" w:firstRow="0" w:lastRow="0" w:firstColumn="1" w:lastColumn="0" w:oddVBand="0" w:evenVBand="0" w:oddHBand="0" w:evenHBand="0" w:firstRowFirstColumn="0" w:firstRowLastColumn="0" w:lastRowFirstColumn="0" w:lastRowLastColumn="0"/>
            <w:tcW w:w="708" w:type="pct"/>
            <w:hideMark/>
          </w:tcPr>
          <w:p w14:paraId="5A43D4D1" w14:textId="77777777" w:rsidR="00263901" w:rsidRPr="00B2459A" w:rsidRDefault="00263901" w:rsidP="00314344">
            <w:pPr>
              <w:pStyle w:val="Tabletext"/>
              <w:rPr>
                <w:bCs/>
              </w:rPr>
            </w:pPr>
            <w:r w:rsidRPr="00B2459A">
              <w:rPr>
                <w:bCs/>
              </w:rPr>
              <w:t>Total</w:t>
            </w:r>
          </w:p>
        </w:tc>
        <w:tc>
          <w:tcPr>
            <w:tcW w:w="799" w:type="pct"/>
            <w:hideMark/>
          </w:tcPr>
          <w:p w14:paraId="774840C5"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B2459A">
              <w:rPr>
                <w:bCs/>
              </w:rPr>
              <w:t>95,405</w:t>
            </w:r>
          </w:p>
        </w:tc>
        <w:tc>
          <w:tcPr>
            <w:tcW w:w="735" w:type="pct"/>
            <w:vAlign w:val="bottom"/>
            <w:hideMark/>
          </w:tcPr>
          <w:p w14:paraId="29E9C685"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pPr>
            <w:r w:rsidRPr="00B2459A">
              <w:rPr>
                <w:b/>
                <w:bCs/>
                <w:color w:val="000000"/>
              </w:rPr>
              <w:t>784911</w:t>
            </w:r>
          </w:p>
        </w:tc>
        <w:tc>
          <w:tcPr>
            <w:tcW w:w="799" w:type="pct"/>
            <w:hideMark/>
          </w:tcPr>
          <w:p w14:paraId="0871A706"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B2459A">
              <w:rPr>
                <w:bCs/>
              </w:rPr>
              <w:t>471,686</w:t>
            </w:r>
          </w:p>
        </w:tc>
        <w:tc>
          <w:tcPr>
            <w:tcW w:w="580" w:type="pct"/>
            <w:hideMark/>
          </w:tcPr>
          <w:p w14:paraId="0B214855"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B2459A">
              <w:rPr>
                <w:bCs/>
              </w:rPr>
              <w:t>20.2%</w:t>
            </w:r>
          </w:p>
        </w:tc>
        <w:tc>
          <w:tcPr>
            <w:tcW w:w="799" w:type="pct"/>
            <w:hideMark/>
          </w:tcPr>
          <w:p w14:paraId="16E08C5E"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B2459A">
              <w:rPr>
                <w:bCs/>
              </w:rPr>
              <w:t>586,245</w:t>
            </w:r>
          </w:p>
        </w:tc>
        <w:tc>
          <w:tcPr>
            <w:tcW w:w="580" w:type="pct"/>
            <w:hideMark/>
          </w:tcPr>
          <w:p w14:paraId="3F75C16C" w14:textId="77777777" w:rsidR="00263901" w:rsidRPr="00B2459A" w:rsidRDefault="00263901" w:rsidP="00314344">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B2459A">
              <w:rPr>
                <w:bCs/>
              </w:rPr>
              <w:t>16.3%</w:t>
            </w:r>
          </w:p>
        </w:tc>
      </w:tr>
    </w:tbl>
    <w:p w14:paraId="06E62CF0" w14:textId="77777777" w:rsidR="00263901" w:rsidRDefault="00263901" w:rsidP="00B2459A">
      <w:pPr>
        <w:pStyle w:val="BodyText"/>
      </w:pPr>
      <w:r w:rsidRPr="00E3748D">
        <w:t>While premium for the beneficiary households are paid on annual basis, the cards distributed to the beneficiaries are valid for five years of the program period.</w:t>
      </w:r>
      <w:r w:rsidR="00752247">
        <w:t xml:space="preserve"> </w:t>
      </w:r>
    </w:p>
    <w:p w14:paraId="4756B2F4" w14:textId="77777777" w:rsidR="00B42C85" w:rsidRDefault="00B42C85" w:rsidP="00B2459A">
      <w:pPr>
        <w:pStyle w:val="BodyText"/>
      </w:pPr>
      <w:r>
        <w:t>It will be appreciated that the validity of cards will soon be expiring. SLIC is developing an approach to extension of validity and awareness of this within eligible households will form part of Lady Health Worker (LHW) activities under planning.</w:t>
      </w:r>
    </w:p>
    <w:p w14:paraId="641C0438" w14:textId="77777777" w:rsidR="00B2459A" w:rsidRDefault="00B2459A" w:rsidP="00B2459A">
      <w:pPr>
        <w:pStyle w:val="Caption"/>
        <w:jc w:val="left"/>
      </w:pPr>
      <w:bookmarkStart w:id="56" w:name="_Toc48591465"/>
      <w:r>
        <w:t xml:space="preserve">Figure </w:t>
      </w:r>
      <w:r w:rsidR="00B76041">
        <w:fldChar w:fldCharType="begin"/>
      </w:r>
      <w:r>
        <w:instrText xml:space="preserve"> SEQ Figure \* ARABIC </w:instrText>
      </w:r>
      <w:r w:rsidR="00B76041">
        <w:fldChar w:fldCharType="separate"/>
      </w:r>
      <w:r w:rsidR="00AD220A">
        <w:rPr>
          <w:noProof/>
        </w:rPr>
        <w:t>3</w:t>
      </w:r>
      <w:r w:rsidR="00B76041">
        <w:fldChar w:fldCharType="end"/>
      </w:r>
      <w:r>
        <w:t xml:space="preserve">: </w:t>
      </w:r>
      <w:r w:rsidRPr="009C47BB">
        <w:t>Enrolment by 6</w:t>
      </w:r>
      <w:r>
        <w:t>-</w:t>
      </w:r>
      <w:r w:rsidRPr="009C47BB">
        <w:t>month periods 2016 to 2018</w:t>
      </w:r>
      <w:bookmarkEnd w:id="56"/>
    </w:p>
    <w:p w14:paraId="21DAC06C" w14:textId="77777777" w:rsidR="00263901" w:rsidRDefault="00263901" w:rsidP="00263901">
      <w:pPr>
        <w:pStyle w:val="OPMBodytext"/>
        <w:spacing w:line="276" w:lineRule="auto"/>
      </w:pPr>
      <w:r w:rsidRPr="00E3748D">
        <w:rPr>
          <w:noProof/>
          <w:lang w:val="en-US"/>
        </w:rPr>
        <w:drawing>
          <wp:inline distT="0" distB="0" distL="0" distR="0" wp14:anchorId="1630A800" wp14:editId="63A9BFF8">
            <wp:extent cx="5723255" cy="195770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3255" cy="1957705"/>
                    </a:xfrm>
                    <a:prstGeom prst="rect">
                      <a:avLst/>
                    </a:prstGeom>
                    <a:noFill/>
                    <a:ln>
                      <a:noFill/>
                    </a:ln>
                  </pic:spPr>
                </pic:pic>
              </a:graphicData>
            </a:graphic>
          </wp:inline>
        </w:drawing>
      </w:r>
    </w:p>
    <w:p w14:paraId="6014AE2C" w14:textId="77777777" w:rsidR="00263901" w:rsidRDefault="00897BE5" w:rsidP="00263901">
      <w:pPr>
        <w:pStyle w:val="OPMBodytext"/>
        <w:spacing w:line="276" w:lineRule="auto"/>
      </w:pPr>
      <w:r>
        <w:lastRenderedPageBreak/>
        <w:t>The Table below describes distribution of enrolled beneficiaries by age group and gender.</w:t>
      </w:r>
    </w:p>
    <w:p w14:paraId="146ABE01" w14:textId="77777777" w:rsidR="00B2459A" w:rsidRDefault="00B2459A" w:rsidP="00B2459A">
      <w:pPr>
        <w:pStyle w:val="Caption"/>
      </w:pPr>
      <w:bookmarkStart w:id="57" w:name="_Toc48591581"/>
      <w:r>
        <w:t xml:space="preserve">Table </w:t>
      </w:r>
      <w:r w:rsidR="00B76041">
        <w:fldChar w:fldCharType="begin"/>
      </w:r>
      <w:r>
        <w:instrText xml:space="preserve"> SEQ Table \* ARABIC </w:instrText>
      </w:r>
      <w:r w:rsidR="00B76041">
        <w:fldChar w:fldCharType="separate"/>
      </w:r>
      <w:r w:rsidR="00AC1F03">
        <w:rPr>
          <w:noProof/>
        </w:rPr>
        <w:t>9</w:t>
      </w:r>
      <w:r w:rsidR="00B76041">
        <w:fldChar w:fldCharType="end"/>
      </w:r>
      <w:r>
        <w:t xml:space="preserve">: </w:t>
      </w:r>
      <w:r w:rsidRPr="00A1195C">
        <w:t>Distribution of enrolled beneficiaries by Gender and by Age Group</w:t>
      </w:r>
      <w:bookmarkEnd w:id="57"/>
    </w:p>
    <w:tbl>
      <w:tblPr>
        <w:tblStyle w:val="OPMTable"/>
        <w:tblW w:w="8450" w:type="dxa"/>
        <w:tblLook w:val="04A0" w:firstRow="1" w:lastRow="0" w:firstColumn="1" w:lastColumn="0" w:noHBand="0" w:noVBand="1"/>
      </w:tblPr>
      <w:tblGrid>
        <w:gridCol w:w="2510"/>
        <w:gridCol w:w="1350"/>
        <w:gridCol w:w="1350"/>
        <w:gridCol w:w="1260"/>
        <w:gridCol w:w="1980"/>
      </w:tblGrid>
      <w:tr w:rsidR="00F904F8" w:rsidRPr="00EB1301" w14:paraId="71FFA3A6" w14:textId="77777777" w:rsidTr="00D92D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0" w:type="dxa"/>
            <w:vMerge w:val="restart"/>
            <w:noWrap/>
            <w:hideMark/>
          </w:tcPr>
          <w:p w14:paraId="5E07F50B" w14:textId="77777777" w:rsidR="00F904F8" w:rsidRPr="00EB1301" w:rsidRDefault="00F904F8" w:rsidP="00D92D5F">
            <w:pPr>
              <w:spacing w:after="0" w:line="240" w:lineRule="auto"/>
              <w:jc w:val="center"/>
              <w:rPr>
                <w:rFonts w:asciiTheme="minorHAnsi" w:hAnsiTheme="minorHAnsi" w:cstheme="minorHAnsi"/>
                <w:b w:val="0"/>
                <w:bCs/>
                <w:sz w:val="20"/>
                <w:szCs w:val="20"/>
                <w:lang w:val="en-US" w:eastAsia="en-US"/>
              </w:rPr>
            </w:pPr>
            <w:r w:rsidRPr="00EB1301">
              <w:rPr>
                <w:rFonts w:asciiTheme="minorHAnsi" w:hAnsiTheme="minorHAnsi" w:cstheme="minorHAnsi"/>
                <w:bCs/>
                <w:sz w:val="20"/>
                <w:szCs w:val="20"/>
                <w:lang w:val="en-US" w:eastAsia="en-US"/>
              </w:rPr>
              <w:t>Age Group</w:t>
            </w:r>
          </w:p>
        </w:tc>
        <w:tc>
          <w:tcPr>
            <w:tcW w:w="2700" w:type="dxa"/>
            <w:gridSpan w:val="2"/>
            <w:noWrap/>
            <w:hideMark/>
          </w:tcPr>
          <w:p w14:paraId="7250882D" w14:textId="77777777" w:rsidR="00F904F8" w:rsidRPr="00EB1301"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eastAsia="en-US"/>
              </w:rPr>
            </w:pPr>
            <w:r w:rsidRPr="00EB1301">
              <w:rPr>
                <w:rFonts w:asciiTheme="minorHAnsi" w:hAnsiTheme="minorHAnsi" w:cstheme="minorHAnsi"/>
                <w:bCs/>
                <w:sz w:val="20"/>
                <w:szCs w:val="20"/>
                <w:lang w:val="en-US" w:eastAsia="en-US"/>
              </w:rPr>
              <w:t xml:space="preserve">Eligible </w:t>
            </w:r>
          </w:p>
        </w:tc>
        <w:tc>
          <w:tcPr>
            <w:tcW w:w="1260" w:type="dxa"/>
            <w:vMerge w:val="restart"/>
            <w:noWrap/>
            <w:hideMark/>
          </w:tcPr>
          <w:p w14:paraId="168516BE" w14:textId="77777777" w:rsidR="00F904F8" w:rsidRPr="00EB1301"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eastAsia="en-US"/>
              </w:rPr>
            </w:pPr>
            <w:r w:rsidRPr="00EB1301">
              <w:rPr>
                <w:rFonts w:asciiTheme="minorHAnsi" w:hAnsiTheme="minorHAnsi" w:cstheme="minorHAnsi"/>
                <w:bCs/>
                <w:sz w:val="20"/>
                <w:szCs w:val="20"/>
                <w:lang w:val="en-US" w:eastAsia="en-US"/>
              </w:rPr>
              <w:t>Total</w:t>
            </w:r>
          </w:p>
        </w:tc>
        <w:tc>
          <w:tcPr>
            <w:tcW w:w="1980" w:type="dxa"/>
            <w:vMerge w:val="restart"/>
            <w:noWrap/>
            <w:hideMark/>
          </w:tcPr>
          <w:p w14:paraId="0AC63C30" w14:textId="77777777" w:rsidR="00F904F8" w:rsidRPr="00EB1301"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eastAsia="en-US"/>
              </w:rPr>
            </w:pPr>
            <w:r w:rsidRPr="00EB1301">
              <w:rPr>
                <w:rFonts w:asciiTheme="minorHAnsi" w:hAnsiTheme="minorHAnsi" w:cstheme="minorHAnsi"/>
                <w:bCs/>
                <w:sz w:val="20"/>
                <w:szCs w:val="20"/>
                <w:lang w:val="en-US" w:eastAsia="en-US"/>
              </w:rPr>
              <w:t xml:space="preserve"> % by Age Group </w:t>
            </w:r>
          </w:p>
        </w:tc>
      </w:tr>
      <w:tr w:rsidR="00F904F8" w:rsidRPr="00EB1301" w14:paraId="4DF62538" w14:textId="77777777" w:rsidTr="00D92D5F">
        <w:trPr>
          <w:trHeight w:val="330"/>
        </w:trPr>
        <w:tc>
          <w:tcPr>
            <w:cnfStyle w:val="001000000000" w:firstRow="0" w:lastRow="0" w:firstColumn="1" w:lastColumn="0" w:oddVBand="0" w:evenVBand="0" w:oddHBand="0" w:evenHBand="0" w:firstRowFirstColumn="0" w:firstRowLastColumn="0" w:lastRowFirstColumn="0" w:lastRowLastColumn="0"/>
            <w:tcW w:w="2510" w:type="dxa"/>
            <w:vMerge/>
            <w:hideMark/>
          </w:tcPr>
          <w:p w14:paraId="77360991" w14:textId="77777777" w:rsidR="00F904F8" w:rsidRPr="00EB1301" w:rsidRDefault="00F904F8" w:rsidP="00D92D5F">
            <w:pPr>
              <w:spacing w:after="0" w:line="240" w:lineRule="auto"/>
              <w:rPr>
                <w:rFonts w:asciiTheme="minorHAnsi" w:hAnsiTheme="minorHAnsi" w:cstheme="minorHAnsi"/>
                <w:b w:val="0"/>
                <w:bCs/>
                <w:color w:val="000000"/>
                <w:sz w:val="20"/>
                <w:szCs w:val="20"/>
                <w:lang w:val="en-US" w:eastAsia="en-US"/>
              </w:rPr>
            </w:pPr>
          </w:p>
        </w:tc>
        <w:tc>
          <w:tcPr>
            <w:tcW w:w="1350" w:type="dxa"/>
            <w:shd w:val="clear" w:color="auto" w:fill="002060"/>
            <w:noWrap/>
            <w:hideMark/>
          </w:tcPr>
          <w:p w14:paraId="6F1A0007" w14:textId="77777777" w:rsidR="00F904F8" w:rsidRPr="00EB1301" w:rsidRDefault="00F904F8" w:rsidP="00D92D5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 w:val="20"/>
                <w:szCs w:val="20"/>
                <w:lang w:val="en-US" w:eastAsia="en-US"/>
              </w:rPr>
            </w:pPr>
            <w:r w:rsidRPr="00EB1301">
              <w:rPr>
                <w:rFonts w:asciiTheme="minorHAnsi" w:hAnsiTheme="minorHAnsi" w:cstheme="minorHAnsi"/>
                <w:b/>
                <w:bCs/>
                <w:color w:val="FFFFFF" w:themeColor="background1"/>
                <w:sz w:val="20"/>
                <w:szCs w:val="20"/>
                <w:lang w:val="en-US" w:eastAsia="en-US"/>
              </w:rPr>
              <w:t>Male</w:t>
            </w:r>
          </w:p>
        </w:tc>
        <w:tc>
          <w:tcPr>
            <w:tcW w:w="1350" w:type="dxa"/>
            <w:shd w:val="clear" w:color="auto" w:fill="002060"/>
            <w:noWrap/>
            <w:hideMark/>
          </w:tcPr>
          <w:p w14:paraId="537FEC3A"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EB1301">
              <w:rPr>
                <w:rFonts w:asciiTheme="minorHAnsi" w:hAnsiTheme="minorHAnsi" w:cstheme="minorHAnsi"/>
                <w:b/>
                <w:bCs/>
                <w:color w:val="FFFFFF" w:themeColor="background1"/>
                <w:sz w:val="20"/>
                <w:szCs w:val="20"/>
                <w:lang w:val="en-US" w:eastAsia="en-US"/>
              </w:rPr>
              <w:t>Female</w:t>
            </w:r>
          </w:p>
        </w:tc>
        <w:tc>
          <w:tcPr>
            <w:tcW w:w="1260" w:type="dxa"/>
            <w:vMerge/>
            <w:hideMark/>
          </w:tcPr>
          <w:p w14:paraId="6D964542" w14:textId="77777777" w:rsidR="00F904F8" w:rsidRPr="00EB1301"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eastAsia="en-US"/>
              </w:rPr>
            </w:pPr>
          </w:p>
        </w:tc>
        <w:tc>
          <w:tcPr>
            <w:tcW w:w="1980" w:type="dxa"/>
            <w:vMerge/>
            <w:hideMark/>
          </w:tcPr>
          <w:p w14:paraId="38EBED2A" w14:textId="77777777" w:rsidR="00F904F8" w:rsidRPr="00EB1301"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eastAsia="en-US"/>
              </w:rPr>
            </w:pPr>
          </w:p>
        </w:tc>
      </w:tr>
      <w:tr w:rsidR="00F904F8" w:rsidRPr="00EB1301" w14:paraId="6EB3859C" w14:textId="77777777" w:rsidTr="00D92D5F">
        <w:trPr>
          <w:trHeight w:val="360"/>
        </w:trPr>
        <w:tc>
          <w:tcPr>
            <w:cnfStyle w:val="001000000000" w:firstRow="0" w:lastRow="0" w:firstColumn="1" w:lastColumn="0" w:oddVBand="0" w:evenVBand="0" w:oddHBand="0" w:evenHBand="0" w:firstRowFirstColumn="0" w:firstRowLastColumn="0" w:lastRowFirstColumn="0" w:lastRowLastColumn="0"/>
            <w:tcW w:w="2510" w:type="dxa"/>
            <w:noWrap/>
            <w:hideMark/>
          </w:tcPr>
          <w:p w14:paraId="76FEC1B0" w14:textId="77777777" w:rsidR="00F904F8" w:rsidRPr="00EB1301" w:rsidRDefault="00B2459A" w:rsidP="00D92D5F">
            <w:pPr>
              <w:spacing w:after="0" w:line="240" w:lineRule="auto"/>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L</w:t>
            </w:r>
            <w:r w:rsidR="00F904F8" w:rsidRPr="00EB1301">
              <w:rPr>
                <w:rFonts w:asciiTheme="minorHAnsi" w:hAnsiTheme="minorHAnsi" w:cstheme="minorHAnsi"/>
                <w:color w:val="000000"/>
                <w:sz w:val="20"/>
                <w:szCs w:val="20"/>
              </w:rPr>
              <w:t xml:space="preserve">ess than 1  </w:t>
            </w:r>
          </w:p>
        </w:tc>
        <w:tc>
          <w:tcPr>
            <w:tcW w:w="1350" w:type="dxa"/>
            <w:noWrap/>
            <w:hideMark/>
          </w:tcPr>
          <w:p w14:paraId="26596FCE"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2130</w:t>
            </w:r>
          </w:p>
        </w:tc>
        <w:tc>
          <w:tcPr>
            <w:tcW w:w="1350" w:type="dxa"/>
            <w:noWrap/>
            <w:hideMark/>
          </w:tcPr>
          <w:p w14:paraId="5022F6D8"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1880</w:t>
            </w:r>
          </w:p>
        </w:tc>
        <w:tc>
          <w:tcPr>
            <w:tcW w:w="1260" w:type="dxa"/>
            <w:noWrap/>
            <w:hideMark/>
          </w:tcPr>
          <w:p w14:paraId="6864A178"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4010</w:t>
            </w:r>
          </w:p>
        </w:tc>
        <w:tc>
          <w:tcPr>
            <w:tcW w:w="1980" w:type="dxa"/>
            <w:noWrap/>
            <w:hideMark/>
          </w:tcPr>
          <w:p w14:paraId="77937319"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0.5%</w:t>
            </w:r>
          </w:p>
        </w:tc>
      </w:tr>
      <w:tr w:rsidR="00F904F8" w:rsidRPr="00EB1301" w14:paraId="0F62615F" w14:textId="77777777" w:rsidTr="00D92D5F">
        <w:trPr>
          <w:trHeight w:val="360"/>
        </w:trPr>
        <w:tc>
          <w:tcPr>
            <w:cnfStyle w:val="001000000000" w:firstRow="0" w:lastRow="0" w:firstColumn="1" w:lastColumn="0" w:oddVBand="0" w:evenVBand="0" w:oddHBand="0" w:evenHBand="0" w:firstRowFirstColumn="0" w:firstRowLastColumn="0" w:lastRowFirstColumn="0" w:lastRowLastColumn="0"/>
            <w:tcW w:w="2510" w:type="dxa"/>
            <w:noWrap/>
            <w:hideMark/>
          </w:tcPr>
          <w:p w14:paraId="78199181" w14:textId="77777777" w:rsidR="00F904F8" w:rsidRPr="00EB1301" w:rsidRDefault="00F904F8" w:rsidP="00D92D5F">
            <w:pPr>
              <w:spacing w:after="0" w:line="240" w:lineRule="auto"/>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1 to 04 yrs.</w:t>
            </w:r>
          </w:p>
        </w:tc>
        <w:tc>
          <w:tcPr>
            <w:tcW w:w="1350" w:type="dxa"/>
            <w:noWrap/>
            <w:hideMark/>
          </w:tcPr>
          <w:p w14:paraId="07EFE7FF"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279</w:t>
            </w:r>
          </w:p>
        </w:tc>
        <w:tc>
          <w:tcPr>
            <w:tcW w:w="1350" w:type="dxa"/>
            <w:noWrap/>
            <w:hideMark/>
          </w:tcPr>
          <w:p w14:paraId="19A3C4EE"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238</w:t>
            </w:r>
          </w:p>
        </w:tc>
        <w:tc>
          <w:tcPr>
            <w:tcW w:w="1260" w:type="dxa"/>
            <w:noWrap/>
            <w:hideMark/>
          </w:tcPr>
          <w:p w14:paraId="3AC6A724"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517</w:t>
            </w:r>
          </w:p>
        </w:tc>
        <w:tc>
          <w:tcPr>
            <w:tcW w:w="1980" w:type="dxa"/>
            <w:noWrap/>
            <w:hideMark/>
          </w:tcPr>
          <w:p w14:paraId="7206F142"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0.1%</w:t>
            </w:r>
          </w:p>
        </w:tc>
      </w:tr>
      <w:tr w:rsidR="00F904F8" w:rsidRPr="00EB1301" w14:paraId="2B311526" w14:textId="77777777" w:rsidTr="00D92D5F">
        <w:trPr>
          <w:trHeight w:val="360"/>
        </w:trPr>
        <w:tc>
          <w:tcPr>
            <w:cnfStyle w:val="001000000000" w:firstRow="0" w:lastRow="0" w:firstColumn="1" w:lastColumn="0" w:oddVBand="0" w:evenVBand="0" w:oddHBand="0" w:evenHBand="0" w:firstRowFirstColumn="0" w:firstRowLastColumn="0" w:lastRowFirstColumn="0" w:lastRowLastColumn="0"/>
            <w:tcW w:w="2510" w:type="dxa"/>
            <w:noWrap/>
            <w:hideMark/>
          </w:tcPr>
          <w:p w14:paraId="4C3E3EAC" w14:textId="77777777" w:rsidR="00F904F8" w:rsidRPr="00EB1301" w:rsidRDefault="00F904F8" w:rsidP="00D92D5F">
            <w:pPr>
              <w:spacing w:after="0" w:line="240" w:lineRule="auto"/>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5 to 14 yrs.</w:t>
            </w:r>
          </w:p>
        </w:tc>
        <w:tc>
          <w:tcPr>
            <w:tcW w:w="1350" w:type="dxa"/>
            <w:noWrap/>
            <w:hideMark/>
          </w:tcPr>
          <w:p w14:paraId="0AF71911"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70580</w:t>
            </w:r>
          </w:p>
        </w:tc>
        <w:tc>
          <w:tcPr>
            <w:tcW w:w="1350" w:type="dxa"/>
            <w:noWrap/>
            <w:hideMark/>
          </w:tcPr>
          <w:p w14:paraId="448946B7"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69050</w:t>
            </w:r>
          </w:p>
        </w:tc>
        <w:tc>
          <w:tcPr>
            <w:tcW w:w="1260" w:type="dxa"/>
            <w:noWrap/>
            <w:hideMark/>
          </w:tcPr>
          <w:p w14:paraId="616AB465"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139630</w:t>
            </w:r>
          </w:p>
        </w:tc>
        <w:tc>
          <w:tcPr>
            <w:tcW w:w="1980" w:type="dxa"/>
            <w:noWrap/>
            <w:hideMark/>
          </w:tcPr>
          <w:p w14:paraId="55975F55"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17.8%</w:t>
            </w:r>
          </w:p>
        </w:tc>
      </w:tr>
      <w:tr w:rsidR="00F904F8" w:rsidRPr="00EB1301" w14:paraId="72E37DFA" w14:textId="77777777" w:rsidTr="00D92D5F">
        <w:trPr>
          <w:trHeight w:val="360"/>
        </w:trPr>
        <w:tc>
          <w:tcPr>
            <w:cnfStyle w:val="001000000000" w:firstRow="0" w:lastRow="0" w:firstColumn="1" w:lastColumn="0" w:oddVBand="0" w:evenVBand="0" w:oddHBand="0" w:evenHBand="0" w:firstRowFirstColumn="0" w:firstRowLastColumn="0" w:lastRowFirstColumn="0" w:lastRowLastColumn="0"/>
            <w:tcW w:w="2510" w:type="dxa"/>
            <w:noWrap/>
            <w:hideMark/>
          </w:tcPr>
          <w:p w14:paraId="15052168" w14:textId="77777777" w:rsidR="00F904F8" w:rsidRPr="00EB1301" w:rsidRDefault="00F904F8" w:rsidP="00D92D5F">
            <w:pPr>
              <w:spacing w:after="0" w:line="240" w:lineRule="auto"/>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15 to 49 yrs.</w:t>
            </w:r>
          </w:p>
        </w:tc>
        <w:tc>
          <w:tcPr>
            <w:tcW w:w="1350" w:type="dxa"/>
            <w:noWrap/>
            <w:hideMark/>
          </w:tcPr>
          <w:p w14:paraId="00DF5B04"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259465</w:t>
            </w:r>
          </w:p>
        </w:tc>
        <w:tc>
          <w:tcPr>
            <w:tcW w:w="1350" w:type="dxa"/>
            <w:noWrap/>
            <w:hideMark/>
          </w:tcPr>
          <w:p w14:paraId="13B35FD4"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264016</w:t>
            </w:r>
          </w:p>
        </w:tc>
        <w:tc>
          <w:tcPr>
            <w:tcW w:w="1260" w:type="dxa"/>
            <w:noWrap/>
            <w:hideMark/>
          </w:tcPr>
          <w:p w14:paraId="63700468"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523481</w:t>
            </w:r>
          </w:p>
        </w:tc>
        <w:tc>
          <w:tcPr>
            <w:tcW w:w="1980" w:type="dxa"/>
            <w:noWrap/>
            <w:hideMark/>
          </w:tcPr>
          <w:p w14:paraId="5B65FE8E"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66.8%</w:t>
            </w:r>
          </w:p>
        </w:tc>
      </w:tr>
      <w:tr w:rsidR="00F904F8" w:rsidRPr="00EB1301" w14:paraId="7DBB579F" w14:textId="77777777" w:rsidTr="00D92D5F">
        <w:trPr>
          <w:trHeight w:val="360"/>
        </w:trPr>
        <w:tc>
          <w:tcPr>
            <w:cnfStyle w:val="001000000000" w:firstRow="0" w:lastRow="0" w:firstColumn="1" w:lastColumn="0" w:oddVBand="0" w:evenVBand="0" w:oddHBand="0" w:evenHBand="0" w:firstRowFirstColumn="0" w:firstRowLastColumn="0" w:lastRowFirstColumn="0" w:lastRowLastColumn="0"/>
            <w:tcW w:w="2510" w:type="dxa"/>
            <w:noWrap/>
            <w:hideMark/>
          </w:tcPr>
          <w:p w14:paraId="1C64CB58" w14:textId="77777777" w:rsidR="00F904F8" w:rsidRPr="00EB1301" w:rsidRDefault="00F904F8" w:rsidP="00D92D5F">
            <w:pPr>
              <w:spacing w:after="0" w:line="240" w:lineRule="auto"/>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50 to 69 yrs.</w:t>
            </w:r>
          </w:p>
        </w:tc>
        <w:tc>
          <w:tcPr>
            <w:tcW w:w="1350" w:type="dxa"/>
            <w:noWrap/>
            <w:hideMark/>
          </w:tcPr>
          <w:p w14:paraId="61D9BB9E"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51969</w:t>
            </w:r>
          </w:p>
        </w:tc>
        <w:tc>
          <w:tcPr>
            <w:tcW w:w="1350" w:type="dxa"/>
            <w:noWrap/>
            <w:hideMark/>
          </w:tcPr>
          <w:p w14:paraId="78FF95A1"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41062</w:t>
            </w:r>
          </w:p>
        </w:tc>
        <w:tc>
          <w:tcPr>
            <w:tcW w:w="1260" w:type="dxa"/>
            <w:noWrap/>
            <w:hideMark/>
          </w:tcPr>
          <w:p w14:paraId="001C3DA6"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93031</w:t>
            </w:r>
          </w:p>
        </w:tc>
        <w:tc>
          <w:tcPr>
            <w:tcW w:w="1980" w:type="dxa"/>
            <w:noWrap/>
            <w:hideMark/>
          </w:tcPr>
          <w:p w14:paraId="5675BC08"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11.9%</w:t>
            </w:r>
          </w:p>
        </w:tc>
      </w:tr>
      <w:tr w:rsidR="00F904F8" w:rsidRPr="00EB1301" w14:paraId="1790A5FD" w14:textId="77777777" w:rsidTr="00D92D5F">
        <w:trPr>
          <w:trHeight w:val="360"/>
        </w:trPr>
        <w:tc>
          <w:tcPr>
            <w:cnfStyle w:val="001000000000" w:firstRow="0" w:lastRow="0" w:firstColumn="1" w:lastColumn="0" w:oddVBand="0" w:evenVBand="0" w:oddHBand="0" w:evenHBand="0" w:firstRowFirstColumn="0" w:firstRowLastColumn="0" w:lastRowFirstColumn="0" w:lastRowLastColumn="0"/>
            <w:tcW w:w="2510" w:type="dxa"/>
            <w:noWrap/>
            <w:hideMark/>
          </w:tcPr>
          <w:p w14:paraId="171D5963" w14:textId="77777777" w:rsidR="00F904F8" w:rsidRPr="00EB1301" w:rsidRDefault="00F904F8" w:rsidP="00D92D5F">
            <w:pPr>
              <w:spacing w:after="0" w:line="240" w:lineRule="auto"/>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 xml:space="preserve">70 yrs. &amp; above </w:t>
            </w:r>
          </w:p>
        </w:tc>
        <w:tc>
          <w:tcPr>
            <w:tcW w:w="1350" w:type="dxa"/>
            <w:noWrap/>
            <w:hideMark/>
          </w:tcPr>
          <w:p w14:paraId="5BFAF0B9"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12100</w:t>
            </w:r>
          </w:p>
        </w:tc>
        <w:tc>
          <w:tcPr>
            <w:tcW w:w="1350" w:type="dxa"/>
            <w:noWrap/>
            <w:hideMark/>
          </w:tcPr>
          <w:p w14:paraId="44F1C72B"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EB1301">
              <w:rPr>
                <w:rFonts w:asciiTheme="minorHAnsi" w:hAnsiTheme="minorHAnsi" w:cstheme="minorHAnsi"/>
                <w:sz w:val="20"/>
                <w:szCs w:val="20"/>
              </w:rPr>
              <w:t>11061</w:t>
            </w:r>
          </w:p>
        </w:tc>
        <w:tc>
          <w:tcPr>
            <w:tcW w:w="1260" w:type="dxa"/>
            <w:noWrap/>
            <w:hideMark/>
          </w:tcPr>
          <w:p w14:paraId="0A728DEC"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23161</w:t>
            </w:r>
          </w:p>
        </w:tc>
        <w:tc>
          <w:tcPr>
            <w:tcW w:w="1980" w:type="dxa"/>
            <w:noWrap/>
            <w:hideMark/>
          </w:tcPr>
          <w:p w14:paraId="67BB4D48"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color w:val="000000"/>
                <w:sz w:val="20"/>
                <w:szCs w:val="20"/>
              </w:rPr>
              <w:t>2.9%</w:t>
            </w:r>
          </w:p>
        </w:tc>
      </w:tr>
      <w:tr w:rsidR="00F904F8" w:rsidRPr="00EB1301" w14:paraId="6EB69FAE" w14:textId="77777777" w:rsidTr="00D92D5F">
        <w:trPr>
          <w:trHeight w:val="330"/>
        </w:trPr>
        <w:tc>
          <w:tcPr>
            <w:cnfStyle w:val="001000000000" w:firstRow="0" w:lastRow="0" w:firstColumn="1" w:lastColumn="0" w:oddVBand="0" w:evenVBand="0" w:oddHBand="0" w:evenHBand="0" w:firstRowFirstColumn="0" w:firstRowLastColumn="0" w:lastRowFirstColumn="0" w:lastRowLastColumn="0"/>
            <w:tcW w:w="2510" w:type="dxa"/>
            <w:noWrap/>
            <w:hideMark/>
          </w:tcPr>
          <w:p w14:paraId="233CA4CB" w14:textId="77777777" w:rsidR="00F904F8" w:rsidRPr="00EB1301" w:rsidRDefault="00F904F8" w:rsidP="00D92D5F">
            <w:pPr>
              <w:spacing w:after="0" w:line="240" w:lineRule="auto"/>
              <w:rPr>
                <w:rFonts w:asciiTheme="minorHAnsi" w:hAnsiTheme="minorHAnsi" w:cstheme="minorHAnsi"/>
                <w:b w:val="0"/>
                <w:bCs/>
                <w:color w:val="000000"/>
                <w:sz w:val="20"/>
                <w:szCs w:val="20"/>
                <w:lang w:val="en-US" w:eastAsia="en-US"/>
              </w:rPr>
            </w:pPr>
            <w:r w:rsidRPr="00EB1301">
              <w:rPr>
                <w:rFonts w:asciiTheme="minorHAnsi" w:hAnsiTheme="minorHAnsi" w:cstheme="minorHAnsi"/>
                <w:bCs/>
                <w:color w:val="000000"/>
                <w:sz w:val="20"/>
                <w:szCs w:val="20"/>
                <w:lang w:val="en-US" w:eastAsia="en-US"/>
              </w:rPr>
              <w:t>Total</w:t>
            </w:r>
          </w:p>
        </w:tc>
        <w:tc>
          <w:tcPr>
            <w:tcW w:w="1350" w:type="dxa"/>
            <w:noWrap/>
            <w:hideMark/>
          </w:tcPr>
          <w:p w14:paraId="688AB6F7"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eastAsia="en-US"/>
              </w:rPr>
            </w:pPr>
            <w:r w:rsidRPr="00EB1301">
              <w:rPr>
                <w:rFonts w:asciiTheme="minorHAnsi" w:hAnsiTheme="minorHAnsi" w:cstheme="minorHAnsi"/>
                <w:b/>
                <w:bCs/>
                <w:color w:val="000000"/>
                <w:sz w:val="20"/>
                <w:szCs w:val="20"/>
              </w:rPr>
              <w:t>396523</w:t>
            </w:r>
          </w:p>
        </w:tc>
        <w:tc>
          <w:tcPr>
            <w:tcW w:w="1350" w:type="dxa"/>
            <w:noWrap/>
            <w:hideMark/>
          </w:tcPr>
          <w:p w14:paraId="2C9A1CEA"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eastAsia="en-US"/>
              </w:rPr>
            </w:pPr>
            <w:r w:rsidRPr="00EB1301">
              <w:rPr>
                <w:rFonts w:asciiTheme="minorHAnsi" w:hAnsiTheme="minorHAnsi" w:cstheme="minorHAnsi"/>
                <w:b/>
                <w:bCs/>
                <w:color w:val="000000"/>
                <w:sz w:val="20"/>
                <w:szCs w:val="20"/>
              </w:rPr>
              <w:t>387307</w:t>
            </w:r>
          </w:p>
        </w:tc>
        <w:tc>
          <w:tcPr>
            <w:tcW w:w="1260" w:type="dxa"/>
            <w:noWrap/>
            <w:hideMark/>
          </w:tcPr>
          <w:p w14:paraId="2F54082A"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eastAsia="en-US"/>
              </w:rPr>
            </w:pPr>
            <w:r w:rsidRPr="00EB1301">
              <w:rPr>
                <w:rFonts w:asciiTheme="minorHAnsi" w:hAnsiTheme="minorHAnsi" w:cstheme="minorHAnsi"/>
                <w:b/>
                <w:bCs/>
                <w:color w:val="000000"/>
                <w:sz w:val="20"/>
                <w:szCs w:val="20"/>
              </w:rPr>
              <w:t>783830</w:t>
            </w:r>
          </w:p>
        </w:tc>
        <w:tc>
          <w:tcPr>
            <w:tcW w:w="1980" w:type="dxa"/>
            <w:noWrap/>
            <w:hideMark/>
          </w:tcPr>
          <w:p w14:paraId="45C9EDDA" w14:textId="77777777" w:rsidR="00F904F8" w:rsidRPr="00EB1301"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EB1301">
              <w:rPr>
                <w:rFonts w:asciiTheme="minorHAnsi" w:hAnsiTheme="minorHAnsi" w:cstheme="minorHAnsi"/>
                <w:b/>
                <w:bCs/>
                <w:color w:val="000000"/>
                <w:sz w:val="20"/>
                <w:szCs w:val="20"/>
              </w:rPr>
              <w:t>100.00</w:t>
            </w:r>
          </w:p>
        </w:tc>
      </w:tr>
    </w:tbl>
    <w:p w14:paraId="6F18CE18" w14:textId="77777777" w:rsidR="00F904F8" w:rsidRDefault="00F904F8" w:rsidP="00F904F8">
      <w:pPr>
        <w:pStyle w:val="OPMBodytext"/>
        <w:spacing w:line="276" w:lineRule="auto"/>
        <w:rPr>
          <w:rFonts w:ascii="TimesNewRoman" w:hAnsi="TimesNewRoman"/>
          <w:szCs w:val="22"/>
        </w:rPr>
      </w:pPr>
    </w:p>
    <w:p w14:paraId="25A76089" w14:textId="77777777" w:rsidR="00897BE5" w:rsidRDefault="00897BE5" w:rsidP="00B2459A">
      <w:pPr>
        <w:pStyle w:val="BodyText"/>
      </w:pPr>
      <w:r w:rsidRPr="00897BE5">
        <w:t>As reported previously, the</w:t>
      </w:r>
      <w:r>
        <w:t xml:space="preserve"> major concern related to enrol</w:t>
      </w:r>
      <w:r w:rsidRPr="00897BE5">
        <w:t>ment is the under representation of young children and infants.</w:t>
      </w:r>
      <w:r>
        <w:t xml:space="preserve"> The reasons suggested for this include:</w:t>
      </w:r>
    </w:p>
    <w:p w14:paraId="212F3E50" w14:textId="77777777" w:rsidR="00897BE5" w:rsidRDefault="00897BE5" w:rsidP="00B2459A">
      <w:pPr>
        <w:pStyle w:val="BodyText"/>
      </w:pPr>
      <w:r>
        <w:t>The enrolment priority process</w:t>
      </w:r>
      <w:r w:rsidR="008276AE">
        <w:t>,</w:t>
      </w:r>
      <w:r>
        <w:t xml:space="preserve"> as in the design</w:t>
      </w:r>
      <w:r w:rsidR="008276AE">
        <w:t xml:space="preserve"> and requirement,</w:t>
      </w:r>
      <w:r>
        <w:t xml:space="preserve"> was not followed</w:t>
      </w:r>
      <w:r w:rsidR="008276AE">
        <w:t xml:space="preserve"> properly</w:t>
      </w:r>
      <w:r>
        <w:t xml:space="preserve"> with adults</w:t>
      </w:r>
      <w:r w:rsidR="008276AE">
        <w:t xml:space="preserve"> within a household</w:t>
      </w:r>
      <w:r>
        <w:t xml:space="preserve"> given preference over children (perhaps in the belief that adults would have greater need for hospital services</w:t>
      </w:r>
      <w:r w:rsidR="001D093C">
        <w:t xml:space="preserve"> with common childhood illness typically being dealt with at primary level at low cost</w:t>
      </w:r>
      <w:r>
        <w:t>)</w:t>
      </w:r>
    </w:p>
    <w:p w14:paraId="2C765509" w14:textId="77777777" w:rsidR="008276AE" w:rsidRDefault="008276AE" w:rsidP="00B2459A">
      <w:pPr>
        <w:pStyle w:val="BodyText"/>
      </w:pPr>
      <w:r>
        <w:t>That infants and young children could only be enrolled if their birth had been registered and thus proof that they were part of the household.</w:t>
      </w:r>
    </w:p>
    <w:p w14:paraId="52A9092B" w14:textId="77777777" w:rsidR="00263901" w:rsidRPr="00B2459A" w:rsidRDefault="002C7256" w:rsidP="00B2459A">
      <w:pPr>
        <w:pStyle w:val="BodyText"/>
      </w:pPr>
      <w:r>
        <w:t>It is likely that non-enrolment has also led to under-utilisation in these age groups</w:t>
      </w:r>
      <w:r w:rsidR="001D093C">
        <w:t>, the potential impact of this is returned to in the section on utilisation below,</w:t>
      </w:r>
      <w:r>
        <w:t xml:space="preserve"> and this will be a matter to be add</w:t>
      </w:r>
      <w:r w:rsidR="001D093C">
        <w:t xml:space="preserve">ressed in the utilisation study currently being commissioned by </w:t>
      </w:r>
      <w:proofErr w:type="spellStart"/>
      <w:r w:rsidR="001D093C">
        <w:t>KfW</w:t>
      </w:r>
      <w:proofErr w:type="spellEnd"/>
      <w:r w:rsidR="001D093C">
        <w:t>.</w:t>
      </w:r>
      <w:r>
        <w:t xml:space="preserve">  </w:t>
      </w:r>
    </w:p>
    <w:p w14:paraId="39D19ABA" w14:textId="77777777" w:rsidR="00263901" w:rsidRDefault="00263901" w:rsidP="00263901">
      <w:pPr>
        <w:pStyle w:val="OPMBodytext"/>
        <w:spacing w:line="276" w:lineRule="auto"/>
        <w:rPr>
          <w:rFonts w:ascii="TimesNewRoman" w:hAnsi="TimesNewRoman"/>
          <w:szCs w:val="22"/>
        </w:rPr>
      </w:pPr>
    </w:p>
    <w:p w14:paraId="39299ED2" w14:textId="77777777" w:rsidR="00263901" w:rsidRPr="00E3748D" w:rsidRDefault="00263901" w:rsidP="00263901">
      <w:pPr>
        <w:pStyle w:val="Heading1"/>
        <w:spacing w:line="276" w:lineRule="auto"/>
      </w:pPr>
      <w:bookmarkStart w:id="58" w:name="_Toc49550229"/>
      <w:r w:rsidRPr="0073656B">
        <w:lastRenderedPageBreak/>
        <w:t xml:space="preserve">Enrolment of Paying </w:t>
      </w:r>
      <w:r w:rsidR="004236F3">
        <w:t>B</w:t>
      </w:r>
      <w:r w:rsidRPr="0073656B">
        <w:t>eneficiaries</w:t>
      </w:r>
      <w:r w:rsidR="00B2459A">
        <w:t xml:space="preserve"> in KP</w:t>
      </w:r>
      <w:bookmarkEnd w:id="58"/>
    </w:p>
    <w:p w14:paraId="0CBEC28C" w14:textId="77777777" w:rsidR="00871B2A" w:rsidRPr="00D258AC" w:rsidRDefault="00871B2A" w:rsidP="00871B2A">
      <w:pPr>
        <w:pStyle w:val="BodyText"/>
      </w:pPr>
      <w:bookmarkStart w:id="59" w:name="_Toc26791800"/>
      <w:r w:rsidRPr="00D258AC">
        <w:t>Contract for implementation of SHPI signed between Provincial Government KP and SLIC in January 2015 provided that in addition to the 21% population whose premium was paid by the government through KFW funds an additional 29% population was to be insured by SLIC by offering a similar product.</w:t>
      </w:r>
      <w:r>
        <w:t xml:space="preserve"> </w:t>
      </w:r>
      <w:r w:rsidRPr="00D258AC">
        <w:t xml:space="preserve">During the initial phase of the program implementation this activity could not be initiated as certain prerequisites such as preparation of the model for implementing wider </w:t>
      </w:r>
      <w:r w:rsidR="00CB2301" w:rsidRPr="00D258AC">
        <w:t>enrolment</w:t>
      </w:r>
      <w:r w:rsidRPr="00D258AC">
        <w:t>, hiring of the NGOs and approval of product took considerable time due to the technical nature of the activity and unawareness of SECP involved in approval of the product.</w:t>
      </w:r>
    </w:p>
    <w:p w14:paraId="0D3A29B0" w14:textId="77777777" w:rsidR="00871B2A" w:rsidRDefault="00871B2A" w:rsidP="00871B2A">
      <w:pPr>
        <w:pStyle w:val="BodyText"/>
        <w:rPr>
          <w:rFonts w:eastAsia="Times New Roman" w:cs="Times New Roman"/>
          <w:szCs w:val="20"/>
          <w:lang w:eastAsia="en-US"/>
        </w:rPr>
      </w:pPr>
      <w:r w:rsidRPr="00D258AC">
        <w:t xml:space="preserve">In meanwhile the Govt launched another scheme where the insurance coverage was not only spread to all the districts of the Province but the threshold for </w:t>
      </w:r>
      <w:r w:rsidR="00CB2301" w:rsidRPr="00D258AC">
        <w:t>enrolment</w:t>
      </w:r>
      <w:r w:rsidRPr="00D258AC">
        <w:t xml:space="preserve"> was also raised to 25 PMT </w:t>
      </w:r>
      <w:commentRangeStart w:id="60"/>
      <w:r w:rsidRPr="00D258AC">
        <w:t>instead</w:t>
      </w:r>
      <w:commentRangeEnd w:id="60"/>
      <w:r w:rsidR="005E752A">
        <w:rPr>
          <w:rStyle w:val="CommentReference"/>
        </w:rPr>
        <w:commentReference w:id="60"/>
      </w:r>
      <w:r w:rsidRPr="00D258AC">
        <w:t xml:space="preserve"> of 16.17</w:t>
      </w:r>
      <w:r w:rsidR="005E3CFA">
        <w:t>, later increased to population under PMT Score of 32.5</w:t>
      </w:r>
      <w:r w:rsidRPr="00D258AC">
        <w:t xml:space="preserve">. Implementation of this new project was a challenging task which was achieved successfully but the attention from the implementation of wider </w:t>
      </w:r>
      <w:r w:rsidR="00CB2301" w:rsidRPr="00D258AC">
        <w:t>enrolment</w:t>
      </w:r>
      <w:r w:rsidRPr="00D258AC">
        <w:t xml:space="preserve"> was also temporarily deviated.</w:t>
      </w:r>
    </w:p>
    <w:p w14:paraId="0B5DFA97" w14:textId="77777777" w:rsidR="00F61EE6" w:rsidRPr="008005A3" w:rsidRDefault="00CB2301" w:rsidP="00F61EE6">
      <w:pPr>
        <w:pStyle w:val="BodyText"/>
        <w:rPr>
          <w:lang w:eastAsia="en-US"/>
        </w:rPr>
      </w:pPr>
      <w:r w:rsidRPr="00D258AC">
        <w:rPr>
          <w:rFonts w:asciiTheme="minorBidi" w:hAnsiTheme="minorBidi" w:cstheme="minorBidi"/>
        </w:rPr>
        <w:t xml:space="preserve">The Wider enrolment was finally launched in the </w:t>
      </w:r>
      <w:r>
        <w:rPr>
          <w:rFonts w:asciiTheme="minorBidi" w:hAnsiTheme="minorBidi" w:cstheme="minorBidi"/>
        </w:rPr>
        <w:t>second half</w:t>
      </w:r>
      <w:r w:rsidRPr="00D258AC">
        <w:rPr>
          <w:rFonts w:asciiTheme="minorBidi" w:hAnsiTheme="minorBidi" w:cstheme="minorBidi"/>
        </w:rPr>
        <w:t xml:space="preserve"> of 201</w:t>
      </w:r>
      <w:r>
        <w:rPr>
          <w:rFonts w:asciiTheme="minorBidi" w:hAnsiTheme="minorBidi" w:cstheme="minorBidi"/>
        </w:rPr>
        <w:t>9</w:t>
      </w:r>
      <w:r w:rsidRPr="00D258AC">
        <w:rPr>
          <w:rFonts w:asciiTheme="minorBidi" w:hAnsiTheme="minorBidi" w:cstheme="minorBidi"/>
        </w:rPr>
        <w:t xml:space="preserve"> and due to the huge popularity of the </w:t>
      </w:r>
      <w:proofErr w:type="spellStart"/>
      <w:r w:rsidRPr="00D258AC">
        <w:rPr>
          <w:rFonts w:asciiTheme="minorBidi" w:hAnsiTheme="minorBidi" w:cstheme="minorBidi"/>
        </w:rPr>
        <w:t>Sehat</w:t>
      </w:r>
      <w:proofErr w:type="spellEnd"/>
      <w:r w:rsidRPr="00D258AC">
        <w:rPr>
          <w:rFonts w:asciiTheme="minorBidi" w:hAnsiTheme="minorBidi" w:cstheme="minorBidi"/>
        </w:rPr>
        <w:t xml:space="preserve"> </w:t>
      </w:r>
      <w:proofErr w:type="spellStart"/>
      <w:r w:rsidRPr="00D258AC">
        <w:rPr>
          <w:rFonts w:asciiTheme="minorBidi" w:hAnsiTheme="minorBidi" w:cstheme="minorBidi"/>
        </w:rPr>
        <w:t>Insaaf</w:t>
      </w:r>
      <w:proofErr w:type="spellEnd"/>
      <w:r w:rsidRPr="00D258AC">
        <w:rPr>
          <w:rFonts w:asciiTheme="minorBidi" w:hAnsiTheme="minorBidi" w:cstheme="minorBidi"/>
        </w:rPr>
        <w:t xml:space="preserve"> Card, the introduction of the scheme was a </w:t>
      </w:r>
      <w:commentRangeStart w:id="61"/>
      <w:r w:rsidRPr="00D258AC">
        <w:rPr>
          <w:rFonts w:asciiTheme="minorBidi" w:hAnsiTheme="minorBidi" w:cstheme="minorBidi"/>
        </w:rPr>
        <w:t>success</w:t>
      </w:r>
      <w:commentRangeEnd w:id="61"/>
      <w:r w:rsidR="006B1FC6">
        <w:rPr>
          <w:rStyle w:val="CommentReference"/>
        </w:rPr>
        <w:commentReference w:id="61"/>
      </w:r>
      <w:r w:rsidRPr="00D258AC">
        <w:rPr>
          <w:rFonts w:asciiTheme="minorBidi" w:hAnsiTheme="minorBidi" w:cstheme="minorBidi"/>
        </w:rPr>
        <w:t xml:space="preserve">. </w:t>
      </w:r>
      <w:r w:rsidR="00F61EE6" w:rsidRPr="008005A3">
        <w:rPr>
          <w:lang w:eastAsia="en-US"/>
        </w:rPr>
        <w:t xml:space="preserve">This scenario changed due to the </w:t>
      </w:r>
      <w:r w:rsidR="00F61EE6">
        <w:rPr>
          <w:lang w:eastAsia="en-US"/>
        </w:rPr>
        <w:t>p</w:t>
      </w:r>
      <w:r w:rsidR="00F61EE6" w:rsidRPr="008005A3">
        <w:rPr>
          <w:lang w:eastAsia="en-US"/>
        </w:rPr>
        <w:t xml:space="preserve">rovincial </w:t>
      </w:r>
      <w:r w:rsidR="00F61EE6">
        <w:rPr>
          <w:lang w:eastAsia="en-US"/>
        </w:rPr>
        <w:t>government’</w:t>
      </w:r>
      <w:r w:rsidR="00F61EE6" w:rsidRPr="008005A3">
        <w:rPr>
          <w:lang w:eastAsia="en-US"/>
        </w:rPr>
        <w:t>s decision of extending the coverage to 100% population</w:t>
      </w:r>
      <w:r w:rsidR="00F61EE6">
        <w:rPr>
          <w:lang w:eastAsia="en-US"/>
        </w:rPr>
        <w:t xml:space="preserve"> in 2020</w:t>
      </w:r>
      <w:r w:rsidR="00F61EE6" w:rsidRPr="008005A3">
        <w:rPr>
          <w:lang w:eastAsia="en-US"/>
        </w:rPr>
        <w:t xml:space="preserve">. </w:t>
      </w:r>
      <w:r w:rsidR="00F61EE6">
        <w:rPr>
          <w:lang w:eastAsia="en-US"/>
        </w:rPr>
        <w:t xml:space="preserve">The decision was announced in June 2019 following which the situation and its implications for wider enrolment were discussed. </w:t>
      </w:r>
      <w:r w:rsidR="00F61EE6" w:rsidRPr="008005A3">
        <w:rPr>
          <w:lang w:eastAsia="en-US"/>
        </w:rPr>
        <w:t xml:space="preserve">Initially the wider enrolment was frozen for a three months period </w:t>
      </w:r>
      <w:r w:rsidR="00F61EE6">
        <w:rPr>
          <w:lang w:eastAsia="en-US"/>
        </w:rPr>
        <w:t>till September 2019 and</w:t>
      </w:r>
      <w:r w:rsidR="00F61EE6" w:rsidRPr="008005A3">
        <w:rPr>
          <w:lang w:eastAsia="en-US"/>
        </w:rPr>
        <w:t xml:space="preserve"> later it wa</w:t>
      </w:r>
      <w:r w:rsidR="00F61EE6">
        <w:rPr>
          <w:lang w:eastAsia="en-US"/>
        </w:rPr>
        <w:t xml:space="preserve">s decided to stop offering the </w:t>
      </w:r>
      <w:r w:rsidR="00F61EE6" w:rsidRPr="008005A3">
        <w:rPr>
          <w:lang w:eastAsia="en-US"/>
        </w:rPr>
        <w:t>insurance product for voluntary purchase a</w:t>
      </w:r>
      <w:r w:rsidR="00F61EE6">
        <w:rPr>
          <w:lang w:eastAsia="en-US"/>
        </w:rPr>
        <w:t>s</w:t>
      </w:r>
      <w:r w:rsidR="00F61EE6" w:rsidRPr="008005A3">
        <w:rPr>
          <w:lang w:eastAsia="en-US"/>
        </w:rPr>
        <w:t xml:space="preserve"> the Provincial Govt would be extending the coverage to 100% population of the province.</w:t>
      </w:r>
    </w:p>
    <w:p w14:paraId="2F63286E" w14:textId="77777777" w:rsidR="007B464E" w:rsidRDefault="00263901" w:rsidP="006B6B98">
      <w:pPr>
        <w:pStyle w:val="BodyText"/>
      </w:pPr>
      <w:r w:rsidRPr="008005A3">
        <w:rPr>
          <w:lang w:eastAsia="en-US"/>
        </w:rPr>
        <w:t>The target for the first year was 12,500 households, out of which 1,958 households were enrolled in two districts (</w:t>
      </w:r>
      <w:proofErr w:type="spellStart"/>
      <w:r w:rsidRPr="008005A3">
        <w:rPr>
          <w:lang w:eastAsia="en-US"/>
        </w:rPr>
        <w:t>Mardan</w:t>
      </w:r>
      <w:proofErr w:type="spellEnd"/>
      <w:r w:rsidRPr="008005A3">
        <w:rPr>
          <w:lang w:eastAsia="en-US"/>
        </w:rPr>
        <w:t xml:space="preserve"> &amp; Malakand) comprising 8547 individuals. </w:t>
      </w:r>
      <w:r w:rsidR="00CB2301" w:rsidRPr="00D258AC">
        <w:rPr>
          <w:rFonts w:asciiTheme="minorBidi" w:hAnsiTheme="minorBidi" w:cstheme="minorBidi"/>
        </w:rPr>
        <w:t>In short period of time 15 groups with enrolled families ranging from 100 to 120 were enrolled.</w:t>
      </w:r>
      <w:r w:rsidR="00CB2301">
        <w:rPr>
          <w:rFonts w:asciiTheme="minorBidi" w:hAnsiTheme="minorBidi" w:cstheme="minorBidi"/>
        </w:rPr>
        <w:t xml:space="preserve"> </w:t>
      </w:r>
      <w:r w:rsidRPr="008005A3">
        <w:rPr>
          <w:lang w:eastAsia="en-US"/>
        </w:rPr>
        <w:t xml:space="preserve">Though no enrolment activities were carried out from Jan to June 2020 but the beneficiaries who had valid cards kept getting health care services under the scheme. A total of 60 admissions took place, costing </w:t>
      </w:r>
      <w:proofErr w:type="spellStart"/>
      <w:r w:rsidRPr="008005A3">
        <w:rPr>
          <w:lang w:eastAsia="en-US"/>
        </w:rPr>
        <w:t>Rs</w:t>
      </w:r>
      <w:proofErr w:type="spellEnd"/>
      <w:r w:rsidRPr="008005A3">
        <w:rPr>
          <w:lang w:eastAsia="en-US"/>
        </w:rPr>
        <w:t xml:space="preserve">. 900,000. </w:t>
      </w:r>
    </w:p>
    <w:p w14:paraId="0A12D8EF" w14:textId="77777777" w:rsidR="00D102D5" w:rsidRDefault="00D102D5" w:rsidP="00070614">
      <w:pPr>
        <w:spacing w:line="240" w:lineRule="auto"/>
        <w:jc w:val="both"/>
        <w:rPr>
          <w:rFonts w:asciiTheme="minorBidi" w:hAnsiTheme="minorBidi" w:cstheme="minorBidi"/>
        </w:rPr>
      </w:pPr>
      <w:r w:rsidRPr="00D258AC">
        <w:rPr>
          <w:rFonts w:asciiTheme="minorBidi" w:hAnsiTheme="minorBidi" w:cstheme="minorBidi"/>
        </w:rPr>
        <w:t xml:space="preserve">The scheme was very successful in </w:t>
      </w:r>
      <w:proofErr w:type="spellStart"/>
      <w:r w:rsidRPr="00D258AC">
        <w:rPr>
          <w:rFonts w:asciiTheme="minorBidi" w:hAnsiTheme="minorBidi" w:cstheme="minorBidi"/>
        </w:rPr>
        <w:t>Mardan</w:t>
      </w:r>
      <w:proofErr w:type="spellEnd"/>
      <w:r w:rsidRPr="00D258AC">
        <w:rPr>
          <w:rFonts w:asciiTheme="minorBidi" w:hAnsiTheme="minorBidi" w:cstheme="minorBidi"/>
        </w:rPr>
        <w:t xml:space="preserve"> whic</w:t>
      </w:r>
      <w:r w:rsidR="00CB2301">
        <w:rPr>
          <w:rFonts w:asciiTheme="minorBidi" w:hAnsiTheme="minorBidi" w:cstheme="minorBidi"/>
        </w:rPr>
        <w:t>h accounted for 70% of the enro</w:t>
      </w:r>
      <w:r w:rsidRPr="00D258AC">
        <w:rPr>
          <w:rFonts w:asciiTheme="minorBidi" w:hAnsiTheme="minorBidi" w:cstheme="minorBidi"/>
        </w:rPr>
        <w:t>lment followed by Malakand district. In district Kohat the spade work had been completed and Chitral was planned to be launched in July 2019.</w:t>
      </w:r>
      <w:r>
        <w:rPr>
          <w:rFonts w:asciiTheme="minorBidi" w:hAnsiTheme="minorBidi" w:cstheme="minorBidi"/>
        </w:rPr>
        <w:t xml:space="preserve"> The following figure depicts the enrolment trend of the voluntary insured families during the 6 months. In </w:t>
      </w:r>
      <w:proofErr w:type="spellStart"/>
      <w:r>
        <w:rPr>
          <w:rFonts w:asciiTheme="minorBidi" w:hAnsiTheme="minorBidi" w:cstheme="minorBidi"/>
        </w:rPr>
        <w:t>Mardan</w:t>
      </w:r>
      <w:proofErr w:type="spellEnd"/>
      <w:r>
        <w:rPr>
          <w:rFonts w:asciiTheme="minorBidi" w:hAnsiTheme="minorBidi" w:cstheme="minorBidi"/>
        </w:rPr>
        <w:t xml:space="preserve"> 1469 and in Malakand 489 families were enrolled consisting of 8567 individuals. </w:t>
      </w:r>
    </w:p>
    <w:p w14:paraId="1018FB8E" w14:textId="77777777" w:rsidR="00B2459A" w:rsidRDefault="00B2459A" w:rsidP="00B2459A">
      <w:pPr>
        <w:pStyle w:val="Caption"/>
      </w:pPr>
      <w:bookmarkStart w:id="62" w:name="_Toc48591466"/>
      <w:r>
        <w:lastRenderedPageBreak/>
        <w:t xml:space="preserve">Figure </w:t>
      </w:r>
      <w:r w:rsidR="00B76041">
        <w:fldChar w:fldCharType="begin"/>
      </w:r>
      <w:r>
        <w:instrText xml:space="preserve"> SEQ Figure \* ARABIC </w:instrText>
      </w:r>
      <w:r w:rsidR="00B76041">
        <w:fldChar w:fldCharType="separate"/>
      </w:r>
      <w:r w:rsidR="00AD220A">
        <w:rPr>
          <w:noProof/>
        </w:rPr>
        <w:t>4</w:t>
      </w:r>
      <w:r w:rsidR="00B76041">
        <w:fldChar w:fldCharType="end"/>
      </w:r>
      <w:r>
        <w:t xml:space="preserve">: </w:t>
      </w:r>
      <w:r w:rsidRPr="00814AF9">
        <w:t>Enrolment January to June 2019</w:t>
      </w:r>
      <w:bookmarkEnd w:id="62"/>
    </w:p>
    <w:p w14:paraId="297728F1" w14:textId="77777777" w:rsidR="00D102D5" w:rsidRDefault="00AD04DB" w:rsidP="00D102D5">
      <w:pPr>
        <w:jc w:val="both"/>
        <w:rPr>
          <w:rFonts w:asciiTheme="minorBidi" w:hAnsiTheme="minorBidi" w:cstheme="minorBidi"/>
        </w:rPr>
      </w:pPr>
      <w:r>
        <w:rPr>
          <w:noProof/>
          <w:lang w:val="en-US" w:eastAsia="en-US"/>
        </w:rPr>
        <w:drawing>
          <wp:inline distT="0" distB="0" distL="0" distR="0" wp14:anchorId="0236813D" wp14:editId="0008A31B">
            <wp:extent cx="6142990" cy="19621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12452" cy="1984337"/>
                    </a:xfrm>
                    <a:prstGeom prst="rect">
                      <a:avLst/>
                    </a:prstGeom>
                    <a:noFill/>
                    <a:ln>
                      <a:noFill/>
                    </a:ln>
                  </pic:spPr>
                </pic:pic>
              </a:graphicData>
            </a:graphic>
          </wp:inline>
        </w:drawing>
      </w:r>
    </w:p>
    <w:p w14:paraId="5B6A5B6C" w14:textId="77777777" w:rsidR="00D102D5" w:rsidRPr="00B2459A" w:rsidRDefault="00D102D5" w:rsidP="00D102D5">
      <w:pPr>
        <w:jc w:val="both"/>
        <w:rPr>
          <w:rStyle w:val="BodyTextChar"/>
        </w:rPr>
      </w:pPr>
      <w:r>
        <w:rPr>
          <w:rFonts w:asciiTheme="minorBidi" w:hAnsiTheme="minorBidi" w:cstheme="minorBidi"/>
        </w:rPr>
        <w:t>T</w:t>
      </w:r>
      <w:r w:rsidRPr="00B2459A">
        <w:rPr>
          <w:rStyle w:val="BodyTextChar"/>
        </w:rPr>
        <w:t>he following table reflects the figures of enrolment (</w:t>
      </w:r>
      <w:r w:rsidR="00B2459A">
        <w:rPr>
          <w:rStyle w:val="BodyTextChar"/>
        </w:rPr>
        <w:t>f</w:t>
      </w:r>
      <w:r w:rsidRPr="00B2459A">
        <w:rPr>
          <w:rStyle w:val="BodyTextChar"/>
        </w:rPr>
        <w:t>amilies were enrolled in groups and not as individual families to avoid adverse selection), admissions and claims.</w:t>
      </w:r>
    </w:p>
    <w:p w14:paraId="1A422F14" w14:textId="77777777" w:rsidR="00F904F8" w:rsidRDefault="00F904F8" w:rsidP="00F904F8">
      <w:pPr>
        <w:pStyle w:val="Caption"/>
      </w:pPr>
      <w:bookmarkStart w:id="63" w:name="_Toc48591582"/>
      <w:r>
        <w:t xml:space="preserve">Table </w:t>
      </w:r>
      <w:r w:rsidR="00B76041">
        <w:fldChar w:fldCharType="begin"/>
      </w:r>
      <w:r>
        <w:instrText xml:space="preserve"> SEQ Table \* ARABIC </w:instrText>
      </w:r>
      <w:r w:rsidR="00B76041">
        <w:fldChar w:fldCharType="separate"/>
      </w:r>
      <w:r w:rsidR="00AC1F03">
        <w:rPr>
          <w:noProof/>
        </w:rPr>
        <w:t>10</w:t>
      </w:r>
      <w:r w:rsidR="00B76041">
        <w:fldChar w:fldCharType="end"/>
      </w:r>
      <w:r>
        <w:rPr>
          <w:lang w:val="en-US"/>
        </w:rPr>
        <w:t>: Status of enrolled families, admissions and claims</w:t>
      </w:r>
      <w:bookmarkEnd w:id="63"/>
    </w:p>
    <w:tbl>
      <w:tblPr>
        <w:tblStyle w:val="OPMPRTable"/>
        <w:tblW w:w="8733" w:type="dxa"/>
        <w:jc w:val="center"/>
        <w:tblLook w:val="04A0" w:firstRow="1" w:lastRow="0" w:firstColumn="1" w:lastColumn="0" w:noHBand="0" w:noVBand="1"/>
      </w:tblPr>
      <w:tblGrid>
        <w:gridCol w:w="1309"/>
        <w:gridCol w:w="997"/>
        <w:gridCol w:w="1234"/>
        <w:gridCol w:w="1520"/>
        <w:gridCol w:w="1345"/>
        <w:gridCol w:w="1281"/>
        <w:gridCol w:w="1047"/>
      </w:tblGrid>
      <w:tr w:rsidR="001E174F" w:rsidRPr="0062720F" w14:paraId="0734EE34" w14:textId="77777777" w:rsidTr="001E174F">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309" w:type="dxa"/>
            <w:hideMark/>
          </w:tcPr>
          <w:p w14:paraId="7814DADE" w14:textId="77777777" w:rsidR="001E174F" w:rsidRPr="0062720F" w:rsidRDefault="001E174F" w:rsidP="00404DDA">
            <w:pPr>
              <w:spacing w:after="120" w:line="240" w:lineRule="auto"/>
              <w:rPr>
                <w:sz w:val="20"/>
                <w:szCs w:val="20"/>
              </w:rPr>
            </w:pPr>
            <w:r w:rsidRPr="0062720F">
              <w:rPr>
                <w:sz w:val="20"/>
                <w:szCs w:val="20"/>
              </w:rPr>
              <w:t>District</w:t>
            </w:r>
          </w:p>
        </w:tc>
        <w:tc>
          <w:tcPr>
            <w:tcW w:w="997" w:type="dxa"/>
            <w:hideMark/>
          </w:tcPr>
          <w:p w14:paraId="531D7739" w14:textId="77777777" w:rsidR="001E174F" w:rsidRPr="0062720F" w:rsidRDefault="001E174F" w:rsidP="00404DDA">
            <w:pPr>
              <w:spacing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62720F">
              <w:rPr>
                <w:sz w:val="20"/>
                <w:szCs w:val="20"/>
              </w:rPr>
              <w:t>Groups</w:t>
            </w:r>
          </w:p>
        </w:tc>
        <w:tc>
          <w:tcPr>
            <w:tcW w:w="1234" w:type="dxa"/>
            <w:hideMark/>
          </w:tcPr>
          <w:p w14:paraId="2C73BA39" w14:textId="77777777" w:rsidR="001E174F" w:rsidRPr="0062720F" w:rsidRDefault="001E174F" w:rsidP="00404DDA">
            <w:pPr>
              <w:spacing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62720F">
              <w:rPr>
                <w:sz w:val="20"/>
                <w:szCs w:val="20"/>
              </w:rPr>
              <w:t>Families Enrolled</w:t>
            </w:r>
          </w:p>
        </w:tc>
        <w:tc>
          <w:tcPr>
            <w:tcW w:w="1520" w:type="dxa"/>
            <w:hideMark/>
          </w:tcPr>
          <w:p w14:paraId="6EBBE17D" w14:textId="77777777" w:rsidR="001E174F" w:rsidRPr="0062720F" w:rsidRDefault="001E174F" w:rsidP="00404DDA">
            <w:pPr>
              <w:spacing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62720F">
              <w:rPr>
                <w:sz w:val="20"/>
                <w:szCs w:val="20"/>
              </w:rPr>
              <w:t>Admissions</w:t>
            </w:r>
          </w:p>
        </w:tc>
        <w:tc>
          <w:tcPr>
            <w:tcW w:w="1345" w:type="dxa"/>
            <w:hideMark/>
          </w:tcPr>
          <w:p w14:paraId="38C66EDF" w14:textId="77777777" w:rsidR="001E174F" w:rsidRPr="0062720F" w:rsidRDefault="001E174F" w:rsidP="00404DDA">
            <w:pPr>
              <w:spacing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62720F">
              <w:rPr>
                <w:sz w:val="20"/>
                <w:szCs w:val="20"/>
              </w:rPr>
              <w:t>Claims Incurred</w:t>
            </w:r>
          </w:p>
        </w:tc>
        <w:tc>
          <w:tcPr>
            <w:tcW w:w="1281" w:type="dxa"/>
            <w:hideMark/>
          </w:tcPr>
          <w:p w14:paraId="2F984198" w14:textId="77777777" w:rsidR="001E174F" w:rsidRPr="0062720F" w:rsidRDefault="001E174F" w:rsidP="00404DDA">
            <w:pPr>
              <w:spacing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62720F">
              <w:rPr>
                <w:sz w:val="20"/>
                <w:szCs w:val="20"/>
              </w:rPr>
              <w:t>Claims Paid</w:t>
            </w:r>
          </w:p>
        </w:tc>
        <w:tc>
          <w:tcPr>
            <w:tcW w:w="1047" w:type="dxa"/>
            <w:hideMark/>
          </w:tcPr>
          <w:p w14:paraId="7F194339" w14:textId="77777777" w:rsidR="001E174F" w:rsidRPr="0062720F" w:rsidRDefault="001E174F" w:rsidP="00404DDA">
            <w:pPr>
              <w:spacing w:after="120" w:line="240" w:lineRule="auto"/>
              <w:ind w:firstLineChars="100" w:firstLine="201"/>
              <w:cnfStyle w:val="100000000000" w:firstRow="1" w:lastRow="0" w:firstColumn="0" w:lastColumn="0" w:oddVBand="0" w:evenVBand="0" w:oddHBand="0" w:evenHBand="0" w:firstRowFirstColumn="0" w:firstRowLastColumn="0" w:lastRowFirstColumn="0" w:lastRowLastColumn="0"/>
              <w:rPr>
                <w:sz w:val="20"/>
                <w:szCs w:val="20"/>
              </w:rPr>
            </w:pPr>
            <w:r w:rsidRPr="0062720F">
              <w:rPr>
                <w:sz w:val="20"/>
                <w:szCs w:val="20"/>
              </w:rPr>
              <w:t>Paid %age</w:t>
            </w:r>
          </w:p>
        </w:tc>
      </w:tr>
      <w:tr w:rsidR="001E174F" w:rsidRPr="0062720F" w14:paraId="3C831378" w14:textId="77777777" w:rsidTr="001E174F">
        <w:trPr>
          <w:trHeight w:val="319"/>
          <w:jc w:val="center"/>
        </w:trPr>
        <w:tc>
          <w:tcPr>
            <w:cnfStyle w:val="001000000000" w:firstRow="0" w:lastRow="0" w:firstColumn="1" w:lastColumn="0" w:oddVBand="0" w:evenVBand="0" w:oddHBand="0" w:evenHBand="0" w:firstRowFirstColumn="0" w:firstRowLastColumn="0" w:lastRowFirstColumn="0" w:lastRowLastColumn="0"/>
            <w:tcW w:w="1309" w:type="dxa"/>
            <w:hideMark/>
          </w:tcPr>
          <w:p w14:paraId="14A2E42F" w14:textId="77777777" w:rsidR="001E174F" w:rsidRPr="0062720F" w:rsidRDefault="001E174F" w:rsidP="00D92D5F">
            <w:pPr>
              <w:spacing w:after="120" w:line="240" w:lineRule="auto"/>
              <w:jc w:val="center"/>
              <w:rPr>
                <w:color w:val="373737"/>
                <w:sz w:val="20"/>
                <w:szCs w:val="20"/>
              </w:rPr>
            </w:pPr>
            <w:proofErr w:type="spellStart"/>
            <w:r w:rsidRPr="0062720F">
              <w:rPr>
                <w:color w:val="373737"/>
                <w:sz w:val="20"/>
                <w:szCs w:val="20"/>
              </w:rPr>
              <w:t>Mardan</w:t>
            </w:r>
            <w:proofErr w:type="spellEnd"/>
          </w:p>
        </w:tc>
        <w:tc>
          <w:tcPr>
            <w:tcW w:w="997" w:type="dxa"/>
            <w:hideMark/>
          </w:tcPr>
          <w:p w14:paraId="4818A7C1"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13</w:t>
            </w:r>
          </w:p>
        </w:tc>
        <w:tc>
          <w:tcPr>
            <w:tcW w:w="1234" w:type="dxa"/>
            <w:hideMark/>
          </w:tcPr>
          <w:p w14:paraId="74E8784B"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1,469</w:t>
            </w:r>
          </w:p>
        </w:tc>
        <w:tc>
          <w:tcPr>
            <w:tcW w:w="1520" w:type="dxa"/>
            <w:hideMark/>
          </w:tcPr>
          <w:p w14:paraId="155BC5A4"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234</w:t>
            </w:r>
          </w:p>
        </w:tc>
        <w:tc>
          <w:tcPr>
            <w:tcW w:w="1345" w:type="dxa"/>
            <w:hideMark/>
          </w:tcPr>
          <w:p w14:paraId="7CB9E9BC" w14:textId="77777777" w:rsidR="001E174F" w:rsidRPr="0062720F" w:rsidRDefault="001E174F" w:rsidP="00D92D5F">
            <w:pPr>
              <w:spacing w:after="120" w:line="240" w:lineRule="auto"/>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3,223,336</w:t>
            </w:r>
          </w:p>
        </w:tc>
        <w:tc>
          <w:tcPr>
            <w:tcW w:w="1281" w:type="dxa"/>
            <w:hideMark/>
          </w:tcPr>
          <w:p w14:paraId="0348C43E"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3,022,336</w:t>
            </w:r>
          </w:p>
        </w:tc>
        <w:tc>
          <w:tcPr>
            <w:tcW w:w="1047" w:type="dxa"/>
            <w:hideMark/>
          </w:tcPr>
          <w:p w14:paraId="199D2437"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93.76</w:t>
            </w:r>
          </w:p>
        </w:tc>
      </w:tr>
      <w:tr w:rsidR="001E174F" w:rsidRPr="0062720F" w14:paraId="532FA91D" w14:textId="77777777" w:rsidTr="001E174F">
        <w:trPr>
          <w:trHeight w:val="315"/>
          <w:jc w:val="center"/>
        </w:trPr>
        <w:tc>
          <w:tcPr>
            <w:cnfStyle w:val="001000000000" w:firstRow="0" w:lastRow="0" w:firstColumn="1" w:lastColumn="0" w:oddVBand="0" w:evenVBand="0" w:oddHBand="0" w:evenHBand="0" w:firstRowFirstColumn="0" w:firstRowLastColumn="0" w:lastRowFirstColumn="0" w:lastRowLastColumn="0"/>
            <w:tcW w:w="1309" w:type="dxa"/>
            <w:hideMark/>
          </w:tcPr>
          <w:p w14:paraId="0B8ECA00" w14:textId="77777777" w:rsidR="001E174F" w:rsidRPr="0062720F" w:rsidRDefault="001E174F" w:rsidP="00D92D5F">
            <w:pPr>
              <w:spacing w:after="120" w:line="240" w:lineRule="auto"/>
              <w:jc w:val="center"/>
              <w:rPr>
                <w:color w:val="373737"/>
                <w:sz w:val="20"/>
                <w:szCs w:val="20"/>
              </w:rPr>
            </w:pPr>
            <w:r w:rsidRPr="0062720F">
              <w:rPr>
                <w:color w:val="373737"/>
                <w:sz w:val="20"/>
                <w:szCs w:val="20"/>
              </w:rPr>
              <w:t>Malakand</w:t>
            </w:r>
          </w:p>
        </w:tc>
        <w:tc>
          <w:tcPr>
            <w:tcW w:w="997" w:type="dxa"/>
            <w:hideMark/>
          </w:tcPr>
          <w:p w14:paraId="7FE80896"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4</w:t>
            </w:r>
          </w:p>
        </w:tc>
        <w:tc>
          <w:tcPr>
            <w:tcW w:w="1234" w:type="dxa"/>
            <w:hideMark/>
          </w:tcPr>
          <w:p w14:paraId="039E513D"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489</w:t>
            </w:r>
          </w:p>
        </w:tc>
        <w:tc>
          <w:tcPr>
            <w:tcW w:w="1520" w:type="dxa"/>
            <w:hideMark/>
          </w:tcPr>
          <w:p w14:paraId="6B9F569E"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54</w:t>
            </w:r>
          </w:p>
        </w:tc>
        <w:tc>
          <w:tcPr>
            <w:tcW w:w="1345" w:type="dxa"/>
            <w:hideMark/>
          </w:tcPr>
          <w:p w14:paraId="5ACAD3D9"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699,145</w:t>
            </w:r>
          </w:p>
        </w:tc>
        <w:tc>
          <w:tcPr>
            <w:tcW w:w="1281" w:type="dxa"/>
            <w:hideMark/>
          </w:tcPr>
          <w:p w14:paraId="322E0DC4"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590,245</w:t>
            </w:r>
          </w:p>
        </w:tc>
        <w:tc>
          <w:tcPr>
            <w:tcW w:w="1047" w:type="dxa"/>
            <w:hideMark/>
          </w:tcPr>
          <w:p w14:paraId="2BD2DB31" w14:textId="77777777" w:rsidR="001E174F" w:rsidRPr="0062720F" w:rsidRDefault="001E174F" w:rsidP="00D92D5F">
            <w:pPr>
              <w:spacing w:after="120" w:line="240" w:lineRule="auto"/>
              <w:ind w:firstLineChars="100" w:firstLine="200"/>
              <w:jc w:val="center"/>
              <w:cnfStyle w:val="000000000000" w:firstRow="0" w:lastRow="0" w:firstColumn="0" w:lastColumn="0" w:oddVBand="0" w:evenVBand="0" w:oddHBand="0" w:evenHBand="0" w:firstRowFirstColumn="0" w:firstRowLastColumn="0" w:lastRowFirstColumn="0" w:lastRowLastColumn="0"/>
              <w:rPr>
                <w:color w:val="373737"/>
                <w:sz w:val="20"/>
                <w:szCs w:val="20"/>
              </w:rPr>
            </w:pPr>
            <w:r w:rsidRPr="0062720F">
              <w:rPr>
                <w:color w:val="373737"/>
                <w:sz w:val="20"/>
                <w:szCs w:val="20"/>
              </w:rPr>
              <w:t>84.42</w:t>
            </w:r>
          </w:p>
        </w:tc>
      </w:tr>
      <w:tr w:rsidR="001E174F" w:rsidRPr="0062720F" w14:paraId="7CAF6F0B" w14:textId="77777777" w:rsidTr="001E174F">
        <w:trPr>
          <w:trHeight w:val="315"/>
          <w:jc w:val="center"/>
        </w:trPr>
        <w:tc>
          <w:tcPr>
            <w:cnfStyle w:val="001000000000" w:firstRow="0" w:lastRow="0" w:firstColumn="1" w:lastColumn="0" w:oddVBand="0" w:evenVBand="0" w:oddHBand="0" w:evenHBand="0" w:firstRowFirstColumn="0" w:firstRowLastColumn="0" w:lastRowFirstColumn="0" w:lastRowLastColumn="0"/>
            <w:tcW w:w="1309" w:type="dxa"/>
            <w:hideMark/>
          </w:tcPr>
          <w:p w14:paraId="66778DDB" w14:textId="77777777" w:rsidR="001E174F" w:rsidRPr="0062720F" w:rsidRDefault="001E174F" w:rsidP="00D92D5F">
            <w:pPr>
              <w:spacing w:after="120" w:line="240" w:lineRule="auto"/>
              <w:jc w:val="center"/>
              <w:rPr>
                <w:b w:val="0"/>
                <w:bCs/>
                <w:color w:val="373737"/>
                <w:sz w:val="20"/>
                <w:szCs w:val="20"/>
              </w:rPr>
            </w:pPr>
            <w:r w:rsidRPr="0062720F">
              <w:rPr>
                <w:b w:val="0"/>
                <w:bCs/>
                <w:color w:val="373737"/>
                <w:sz w:val="20"/>
                <w:szCs w:val="20"/>
              </w:rPr>
              <w:t>Total</w:t>
            </w:r>
          </w:p>
        </w:tc>
        <w:tc>
          <w:tcPr>
            <w:tcW w:w="997" w:type="dxa"/>
            <w:hideMark/>
          </w:tcPr>
          <w:p w14:paraId="1389FFF9" w14:textId="77777777" w:rsidR="001E174F" w:rsidRPr="0062720F" w:rsidRDefault="001E174F" w:rsidP="00D92D5F">
            <w:pPr>
              <w:spacing w:after="120" w:line="240" w:lineRule="auto"/>
              <w:ind w:firstLineChars="100" w:firstLine="201"/>
              <w:jc w:val="center"/>
              <w:cnfStyle w:val="000000000000" w:firstRow="0" w:lastRow="0" w:firstColumn="0" w:lastColumn="0" w:oddVBand="0" w:evenVBand="0" w:oddHBand="0" w:evenHBand="0" w:firstRowFirstColumn="0" w:firstRowLastColumn="0" w:lastRowFirstColumn="0" w:lastRowLastColumn="0"/>
              <w:rPr>
                <w:b/>
                <w:bCs/>
                <w:color w:val="373737"/>
                <w:sz w:val="20"/>
                <w:szCs w:val="20"/>
              </w:rPr>
            </w:pPr>
            <w:r w:rsidRPr="0062720F">
              <w:rPr>
                <w:b/>
                <w:bCs/>
                <w:color w:val="373737"/>
                <w:sz w:val="20"/>
                <w:szCs w:val="20"/>
              </w:rPr>
              <w:t>17</w:t>
            </w:r>
          </w:p>
        </w:tc>
        <w:tc>
          <w:tcPr>
            <w:tcW w:w="1234" w:type="dxa"/>
            <w:hideMark/>
          </w:tcPr>
          <w:p w14:paraId="302DBF23" w14:textId="77777777" w:rsidR="001E174F" w:rsidRPr="0062720F" w:rsidRDefault="001E174F" w:rsidP="00D92D5F">
            <w:pPr>
              <w:spacing w:after="120" w:line="240" w:lineRule="auto"/>
              <w:ind w:firstLineChars="100" w:firstLine="201"/>
              <w:jc w:val="center"/>
              <w:cnfStyle w:val="000000000000" w:firstRow="0" w:lastRow="0" w:firstColumn="0" w:lastColumn="0" w:oddVBand="0" w:evenVBand="0" w:oddHBand="0" w:evenHBand="0" w:firstRowFirstColumn="0" w:firstRowLastColumn="0" w:lastRowFirstColumn="0" w:lastRowLastColumn="0"/>
              <w:rPr>
                <w:b/>
                <w:bCs/>
                <w:color w:val="373737"/>
                <w:sz w:val="20"/>
                <w:szCs w:val="20"/>
              </w:rPr>
            </w:pPr>
            <w:r w:rsidRPr="0062720F">
              <w:rPr>
                <w:b/>
                <w:bCs/>
                <w:color w:val="373737"/>
                <w:sz w:val="20"/>
                <w:szCs w:val="20"/>
              </w:rPr>
              <w:t>1,958</w:t>
            </w:r>
          </w:p>
        </w:tc>
        <w:tc>
          <w:tcPr>
            <w:tcW w:w="1520" w:type="dxa"/>
            <w:hideMark/>
          </w:tcPr>
          <w:p w14:paraId="660A66B9" w14:textId="77777777" w:rsidR="001E174F" w:rsidRPr="0062720F" w:rsidRDefault="001E174F" w:rsidP="00D92D5F">
            <w:pPr>
              <w:spacing w:after="120" w:line="240" w:lineRule="auto"/>
              <w:ind w:firstLineChars="100" w:firstLine="201"/>
              <w:jc w:val="center"/>
              <w:cnfStyle w:val="000000000000" w:firstRow="0" w:lastRow="0" w:firstColumn="0" w:lastColumn="0" w:oddVBand="0" w:evenVBand="0" w:oddHBand="0" w:evenHBand="0" w:firstRowFirstColumn="0" w:firstRowLastColumn="0" w:lastRowFirstColumn="0" w:lastRowLastColumn="0"/>
              <w:rPr>
                <w:b/>
                <w:bCs/>
                <w:color w:val="373737"/>
                <w:sz w:val="20"/>
                <w:szCs w:val="20"/>
              </w:rPr>
            </w:pPr>
            <w:r w:rsidRPr="0062720F">
              <w:rPr>
                <w:b/>
                <w:bCs/>
                <w:color w:val="373737"/>
                <w:sz w:val="20"/>
                <w:szCs w:val="20"/>
              </w:rPr>
              <w:t>288</w:t>
            </w:r>
          </w:p>
        </w:tc>
        <w:tc>
          <w:tcPr>
            <w:tcW w:w="1345" w:type="dxa"/>
            <w:hideMark/>
          </w:tcPr>
          <w:p w14:paraId="3813AC36" w14:textId="77777777" w:rsidR="001E174F" w:rsidRPr="0062720F" w:rsidRDefault="001E174F" w:rsidP="00D92D5F">
            <w:pPr>
              <w:spacing w:after="120" w:line="240" w:lineRule="auto"/>
              <w:ind w:firstLineChars="100" w:firstLine="201"/>
              <w:jc w:val="center"/>
              <w:cnfStyle w:val="000000000000" w:firstRow="0" w:lastRow="0" w:firstColumn="0" w:lastColumn="0" w:oddVBand="0" w:evenVBand="0" w:oddHBand="0" w:evenHBand="0" w:firstRowFirstColumn="0" w:firstRowLastColumn="0" w:lastRowFirstColumn="0" w:lastRowLastColumn="0"/>
              <w:rPr>
                <w:b/>
                <w:bCs/>
                <w:color w:val="373737"/>
                <w:sz w:val="20"/>
                <w:szCs w:val="20"/>
              </w:rPr>
            </w:pPr>
            <w:r w:rsidRPr="0062720F">
              <w:rPr>
                <w:b/>
                <w:bCs/>
                <w:color w:val="373737"/>
                <w:sz w:val="20"/>
                <w:szCs w:val="20"/>
              </w:rPr>
              <w:t>3,922,481</w:t>
            </w:r>
          </w:p>
        </w:tc>
        <w:tc>
          <w:tcPr>
            <w:tcW w:w="1281" w:type="dxa"/>
            <w:hideMark/>
          </w:tcPr>
          <w:p w14:paraId="65C267C2" w14:textId="77777777" w:rsidR="001E174F" w:rsidRPr="0062720F" w:rsidRDefault="001E174F" w:rsidP="00D92D5F">
            <w:pPr>
              <w:spacing w:after="120" w:line="240" w:lineRule="auto"/>
              <w:ind w:firstLineChars="100" w:firstLine="201"/>
              <w:jc w:val="center"/>
              <w:cnfStyle w:val="000000000000" w:firstRow="0" w:lastRow="0" w:firstColumn="0" w:lastColumn="0" w:oddVBand="0" w:evenVBand="0" w:oddHBand="0" w:evenHBand="0" w:firstRowFirstColumn="0" w:firstRowLastColumn="0" w:lastRowFirstColumn="0" w:lastRowLastColumn="0"/>
              <w:rPr>
                <w:b/>
                <w:bCs/>
                <w:color w:val="373737"/>
                <w:sz w:val="20"/>
                <w:szCs w:val="20"/>
              </w:rPr>
            </w:pPr>
            <w:r w:rsidRPr="0062720F">
              <w:rPr>
                <w:b/>
                <w:bCs/>
                <w:color w:val="373737"/>
                <w:sz w:val="20"/>
                <w:szCs w:val="20"/>
              </w:rPr>
              <w:t>3,612,581</w:t>
            </w:r>
          </w:p>
        </w:tc>
        <w:tc>
          <w:tcPr>
            <w:tcW w:w="1047" w:type="dxa"/>
            <w:hideMark/>
          </w:tcPr>
          <w:p w14:paraId="6E137D01" w14:textId="77777777" w:rsidR="001E174F" w:rsidRPr="0062720F" w:rsidRDefault="001E174F" w:rsidP="00D92D5F">
            <w:pPr>
              <w:spacing w:after="120" w:line="240" w:lineRule="auto"/>
              <w:ind w:firstLineChars="100" w:firstLine="201"/>
              <w:jc w:val="center"/>
              <w:cnfStyle w:val="000000000000" w:firstRow="0" w:lastRow="0" w:firstColumn="0" w:lastColumn="0" w:oddVBand="0" w:evenVBand="0" w:oddHBand="0" w:evenHBand="0" w:firstRowFirstColumn="0" w:firstRowLastColumn="0" w:lastRowFirstColumn="0" w:lastRowLastColumn="0"/>
              <w:rPr>
                <w:b/>
                <w:bCs/>
                <w:color w:val="373737"/>
                <w:sz w:val="20"/>
                <w:szCs w:val="20"/>
              </w:rPr>
            </w:pPr>
            <w:r w:rsidRPr="0062720F">
              <w:rPr>
                <w:b/>
                <w:bCs/>
                <w:color w:val="373737"/>
                <w:sz w:val="20"/>
                <w:szCs w:val="20"/>
              </w:rPr>
              <w:t>92.10</w:t>
            </w:r>
          </w:p>
        </w:tc>
      </w:tr>
    </w:tbl>
    <w:p w14:paraId="7143F78C" w14:textId="77777777" w:rsidR="001E174F" w:rsidRDefault="001E174F" w:rsidP="001E174F">
      <w:pPr>
        <w:pStyle w:val="Caption"/>
      </w:pPr>
      <w:bookmarkStart w:id="64" w:name="_Toc48591467"/>
      <w:r>
        <w:t xml:space="preserve">Figure </w:t>
      </w:r>
      <w:r w:rsidR="00B76041">
        <w:fldChar w:fldCharType="begin"/>
      </w:r>
      <w:r>
        <w:instrText xml:space="preserve"> SEQ Figure \* ARABIC </w:instrText>
      </w:r>
      <w:r w:rsidR="00B76041">
        <w:fldChar w:fldCharType="separate"/>
      </w:r>
      <w:r w:rsidR="00AD220A">
        <w:rPr>
          <w:noProof/>
        </w:rPr>
        <w:t>5</w:t>
      </w:r>
      <w:r w:rsidR="00B76041">
        <w:fldChar w:fldCharType="end"/>
      </w:r>
      <w:r>
        <w:t>: Visits and admissions (February 2019 - June 2020)</w:t>
      </w:r>
      <w:bookmarkEnd w:id="64"/>
    </w:p>
    <w:p w14:paraId="577CAE1E" w14:textId="77777777" w:rsidR="00D102D5" w:rsidRDefault="00AD04DB" w:rsidP="00D102D5">
      <w:pPr>
        <w:jc w:val="both"/>
        <w:rPr>
          <w:rFonts w:ascii="Bookman Old Style" w:hAnsi="Bookman Old Style"/>
        </w:rPr>
      </w:pPr>
      <w:r>
        <w:rPr>
          <w:noProof/>
          <w:lang w:val="en-US" w:eastAsia="en-US"/>
        </w:rPr>
        <w:drawing>
          <wp:inline distT="0" distB="0" distL="0" distR="0" wp14:anchorId="66660126" wp14:editId="7247046F">
            <wp:extent cx="5943600" cy="370332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14:paraId="6530A344" w14:textId="77777777" w:rsidR="0086447C" w:rsidRDefault="00070614" w:rsidP="001E174F">
      <w:pPr>
        <w:pStyle w:val="BodyText"/>
      </w:pPr>
      <w:r>
        <w:lastRenderedPageBreak/>
        <w:t>U</w:t>
      </w:r>
      <w:r w:rsidR="00D102D5" w:rsidRPr="00E54CDD">
        <w:t>tili</w:t>
      </w:r>
      <w:r w:rsidR="001E174F">
        <w:t>s</w:t>
      </w:r>
      <w:r w:rsidR="00D102D5" w:rsidRPr="00E54CDD">
        <w:t>ation in the initial two months was a little low but it gradually started picking up reaching its peak in July 2019. The lower utili</w:t>
      </w:r>
      <w:r w:rsidR="00F44D8F">
        <w:t>s</w:t>
      </w:r>
      <w:r w:rsidR="00D102D5" w:rsidRPr="00E54CDD">
        <w:t xml:space="preserve">ation in the months of April, May and </w:t>
      </w:r>
      <w:r w:rsidRPr="00E54CDD">
        <w:t>June</w:t>
      </w:r>
      <w:r w:rsidR="00D102D5" w:rsidRPr="00E54CDD">
        <w:t xml:space="preserve"> 2020 is because of the suspension of services in both public and private hospitals because of C</w:t>
      </w:r>
      <w:r w:rsidR="001E174F">
        <w:t>OVID-</w:t>
      </w:r>
      <w:r w:rsidR="00D102D5" w:rsidRPr="00E54CDD">
        <w:t xml:space="preserve">19. </w:t>
      </w:r>
    </w:p>
    <w:p w14:paraId="15F456E6" w14:textId="77777777" w:rsidR="0086447C" w:rsidRDefault="0086447C" w:rsidP="001E174F">
      <w:pPr>
        <w:pStyle w:val="BodyText"/>
      </w:pPr>
      <w:r>
        <w:t>U</w:t>
      </w:r>
      <w:r w:rsidRPr="008C7D14">
        <w:t>tili</w:t>
      </w:r>
      <w:r w:rsidR="001E174F">
        <w:t>s</w:t>
      </w:r>
      <w:r w:rsidRPr="008C7D14">
        <w:t>ation rate in these families was much higher than the utili</w:t>
      </w:r>
      <w:r w:rsidR="00F44D8F">
        <w:t>s</w:t>
      </w:r>
      <w:r w:rsidRPr="008C7D14">
        <w:t>ation in the government funded beneficiaries. In</w:t>
      </w:r>
      <w:r>
        <w:t xml:space="preserve"> just over a year, 617 members of these families visited the hospitals for seeking advice and 288 got admissions and utili</w:t>
      </w:r>
      <w:r w:rsidR="00F44D8F">
        <w:t>s</w:t>
      </w:r>
      <w:r>
        <w:t>ed the services for the claimed amount of over PKR 3.9 million. The average utili</w:t>
      </w:r>
      <w:r w:rsidR="00F44D8F">
        <w:t>s</w:t>
      </w:r>
      <w:r>
        <w:t>ation was a little less than 3%. The high rate of utili</w:t>
      </w:r>
      <w:r w:rsidR="00F44D8F">
        <w:t>s</w:t>
      </w:r>
      <w:r>
        <w:t>ation in this population could be attributed to a number of factors but probably the main difference was the awareness created by NRSP, the NGO hir</w:t>
      </w:r>
      <w:r w:rsidR="00440C5A">
        <w:t xml:space="preserve">ed for enrolment and awareness; and that the formation of groups in itself may have had a positive influence on awareness of the value of the scheme. </w:t>
      </w:r>
      <w:r>
        <w:t xml:space="preserve"> </w:t>
      </w:r>
    </w:p>
    <w:p w14:paraId="59B67E4F" w14:textId="77777777" w:rsidR="00F61EE6" w:rsidRDefault="00F61EE6" w:rsidP="00F61EE6">
      <w:pPr>
        <w:pStyle w:val="BodyText"/>
        <w:rPr>
          <w:lang w:eastAsia="en-US"/>
        </w:rPr>
      </w:pPr>
      <w:r>
        <w:t>This</w:t>
      </w:r>
      <w:r w:rsidR="00440C5A">
        <w:t xml:space="preserve"> experience in K</w:t>
      </w:r>
      <w:r>
        <w:t xml:space="preserve">hyber </w:t>
      </w:r>
      <w:r w:rsidR="00440C5A">
        <w:t>P</w:t>
      </w:r>
      <w:r>
        <w:t>akhtunkhwa</w:t>
      </w:r>
      <w:r w:rsidR="00440C5A">
        <w:t xml:space="preserve"> suggests that the perceived value of the insurance scheme to those whose premi</w:t>
      </w:r>
      <w:r w:rsidR="00EB3582">
        <w:t>ums were paid spilled-over to a more general</w:t>
      </w:r>
      <w:r w:rsidR="00440C5A">
        <w:t xml:space="preserve"> understanding that health</w:t>
      </w:r>
      <w:r w:rsidR="00EB3582">
        <w:t xml:space="preserve"> insurance was worth paying-for (a key proposition of the design).</w:t>
      </w:r>
      <w:r>
        <w:t xml:space="preserve"> </w:t>
      </w:r>
      <w:r w:rsidR="00913606">
        <w:rPr>
          <w:lang w:eastAsia="en-US"/>
        </w:rPr>
        <w:t>In order to continue with the recognition amongst population,</w:t>
      </w:r>
      <w:r w:rsidRPr="008005A3">
        <w:rPr>
          <w:lang w:eastAsia="en-US"/>
        </w:rPr>
        <w:t xml:space="preserve"> </w:t>
      </w:r>
      <w:r w:rsidR="00913606">
        <w:rPr>
          <w:lang w:eastAsia="en-US"/>
        </w:rPr>
        <w:t>it was</w:t>
      </w:r>
      <w:r w:rsidRPr="008005A3">
        <w:rPr>
          <w:lang w:eastAsia="en-US"/>
        </w:rPr>
        <w:t xml:space="preserve"> decided that an alt</w:t>
      </w:r>
      <w:r>
        <w:rPr>
          <w:lang w:eastAsia="en-US"/>
        </w:rPr>
        <w:t>ernative</w:t>
      </w:r>
      <w:r w:rsidRPr="008005A3">
        <w:rPr>
          <w:lang w:eastAsia="en-US"/>
        </w:rPr>
        <w:t xml:space="preserve"> strategy would be developed under which not only awareness for use of the </w:t>
      </w:r>
      <w:r>
        <w:rPr>
          <w:lang w:eastAsia="en-US"/>
        </w:rPr>
        <w:t>h</w:t>
      </w:r>
      <w:r w:rsidRPr="008005A3">
        <w:rPr>
          <w:lang w:eastAsia="en-US"/>
        </w:rPr>
        <w:t xml:space="preserve">ealth card would be provided to the beneficiaries </w:t>
      </w:r>
      <w:r w:rsidR="00913606">
        <w:rPr>
          <w:lang w:eastAsia="en-US"/>
        </w:rPr>
        <w:t xml:space="preserve">of government funded scheme, </w:t>
      </w:r>
      <w:r w:rsidRPr="008005A3">
        <w:rPr>
          <w:lang w:eastAsia="en-US"/>
        </w:rPr>
        <w:t>but efforts for improvement of utili</w:t>
      </w:r>
      <w:r>
        <w:rPr>
          <w:lang w:eastAsia="en-US"/>
        </w:rPr>
        <w:t>s</w:t>
      </w:r>
      <w:r w:rsidRPr="008005A3">
        <w:rPr>
          <w:lang w:eastAsia="en-US"/>
        </w:rPr>
        <w:t xml:space="preserve">ation would also be carried out. Information would be disseminated to the public regarding availability of top up products on payment of premium if someone wishes to avail additional health insurance cover. </w:t>
      </w:r>
    </w:p>
    <w:p w14:paraId="491884D9" w14:textId="77777777" w:rsidR="00F61EE6" w:rsidRDefault="00F61EE6" w:rsidP="00F61EE6">
      <w:pPr>
        <w:pStyle w:val="BodyText"/>
        <w:rPr>
          <w:lang w:eastAsia="en-US"/>
        </w:rPr>
      </w:pPr>
      <w:r>
        <w:rPr>
          <w:lang w:eastAsia="en-US"/>
        </w:rPr>
        <w:t>In this regard proposals for awareness raising activities have been developed and part of the activities will be implemented in collaboration with the LHWs’ Programme. SLIC has developed some health insurance products that are in process of approval by the Securities Exchange Commission of Pakistan (SECP).</w:t>
      </w:r>
    </w:p>
    <w:p w14:paraId="4CAD651A" w14:textId="77777777" w:rsidR="00440C5A" w:rsidRPr="00440C5A" w:rsidRDefault="00440C5A" w:rsidP="001E174F">
      <w:pPr>
        <w:pStyle w:val="BodyText"/>
      </w:pPr>
    </w:p>
    <w:p w14:paraId="330C8258" w14:textId="77777777" w:rsidR="00263901" w:rsidRDefault="00263901" w:rsidP="00263901">
      <w:pPr>
        <w:pStyle w:val="Heading1"/>
        <w:spacing w:line="276" w:lineRule="auto"/>
      </w:pPr>
      <w:bookmarkStart w:id="65" w:name="_Toc49550230"/>
      <w:r w:rsidRPr="00254F48">
        <w:lastRenderedPageBreak/>
        <w:t xml:space="preserve">Empanelment of Hospitals </w:t>
      </w:r>
      <w:r w:rsidR="0090510F">
        <w:t xml:space="preserve">- </w:t>
      </w:r>
      <w:r w:rsidRPr="00254F48">
        <w:t>Secondary Service Providers</w:t>
      </w:r>
      <w:r w:rsidR="001E174F">
        <w:t xml:space="preserve"> in K</w:t>
      </w:r>
      <w:r w:rsidR="0090510F">
        <w:t xml:space="preserve">hyber </w:t>
      </w:r>
      <w:r w:rsidR="001E174F">
        <w:t>P</w:t>
      </w:r>
      <w:bookmarkEnd w:id="65"/>
      <w:r w:rsidR="0090510F">
        <w:t>akhtunkhwa</w:t>
      </w:r>
    </w:p>
    <w:bookmarkEnd w:id="59"/>
    <w:p w14:paraId="01F13307" w14:textId="77777777" w:rsidR="00263901" w:rsidRDefault="00263901" w:rsidP="001E174F">
      <w:pPr>
        <w:pStyle w:val="BodyText"/>
      </w:pPr>
      <w:r w:rsidRPr="00E3748D">
        <w:t>The service provider network for SHPI includes hospitals that have been empanelled for providing cashless inpatient hospital</w:t>
      </w:r>
      <w:r w:rsidR="0086447C">
        <w:t xml:space="preserve"> services</w:t>
      </w:r>
      <w:r w:rsidRPr="00E3748D">
        <w:t xml:space="preserve"> to enrolled members of beneficiary households. The PMU</w:t>
      </w:r>
      <w:r w:rsidR="00D56E52">
        <w:t>, OPM</w:t>
      </w:r>
      <w:r w:rsidRPr="00E3748D">
        <w:t xml:space="preserve"> and State Life Insurance Corporation periodically review performance of service providers, removing underperforming hospitals and adding hospitals. Currently </w:t>
      </w:r>
      <w:r>
        <w:t xml:space="preserve">18 </w:t>
      </w:r>
      <w:r w:rsidRPr="00E3748D">
        <w:t xml:space="preserve">hospitals are empanelled in the four districts. Of these </w:t>
      </w:r>
      <w:r>
        <w:t>6</w:t>
      </w:r>
      <w:r w:rsidRPr="00E3748D">
        <w:t xml:space="preserve"> are public, 9 are private, and 3 operate as public private partnerships. </w:t>
      </w:r>
    </w:p>
    <w:p w14:paraId="1D3F4AD8" w14:textId="77777777" w:rsidR="001E174F" w:rsidRDefault="001E174F" w:rsidP="001E174F">
      <w:pPr>
        <w:pStyle w:val="Caption"/>
      </w:pPr>
      <w:bookmarkStart w:id="66" w:name="_Toc48591583"/>
      <w:r>
        <w:t xml:space="preserve">Table </w:t>
      </w:r>
      <w:r w:rsidR="00B76041">
        <w:fldChar w:fldCharType="begin"/>
      </w:r>
      <w:r>
        <w:instrText xml:space="preserve"> SEQ Table \* ARABIC </w:instrText>
      </w:r>
      <w:r w:rsidR="00B76041">
        <w:fldChar w:fldCharType="separate"/>
      </w:r>
      <w:r w:rsidR="00AC1F03">
        <w:rPr>
          <w:noProof/>
        </w:rPr>
        <w:t>11</w:t>
      </w:r>
      <w:r w:rsidR="00B76041">
        <w:fldChar w:fldCharType="end"/>
      </w:r>
      <w:r>
        <w:t>: Empanelled Hospitals in K</w:t>
      </w:r>
      <w:r w:rsidR="0090510F">
        <w:t xml:space="preserve">hyber </w:t>
      </w:r>
      <w:r>
        <w:t>P</w:t>
      </w:r>
      <w:bookmarkEnd w:id="66"/>
      <w:r w:rsidR="0090510F">
        <w:t>akhtunkhwa</w:t>
      </w:r>
    </w:p>
    <w:tbl>
      <w:tblPr>
        <w:tblStyle w:val="OPMTable2019"/>
        <w:tblW w:w="5000" w:type="pct"/>
        <w:tblLook w:val="04A0" w:firstRow="1" w:lastRow="0" w:firstColumn="1" w:lastColumn="0" w:noHBand="0" w:noVBand="1"/>
      </w:tblPr>
      <w:tblGrid>
        <w:gridCol w:w="740"/>
        <w:gridCol w:w="4673"/>
        <w:gridCol w:w="1064"/>
        <w:gridCol w:w="2544"/>
      </w:tblGrid>
      <w:tr w:rsidR="00263901" w:rsidRPr="00E3748D" w14:paraId="5461E31C" w14:textId="77777777" w:rsidTr="0031434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10" w:type="pct"/>
          </w:tcPr>
          <w:p w14:paraId="2026F5E6" w14:textId="77777777" w:rsidR="00263901" w:rsidRPr="00E3748D" w:rsidRDefault="001E174F" w:rsidP="00314344">
            <w:pPr>
              <w:pStyle w:val="Tabletext"/>
            </w:pPr>
            <w:r>
              <w:t>No</w:t>
            </w:r>
          </w:p>
        </w:tc>
        <w:tc>
          <w:tcPr>
            <w:tcW w:w="2590" w:type="pct"/>
            <w:hideMark/>
          </w:tcPr>
          <w:p w14:paraId="11B4303B" w14:textId="77777777" w:rsidR="00263901" w:rsidRPr="00E3748D" w:rsidRDefault="00263901" w:rsidP="00314344">
            <w:pPr>
              <w:pStyle w:val="Tabletext"/>
              <w:cnfStyle w:val="100000000000" w:firstRow="1" w:lastRow="0" w:firstColumn="0" w:lastColumn="0" w:oddVBand="0" w:evenVBand="0" w:oddHBand="0" w:evenHBand="0" w:firstRowFirstColumn="0" w:firstRowLastColumn="0" w:lastRowFirstColumn="0" w:lastRowLastColumn="0"/>
            </w:pPr>
            <w:r w:rsidRPr="00E3748D">
              <w:t>Hospital</w:t>
            </w:r>
          </w:p>
        </w:tc>
        <w:tc>
          <w:tcPr>
            <w:tcW w:w="590" w:type="pct"/>
            <w:hideMark/>
          </w:tcPr>
          <w:p w14:paraId="48AAF956" w14:textId="77777777" w:rsidR="00263901" w:rsidRPr="00E3748D" w:rsidRDefault="00263901" w:rsidP="00314344">
            <w:pPr>
              <w:pStyle w:val="Tabletext"/>
              <w:cnfStyle w:val="100000000000" w:firstRow="1" w:lastRow="0" w:firstColumn="0" w:lastColumn="0" w:oddVBand="0" w:evenVBand="0" w:oddHBand="0" w:evenHBand="0" w:firstRowFirstColumn="0" w:firstRowLastColumn="0" w:lastRowFirstColumn="0" w:lastRowLastColumn="0"/>
            </w:pPr>
            <w:r w:rsidRPr="00E3748D">
              <w:t>District</w:t>
            </w:r>
          </w:p>
        </w:tc>
        <w:tc>
          <w:tcPr>
            <w:tcW w:w="1410" w:type="pct"/>
            <w:hideMark/>
          </w:tcPr>
          <w:p w14:paraId="622C3108" w14:textId="77777777" w:rsidR="00263901" w:rsidRPr="00E3748D" w:rsidRDefault="00263901" w:rsidP="00314344">
            <w:pPr>
              <w:pStyle w:val="Tabletext"/>
              <w:cnfStyle w:val="100000000000" w:firstRow="1" w:lastRow="0" w:firstColumn="0" w:lastColumn="0" w:oddVBand="0" w:evenVBand="0" w:oddHBand="0" w:evenHBand="0" w:firstRowFirstColumn="0" w:firstRowLastColumn="0" w:lastRowFirstColumn="0" w:lastRowLastColumn="0"/>
            </w:pPr>
            <w:r w:rsidRPr="00E3748D">
              <w:t>Type</w:t>
            </w:r>
          </w:p>
        </w:tc>
      </w:tr>
      <w:tr w:rsidR="00263901" w:rsidRPr="00E3748D" w14:paraId="309B7A23"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4A5295E4" w14:textId="77777777" w:rsidR="00263901" w:rsidRPr="00E3748D" w:rsidRDefault="00263901" w:rsidP="00314344">
            <w:pPr>
              <w:pStyle w:val="Tabletext"/>
            </w:pPr>
            <w:r w:rsidRPr="00E3748D">
              <w:t>1</w:t>
            </w:r>
          </w:p>
        </w:tc>
        <w:tc>
          <w:tcPr>
            <w:tcW w:w="2590" w:type="pct"/>
            <w:hideMark/>
          </w:tcPr>
          <w:p w14:paraId="5D4D3B2C"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 xml:space="preserve">Aga Khan Medical Centre </w:t>
            </w:r>
            <w:proofErr w:type="spellStart"/>
            <w:r w:rsidRPr="00E3748D">
              <w:t>Booni</w:t>
            </w:r>
            <w:proofErr w:type="spellEnd"/>
          </w:p>
        </w:tc>
        <w:tc>
          <w:tcPr>
            <w:tcW w:w="590" w:type="pct"/>
            <w:hideMark/>
          </w:tcPr>
          <w:p w14:paraId="76E3DDAC"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Chitral</w:t>
            </w:r>
          </w:p>
        </w:tc>
        <w:tc>
          <w:tcPr>
            <w:tcW w:w="1410" w:type="pct"/>
            <w:hideMark/>
          </w:tcPr>
          <w:p w14:paraId="1EBC15C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50F05CF2"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57A94F34" w14:textId="77777777" w:rsidR="00263901" w:rsidRPr="00E3748D" w:rsidRDefault="00263901" w:rsidP="00314344">
            <w:pPr>
              <w:pStyle w:val="Tabletext"/>
            </w:pPr>
            <w:r w:rsidRPr="00E3748D">
              <w:t>2</w:t>
            </w:r>
          </w:p>
        </w:tc>
        <w:tc>
          <w:tcPr>
            <w:tcW w:w="2590" w:type="pct"/>
            <w:hideMark/>
          </w:tcPr>
          <w:p w14:paraId="15506A77"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 xml:space="preserve">Rural Health Centre, </w:t>
            </w:r>
            <w:proofErr w:type="spellStart"/>
            <w:r w:rsidRPr="00E3748D">
              <w:t>Shagram</w:t>
            </w:r>
            <w:proofErr w:type="spellEnd"/>
          </w:p>
        </w:tc>
        <w:tc>
          <w:tcPr>
            <w:tcW w:w="590" w:type="pct"/>
            <w:hideMark/>
          </w:tcPr>
          <w:p w14:paraId="49111246"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Chitral</w:t>
            </w:r>
          </w:p>
        </w:tc>
        <w:tc>
          <w:tcPr>
            <w:tcW w:w="1410" w:type="pct"/>
            <w:hideMark/>
          </w:tcPr>
          <w:p w14:paraId="2EF6E65D"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 xml:space="preserve">Public Private Partnership </w:t>
            </w:r>
          </w:p>
        </w:tc>
      </w:tr>
      <w:tr w:rsidR="00263901" w:rsidRPr="00E3748D" w14:paraId="0F53227D"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302A7D9E" w14:textId="77777777" w:rsidR="00263901" w:rsidRPr="00E3748D" w:rsidRDefault="00263901" w:rsidP="00314344">
            <w:pPr>
              <w:pStyle w:val="Tabletext"/>
            </w:pPr>
            <w:r w:rsidRPr="00E3748D">
              <w:t>3</w:t>
            </w:r>
          </w:p>
        </w:tc>
        <w:tc>
          <w:tcPr>
            <w:tcW w:w="2590" w:type="pct"/>
            <w:hideMark/>
          </w:tcPr>
          <w:p w14:paraId="6921D7BC"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 xml:space="preserve">Rural Health Centre, </w:t>
            </w:r>
            <w:proofErr w:type="spellStart"/>
            <w:r w:rsidRPr="00E3748D">
              <w:t>Mastuj</w:t>
            </w:r>
            <w:proofErr w:type="spellEnd"/>
          </w:p>
        </w:tc>
        <w:tc>
          <w:tcPr>
            <w:tcW w:w="590" w:type="pct"/>
            <w:hideMark/>
          </w:tcPr>
          <w:p w14:paraId="525E301F"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Chitral</w:t>
            </w:r>
          </w:p>
        </w:tc>
        <w:tc>
          <w:tcPr>
            <w:tcW w:w="1410" w:type="pct"/>
            <w:hideMark/>
          </w:tcPr>
          <w:p w14:paraId="0268F387"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 Private Partnership</w:t>
            </w:r>
          </w:p>
        </w:tc>
      </w:tr>
      <w:tr w:rsidR="00263901" w:rsidRPr="00E3748D" w14:paraId="6D25F925"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035EE1D8" w14:textId="77777777" w:rsidR="00263901" w:rsidRPr="00E3748D" w:rsidRDefault="00263901" w:rsidP="00314344">
            <w:pPr>
              <w:pStyle w:val="Tabletext"/>
            </w:pPr>
            <w:r w:rsidRPr="00E3748D">
              <w:t>4</w:t>
            </w:r>
          </w:p>
        </w:tc>
        <w:tc>
          <w:tcPr>
            <w:tcW w:w="2590" w:type="pct"/>
            <w:hideMark/>
          </w:tcPr>
          <w:p w14:paraId="6A0ACA1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 xml:space="preserve">THQ </w:t>
            </w:r>
            <w:proofErr w:type="spellStart"/>
            <w:r w:rsidRPr="00E3748D">
              <w:t>Garamchashma</w:t>
            </w:r>
            <w:proofErr w:type="spellEnd"/>
          </w:p>
        </w:tc>
        <w:tc>
          <w:tcPr>
            <w:tcW w:w="590" w:type="pct"/>
            <w:hideMark/>
          </w:tcPr>
          <w:p w14:paraId="3AF713FE"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Chitral</w:t>
            </w:r>
          </w:p>
        </w:tc>
        <w:tc>
          <w:tcPr>
            <w:tcW w:w="1410" w:type="pct"/>
            <w:hideMark/>
          </w:tcPr>
          <w:p w14:paraId="33C6CFFD"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 Private Partnership</w:t>
            </w:r>
          </w:p>
        </w:tc>
      </w:tr>
      <w:tr w:rsidR="00263901" w:rsidRPr="00E3748D" w14:paraId="5497622A"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64D3F148" w14:textId="77777777" w:rsidR="00263901" w:rsidRPr="00E3748D" w:rsidRDefault="00263901" w:rsidP="00314344">
            <w:pPr>
              <w:pStyle w:val="Tabletext"/>
            </w:pPr>
            <w:r w:rsidRPr="00E3748D">
              <w:t>5</w:t>
            </w:r>
          </w:p>
        </w:tc>
        <w:tc>
          <w:tcPr>
            <w:tcW w:w="2590" w:type="pct"/>
            <w:hideMark/>
          </w:tcPr>
          <w:p w14:paraId="31DC4647"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DHQ Chitral</w:t>
            </w:r>
          </w:p>
        </w:tc>
        <w:tc>
          <w:tcPr>
            <w:tcW w:w="590" w:type="pct"/>
            <w:hideMark/>
          </w:tcPr>
          <w:p w14:paraId="6A80D394"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Chitral</w:t>
            </w:r>
          </w:p>
        </w:tc>
        <w:tc>
          <w:tcPr>
            <w:tcW w:w="1410" w:type="pct"/>
            <w:hideMark/>
          </w:tcPr>
          <w:p w14:paraId="6B41C109"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w:t>
            </w:r>
          </w:p>
        </w:tc>
      </w:tr>
      <w:tr w:rsidR="00263901" w:rsidRPr="00E3748D" w14:paraId="0392AB62"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4E9DD4AD" w14:textId="77777777" w:rsidR="00263901" w:rsidRPr="00E3748D" w:rsidRDefault="00263901" w:rsidP="00314344">
            <w:pPr>
              <w:pStyle w:val="Tabletext"/>
            </w:pPr>
            <w:r>
              <w:t>6</w:t>
            </w:r>
          </w:p>
        </w:tc>
        <w:tc>
          <w:tcPr>
            <w:tcW w:w="2590" w:type="pct"/>
            <w:hideMark/>
          </w:tcPr>
          <w:p w14:paraId="17F4CE83"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Frontier Hospital</w:t>
            </w:r>
          </w:p>
        </w:tc>
        <w:tc>
          <w:tcPr>
            <w:tcW w:w="590" w:type="pct"/>
            <w:hideMark/>
          </w:tcPr>
          <w:p w14:paraId="25A32D04"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Kohat</w:t>
            </w:r>
          </w:p>
        </w:tc>
        <w:tc>
          <w:tcPr>
            <w:tcW w:w="1410" w:type="pct"/>
            <w:hideMark/>
          </w:tcPr>
          <w:p w14:paraId="0002B97D"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0ED50F14"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2CC58035" w14:textId="77777777" w:rsidR="00263901" w:rsidRPr="00E3748D" w:rsidRDefault="00263901" w:rsidP="00314344">
            <w:pPr>
              <w:pStyle w:val="Tabletext"/>
            </w:pPr>
            <w:r>
              <w:t>7</w:t>
            </w:r>
          </w:p>
        </w:tc>
        <w:tc>
          <w:tcPr>
            <w:tcW w:w="2590" w:type="pct"/>
            <w:hideMark/>
          </w:tcPr>
          <w:p w14:paraId="2FD43C01"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KDA Hospital</w:t>
            </w:r>
          </w:p>
        </w:tc>
        <w:tc>
          <w:tcPr>
            <w:tcW w:w="590" w:type="pct"/>
            <w:hideMark/>
          </w:tcPr>
          <w:p w14:paraId="7C0ECF6C"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Kohat</w:t>
            </w:r>
          </w:p>
        </w:tc>
        <w:tc>
          <w:tcPr>
            <w:tcW w:w="1410" w:type="pct"/>
            <w:hideMark/>
          </w:tcPr>
          <w:p w14:paraId="5F385300"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w:t>
            </w:r>
          </w:p>
        </w:tc>
      </w:tr>
      <w:tr w:rsidR="00263901" w:rsidRPr="00E3748D" w14:paraId="6A334845"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1EB03135" w14:textId="77777777" w:rsidR="00263901" w:rsidRPr="00E3748D" w:rsidRDefault="00263901" w:rsidP="00314344">
            <w:pPr>
              <w:pStyle w:val="Tabletext"/>
            </w:pPr>
            <w:r>
              <w:t>8</w:t>
            </w:r>
          </w:p>
        </w:tc>
        <w:tc>
          <w:tcPr>
            <w:tcW w:w="2590" w:type="pct"/>
            <w:hideMark/>
          </w:tcPr>
          <w:p w14:paraId="685C87E8"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Liaqat memorial Hospital</w:t>
            </w:r>
          </w:p>
        </w:tc>
        <w:tc>
          <w:tcPr>
            <w:tcW w:w="590" w:type="pct"/>
            <w:hideMark/>
          </w:tcPr>
          <w:p w14:paraId="40D6BE53"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Kohat</w:t>
            </w:r>
          </w:p>
        </w:tc>
        <w:tc>
          <w:tcPr>
            <w:tcW w:w="1410" w:type="pct"/>
            <w:hideMark/>
          </w:tcPr>
          <w:p w14:paraId="09505757"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w:t>
            </w:r>
          </w:p>
        </w:tc>
      </w:tr>
      <w:tr w:rsidR="00263901" w:rsidRPr="00E3748D" w14:paraId="6A90C72F"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4C686A97" w14:textId="77777777" w:rsidR="00263901" w:rsidRPr="00E3748D" w:rsidRDefault="00263901" w:rsidP="00314344">
            <w:pPr>
              <w:pStyle w:val="Tabletext"/>
            </w:pPr>
            <w:r>
              <w:t>9</w:t>
            </w:r>
          </w:p>
        </w:tc>
        <w:tc>
          <w:tcPr>
            <w:tcW w:w="2590" w:type="pct"/>
            <w:hideMark/>
          </w:tcPr>
          <w:p w14:paraId="5CCDEF6E"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Sajida Islam Hospital</w:t>
            </w:r>
          </w:p>
        </w:tc>
        <w:tc>
          <w:tcPr>
            <w:tcW w:w="590" w:type="pct"/>
            <w:hideMark/>
          </w:tcPr>
          <w:p w14:paraId="6367413A"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proofErr w:type="spellStart"/>
            <w:r w:rsidRPr="00E3748D">
              <w:t>Mardan</w:t>
            </w:r>
            <w:proofErr w:type="spellEnd"/>
          </w:p>
        </w:tc>
        <w:tc>
          <w:tcPr>
            <w:tcW w:w="1410" w:type="pct"/>
            <w:hideMark/>
          </w:tcPr>
          <w:p w14:paraId="0B3E27FD"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2873FE28"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4F3651B5" w14:textId="77777777" w:rsidR="00263901" w:rsidRPr="00E3748D" w:rsidRDefault="00263901" w:rsidP="00314344">
            <w:pPr>
              <w:pStyle w:val="Tabletext"/>
            </w:pPr>
            <w:r w:rsidRPr="00E3748D">
              <w:t>1</w:t>
            </w:r>
            <w:r>
              <w:t>0</w:t>
            </w:r>
          </w:p>
        </w:tc>
        <w:tc>
          <w:tcPr>
            <w:tcW w:w="2590" w:type="pct"/>
            <w:hideMark/>
          </w:tcPr>
          <w:p w14:paraId="71E95B5A"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Junaid Medical Centre</w:t>
            </w:r>
          </w:p>
        </w:tc>
        <w:tc>
          <w:tcPr>
            <w:tcW w:w="590" w:type="pct"/>
            <w:hideMark/>
          </w:tcPr>
          <w:p w14:paraId="20627A4B"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proofErr w:type="spellStart"/>
            <w:r w:rsidRPr="00E3748D">
              <w:t>Mardan</w:t>
            </w:r>
            <w:proofErr w:type="spellEnd"/>
          </w:p>
        </w:tc>
        <w:tc>
          <w:tcPr>
            <w:tcW w:w="1410" w:type="pct"/>
            <w:hideMark/>
          </w:tcPr>
          <w:p w14:paraId="7CFA469D"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5A0F9315"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04EA0799" w14:textId="77777777" w:rsidR="00263901" w:rsidRPr="00E3748D" w:rsidRDefault="00263901" w:rsidP="00314344">
            <w:pPr>
              <w:pStyle w:val="Tabletext"/>
            </w:pPr>
            <w:r w:rsidRPr="00E3748D">
              <w:t>1</w:t>
            </w:r>
            <w:r>
              <w:t>1</w:t>
            </w:r>
          </w:p>
        </w:tc>
        <w:tc>
          <w:tcPr>
            <w:tcW w:w="2590" w:type="pct"/>
            <w:hideMark/>
          </w:tcPr>
          <w:p w14:paraId="21321B80"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District Headquarter Hospital</w:t>
            </w:r>
          </w:p>
        </w:tc>
        <w:tc>
          <w:tcPr>
            <w:tcW w:w="590" w:type="pct"/>
            <w:hideMark/>
          </w:tcPr>
          <w:p w14:paraId="1A55C9B4"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proofErr w:type="spellStart"/>
            <w:r w:rsidRPr="00E3748D">
              <w:t>Mardan</w:t>
            </w:r>
            <w:proofErr w:type="spellEnd"/>
          </w:p>
        </w:tc>
        <w:tc>
          <w:tcPr>
            <w:tcW w:w="1410" w:type="pct"/>
            <w:hideMark/>
          </w:tcPr>
          <w:p w14:paraId="6827CDD0"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w:t>
            </w:r>
          </w:p>
        </w:tc>
      </w:tr>
      <w:tr w:rsidR="00263901" w:rsidRPr="00E3748D" w14:paraId="3DC9C08A"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228A6366" w14:textId="77777777" w:rsidR="00263901" w:rsidRPr="00E3748D" w:rsidRDefault="00263901" w:rsidP="00314344">
            <w:pPr>
              <w:pStyle w:val="Tabletext"/>
            </w:pPr>
            <w:r w:rsidRPr="00E3748D">
              <w:t>1</w:t>
            </w:r>
            <w:r>
              <w:t>2</w:t>
            </w:r>
          </w:p>
        </w:tc>
        <w:tc>
          <w:tcPr>
            <w:tcW w:w="2590" w:type="pct"/>
            <w:hideMark/>
          </w:tcPr>
          <w:p w14:paraId="3214009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Al Sayyed Hospital</w:t>
            </w:r>
          </w:p>
        </w:tc>
        <w:tc>
          <w:tcPr>
            <w:tcW w:w="590" w:type="pct"/>
            <w:hideMark/>
          </w:tcPr>
          <w:p w14:paraId="4466A393"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proofErr w:type="spellStart"/>
            <w:r w:rsidRPr="00E3748D">
              <w:t>Mardan</w:t>
            </w:r>
            <w:proofErr w:type="spellEnd"/>
          </w:p>
        </w:tc>
        <w:tc>
          <w:tcPr>
            <w:tcW w:w="1410" w:type="pct"/>
            <w:hideMark/>
          </w:tcPr>
          <w:p w14:paraId="309E23A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737DDDC6"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7FEC3AEE" w14:textId="77777777" w:rsidR="00263901" w:rsidRPr="00E3748D" w:rsidRDefault="00263901" w:rsidP="00314344">
            <w:pPr>
              <w:pStyle w:val="Tabletext"/>
            </w:pPr>
            <w:r w:rsidRPr="00E3748D">
              <w:t>1</w:t>
            </w:r>
            <w:r>
              <w:t>3</w:t>
            </w:r>
          </w:p>
        </w:tc>
        <w:tc>
          <w:tcPr>
            <w:tcW w:w="2590" w:type="pct"/>
            <w:hideMark/>
          </w:tcPr>
          <w:p w14:paraId="249DC3A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proofErr w:type="spellStart"/>
            <w:r w:rsidRPr="00E3748D">
              <w:t>Shiekh</w:t>
            </w:r>
            <w:proofErr w:type="spellEnd"/>
            <w:r w:rsidRPr="00E3748D">
              <w:t xml:space="preserve"> Yaseen Hospital</w:t>
            </w:r>
          </w:p>
        </w:tc>
        <w:tc>
          <w:tcPr>
            <w:tcW w:w="590" w:type="pct"/>
            <w:hideMark/>
          </w:tcPr>
          <w:p w14:paraId="5366EB67"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proofErr w:type="spellStart"/>
            <w:r w:rsidRPr="00E3748D">
              <w:t>Mardan</w:t>
            </w:r>
            <w:proofErr w:type="spellEnd"/>
          </w:p>
        </w:tc>
        <w:tc>
          <w:tcPr>
            <w:tcW w:w="1410" w:type="pct"/>
            <w:hideMark/>
          </w:tcPr>
          <w:p w14:paraId="2E61A82F"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1347568A"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3EB1F8CE" w14:textId="77777777" w:rsidR="00263901" w:rsidRPr="00E3748D" w:rsidRDefault="00263901" w:rsidP="00314344">
            <w:pPr>
              <w:pStyle w:val="Tabletext"/>
            </w:pPr>
            <w:r w:rsidRPr="00E3748D">
              <w:t>1</w:t>
            </w:r>
            <w:r>
              <w:t>4</w:t>
            </w:r>
          </w:p>
        </w:tc>
        <w:tc>
          <w:tcPr>
            <w:tcW w:w="2590" w:type="pct"/>
            <w:hideMark/>
          </w:tcPr>
          <w:p w14:paraId="4CA2C4B0"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Gul Medical Centre</w:t>
            </w:r>
          </w:p>
        </w:tc>
        <w:tc>
          <w:tcPr>
            <w:tcW w:w="590" w:type="pct"/>
            <w:hideMark/>
          </w:tcPr>
          <w:p w14:paraId="1B606337"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Malakand</w:t>
            </w:r>
          </w:p>
        </w:tc>
        <w:tc>
          <w:tcPr>
            <w:tcW w:w="1410" w:type="pct"/>
            <w:hideMark/>
          </w:tcPr>
          <w:p w14:paraId="5BCAEF33"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45975993"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32CFABE6" w14:textId="77777777" w:rsidR="00263901" w:rsidRPr="00E3748D" w:rsidRDefault="00263901" w:rsidP="00314344">
            <w:pPr>
              <w:pStyle w:val="Tabletext"/>
            </w:pPr>
            <w:r w:rsidRPr="00E3748D">
              <w:t>1</w:t>
            </w:r>
            <w:r>
              <w:t>5</w:t>
            </w:r>
          </w:p>
        </w:tc>
        <w:tc>
          <w:tcPr>
            <w:tcW w:w="2590" w:type="pct"/>
            <w:hideMark/>
          </w:tcPr>
          <w:p w14:paraId="6402602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Siraj Shaheed Hospital</w:t>
            </w:r>
          </w:p>
        </w:tc>
        <w:tc>
          <w:tcPr>
            <w:tcW w:w="590" w:type="pct"/>
            <w:hideMark/>
          </w:tcPr>
          <w:p w14:paraId="4A2EE06D"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Malakand</w:t>
            </w:r>
          </w:p>
        </w:tc>
        <w:tc>
          <w:tcPr>
            <w:tcW w:w="1410" w:type="pct"/>
            <w:hideMark/>
          </w:tcPr>
          <w:p w14:paraId="03649AE8"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Private</w:t>
            </w:r>
          </w:p>
        </w:tc>
      </w:tr>
      <w:tr w:rsidR="00263901" w:rsidRPr="00E3748D" w14:paraId="09C6E1E5"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tcPr>
          <w:p w14:paraId="5A542515" w14:textId="77777777" w:rsidR="00263901" w:rsidRPr="00E3748D" w:rsidRDefault="00263901" w:rsidP="00314344">
            <w:pPr>
              <w:pStyle w:val="Tabletext"/>
            </w:pPr>
            <w:r>
              <w:t>16</w:t>
            </w:r>
          </w:p>
        </w:tc>
        <w:tc>
          <w:tcPr>
            <w:tcW w:w="2590" w:type="pct"/>
          </w:tcPr>
          <w:p w14:paraId="691F77CF"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proofErr w:type="spellStart"/>
            <w:r>
              <w:t>Bahader</w:t>
            </w:r>
            <w:proofErr w:type="spellEnd"/>
            <w:r>
              <w:t xml:space="preserve"> Khan &amp;</w:t>
            </w:r>
            <w:proofErr w:type="spellStart"/>
            <w:r>
              <w:t>Roze</w:t>
            </w:r>
            <w:proofErr w:type="spellEnd"/>
            <w:r>
              <w:t xml:space="preserve"> Khan</w:t>
            </w:r>
          </w:p>
        </w:tc>
        <w:tc>
          <w:tcPr>
            <w:tcW w:w="590" w:type="pct"/>
          </w:tcPr>
          <w:p w14:paraId="77443097"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t>Malakand</w:t>
            </w:r>
          </w:p>
        </w:tc>
        <w:tc>
          <w:tcPr>
            <w:tcW w:w="1410" w:type="pct"/>
          </w:tcPr>
          <w:p w14:paraId="0E08FC6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t>Private</w:t>
            </w:r>
          </w:p>
        </w:tc>
      </w:tr>
      <w:tr w:rsidR="00263901" w:rsidRPr="00E3748D" w14:paraId="4F63FAFC"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2DD4BAB3" w14:textId="77777777" w:rsidR="00263901" w:rsidRPr="00E3748D" w:rsidRDefault="00263901" w:rsidP="00314344">
            <w:pPr>
              <w:pStyle w:val="Tabletext"/>
            </w:pPr>
            <w:r w:rsidRPr="00E3748D">
              <w:t>1</w:t>
            </w:r>
            <w:r>
              <w:t>7</w:t>
            </w:r>
          </w:p>
        </w:tc>
        <w:tc>
          <w:tcPr>
            <w:tcW w:w="2590" w:type="pct"/>
            <w:hideMark/>
          </w:tcPr>
          <w:p w14:paraId="550B3AD2"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DHQ Malakand</w:t>
            </w:r>
          </w:p>
        </w:tc>
        <w:tc>
          <w:tcPr>
            <w:tcW w:w="590" w:type="pct"/>
            <w:hideMark/>
          </w:tcPr>
          <w:p w14:paraId="2ADC634E"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Malakand</w:t>
            </w:r>
          </w:p>
        </w:tc>
        <w:tc>
          <w:tcPr>
            <w:tcW w:w="1410" w:type="pct"/>
            <w:hideMark/>
          </w:tcPr>
          <w:p w14:paraId="63DA7915"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w:t>
            </w:r>
          </w:p>
        </w:tc>
      </w:tr>
      <w:tr w:rsidR="00263901" w:rsidRPr="00E3748D" w14:paraId="00BE24F7" w14:textId="77777777" w:rsidTr="00314344">
        <w:trPr>
          <w:trHeight w:val="317"/>
        </w:trPr>
        <w:tc>
          <w:tcPr>
            <w:cnfStyle w:val="001000000000" w:firstRow="0" w:lastRow="0" w:firstColumn="1" w:lastColumn="0" w:oddVBand="0" w:evenVBand="0" w:oddHBand="0" w:evenHBand="0" w:firstRowFirstColumn="0" w:firstRowLastColumn="0" w:lastRowFirstColumn="0" w:lastRowLastColumn="0"/>
            <w:tcW w:w="410" w:type="pct"/>
            <w:hideMark/>
          </w:tcPr>
          <w:p w14:paraId="49A08604" w14:textId="77777777" w:rsidR="00263901" w:rsidRPr="00E3748D" w:rsidRDefault="00263901" w:rsidP="00314344">
            <w:pPr>
              <w:pStyle w:val="Tabletext"/>
            </w:pPr>
            <w:r w:rsidRPr="00E3748D">
              <w:t>1</w:t>
            </w:r>
            <w:r>
              <w:t>8</w:t>
            </w:r>
          </w:p>
        </w:tc>
        <w:tc>
          <w:tcPr>
            <w:tcW w:w="2590" w:type="pct"/>
            <w:hideMark/>
          </w:tcPr>
          <w:p w14:paraId="2E421395"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 xml:space="preserve">THQ </w:t>
            </w:r>
            <w:proofErr w:type="spellStart"/>
            <w:r w:rsidRPr="00E3748D">
              <w:t>Dargai</w:t>
            </w:r>
            <w:proofErr w:type="spellEnd"/>
          </w:p>
        </w:tc>
        <w:tc>
          <w:tcPr>
            <w:tcW w:w="590" w:type="pct"/>
            <w:hideMark/>
          </w:tcPr>
          <w:p w14:paraId="37F60396"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Malakand</w:t>
            </w:r>
          </w:p>
        </w:tc>
        <w:tc>
          <w:tcPr>
            <w:tcW w:w="1410" w:type="pct"/>
            <w:hideMark/>
          </w:tcPr>
          <w:p w14:paraId="73F45DC4" w14:textId="77777777" w:rsidR="00263901" w:rsidRPr="00E3748D" w:rsidRDefault="00263901" w:rsidP="00314344">
            <w:pPr>
              <w:pStyle w:val="Tabletext"/>
              <w:cnfStyle w:val="000000000000" w:firstRow="0" w:lastRow="0" w:firstColumn="0" w:lastColumn="0" w:oddVBand="0" w:evenVBand="0" w:oddHBand="0" w:evenHBand="0" w:firstRowFirstColumn="0" w:firstRowLastColumn="0" w:lastRowFirstColumn="0" w:lastRowLastColumn="0"/>
            </w:pPr>
            <w:r w:rsidRPr="00E3748D">
              <w:t>Public</w:t>
            </w:r>
          </w:p>
        </w:tc>
      </w:tr>
    </w:tbl>
    <w:p w14:paraId="199CB57B" w14:textId="77777777" w:rsidR="00263901" w:rsidRDefault="00263901" w:rsidP="00263901">
      <w:pPr>
        <w:pStyle w:val="OPMBodytext"/>
        <w:spacing w:line="276" w:lineRule="auto"/>
      </w:pPr>
    </w:p>
    <w:p w14:paraId="2BEAE76F" w14:textId="77777777" w:rsidR="00263901" w:rsidRDefault="00263901" w:rsidP="001E174F">
      <w:pPr>
        <w:pStyle w:val="BodyText"/>
      </w:pPr>
      <w:r>
        <w:t>Apart from these hospitals other hospitals empanelled under the larger Govt financed scheme and Federal scheme are also available for treatment to the beneficiaries under portability option, where any patient can get services from any hospital empanelled by State Life. There are more than 250 hospital across Pakistan (including Azad Jammu Kashmir and GB) where the services could be availed.</w:t>
      </w:r>
    </w:p>
    <w:p w14:paraId="6DBD51B2" w14:textId="77777777" w:rsidR="00263901" w:rsidRDefault="00263901" w:rsidP="001E174F">
      <w:pPr>
        <w:pStyle w:val="BodyText"/>
      </w:pPr>
      <w:r>
        <w:t xml:space="preserve">Majority of the hospitals are those that were empanelled in 2016. Later some of the hospitals were </w:t>
      </w:r>
      <w:proofErr w:type="spellStart"/>
      <w:r>
        <w:t>depanelled</w:t>
      </w:r>
      <w:proofErr w:type="spellEnd"/>
      <w:r>
        <w:t xml:space="preserve">. The total number of secondary hospitals in the four </w:t>
      </w:r>
      <w:r w:rsidR="005D2AC5">
        <w:t xml:space="preserve">districts </w:t>
      </w:r>
      <w:r>
        <w:t xml:space="preserve">is 18 whereas one tertiary hospital (MTI) is empanelled in district </w:t>
      </w:r>
      <w:proofErr w:type="spellStart"/>
      <w:r>
        <w:t>Mardan</w:t>
      </w:r>
      <w:proofErr w:type="spellEnd"/>
      <w:r>
        <w:t>.</w:t>
      </w:r>
    </w:p>
    <w:p w14:paraId="12F3FCFC" w14:textId="77777777" w:rsidR="00263901" w:rsidRDefault="00FA2C7C" w:rsidP="001E174F">
      <w:pPr>
        <w:pStyle w:val="BodyText"/>
      </w:pPr>
      <w:r>
        <w:lastRenderedPageBreak/>
        <w:t>The most significant current concern relates to the availability and reputation of hospitals in Kohat. The Military Hospital is widely regarded as the institution offering the best quality services and efforts have been made but without success to enrol this hospital. This is returned to in the section on utilisation.</w:t>
      </w:r>
    </w:p>
    <w:p w14:paraId="353D0D37" w14:textId="77777777" w:rsidR="00263901" w:rsidRPr="00F111E3" w:rsidRDefault="00263901" w:rsidP="00263901">
      <w:pPr>
        <w:pStyle w:val="Heading1"/>
        <w:spacing w:line="276" w:lineRule="auto"/>
      </w:pPr>
      <w:bookmarkStart w:id="67" w:name="_Toc49550231"/>
      <w:r w:rsidRPr="00F111E3">
        <w:lastRenderedPageBreak/>
        <w:t xml:space="preserve">Empanelment of Hospitals </w:t>
      </w:r>
      <w:r w:rsidR="00D56E52">
        <w:t xml:space="preserve">- </w:t>
      </w:r>
      <w:r w:rsidRPr="00F111E3">
        <w:t>Tertiary Services Providers</w:t>
      </w:r>
      <w:r w:rsidR="001E174F">
        <w:t xml:space="preserve"> in K</w:t>
      </w:r>
      <w:r w:rsidR="0090510F">
        <w:t xml:space="preserve">hyber </w:t>
      </w:r>
      <w:r w:rsidR="001E174F">
        <w:t>P</w:t>
      </w:r>
      <w:bookmarkEnd w:id="67"/>
      <w:r w:rsidR="0090510F">
        <w:t>akhtunkhwa</w:t>
      </w:r>
    </w:p>
    <w:p w14:paraId="0230BD44" w14:textId="77777777" w:rsidR="00263901" w:rsidRDefault="00263901" w:rsidP="00263901">
      <w:pPr>
        <w:pStyle w:val="OPMBodytext"/>
        <w:spacing w:line="276" w:lineRule="auto"/>
        <w:jc w:val="both"/>
      </w:pPr>
      <w:r>
        <w:t xml:space="preserve">Most of the hospital in the </w:t>
      </w:r>
      <w:proofErr w:type="spellStart"/>
      <w:r>
        <w:t>KfW</w:t>
      </w:r>
      <w:proofErr w:type="spellEnd"/>
      <w:r>
        <w:t xml:space="preserve"> supported districts are secondary care hospital. Only one hospital in District </w:t>
      </w:r>
      <w:proofErr w:type="spellStart"/>
      <w:r>
        <w:t>Mardan</w:t>
      </w:r>
      <w:proofErr w:type="spellEnd"/>
      <w:r>
        <w:t xml:space="preserve"> is tertiary care hospital (Medical Teaching Institute). </w:t>
      </w:r>
      <w:proofErr w:type="spellStart"/>
      <w:r>
        <w:t>Mardan</w:t>
      </w:r>
      <w:proofErr w:type="spellEnd"/>
      <w:r>
        <w:t xml:space="preserve"> Medical Complex was enrolled to provide both secondary and tertiary level services to the beneficiaries. In order to get tertiary care services other tertiary hospital located outside the four districts are providing services which include both public and private hospitals. Following is the list of the tertiary hospitals located in Khyber Pakhtunkhwa, where tertiary care services could be availed.</w:t>
      </w:r>
    </w:p>
    <w:p w14:paraId="22D99BB8" w14:textId="77777777" w:rsidR="00F904F8" w:rsidRDefault="00F904F8" w:rsidP="00F904F8">
      <w:pPr>
        <w:pStyle w:val="Caption"/>
      </w:pPr>
      <w:bookmarkStart w:id="68" w:name="_Toc48591584"/>
      <w:r>
        <w:t xml:space="preserve">Table </w:t>
      </w:r>
      <w:r w:rsidR="00B76041">
        <w:fldChar w:fldCharType="begin"/>
      </w:r>
      <w:r>
        <w:instrText xml:space="preserve"> SEQ Table \* ARABIC </w:instrText>
      </w:r>
      <w:r w:rsidR="00B76041">
        <w:fldChar w:fldCharType="separate"/>
      </w:r>
      <w:r w:rsidR="00AC1F03">
        <w:rPr>
          <w:noProof/>
        </w:rPr>
        <w:t>12</w:t>
      </w:r>
      <w:r w:rsidR="00B76041">
        <w:fldChar w:fldCharType="end"/>
      </w:r>
      <w:r>
        <w:rPr>
          <w:lang w:val="en-US"/>
        </w:rPr>
        <w:t>: Empaneled Tertiary-level Hospitals in Khyber Pakhtunkhwa</w:t>
      </w:r>
      <w:bookmarkEnd w:id="68"/>
    </w:p>
    <w:tbl>
      <w:tblPr>
        <w:tblStyle w:val="OPMPRTable"/>
        <w:tblW w:w="9378" w:type="dxa"/>
        <w:tblLook w:val="04A0" w:firstRow="1" w:lastRow="0" w:firstColumn="1" w:lastColumn="0" w:noHBand="0" w:noVBand="1"/>
      </w:tblPr>
      <w:tblGrid>
        <w:gridCol w:w="648"/>
        <w:gridCol w:w="4659"/>
        <w:gridCol w:w="2721"/>
        <w:gridCol w:w="1350"/>
      </w:tblGrid>
      <w:tr w:rsidR="00F904F8" w:rsidRPr="00F326CF" w14:paraId="59B852B1" w14:textId="77777777" w:rsidTr="00D92D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1137964D" w14:textId="77777777" w:rsidR="00F904F8" w:rsidRPr="00F326CF" w:rsidRDefault="00F904F8" w:rsidP="00D92D5F">
            <w:pPr>
              <w:spacing w:after="0" w:line="240" w:lineRule="auto"/>
              <w:jc w:val="center"/>
              <w:rPr>
                <w:sz w:val="20"/>
                <w:szCs w:val="20"/>
                <w:lang w:val="en-US" w:eastAsia="en-US"/>
              </w:rPr>
            </w:pPr>
            <w:r w:rsidRPr="00F326CF">
              <w:rPr>
                <w:sz w:val="20"/>
                <w:szCs w:val="20"/>
                <w:lang w:val="en-US" w:eastAsia="en-US"/>
              </w:rPr>
              <w:t>S No</w:t>
            </w:r>
          </w:p>
        </w:tc>
        <w:tc>
          <w:tcPr>
            <w:tcW w:w="4659" w:type="dxa"/>
            <w:noWrap/>
            <w:hideMark/>
          </w:tcPr>
          <w:p w14:paraId="1C8DB1C9" w14:textId="77777777" w:rsidR="00F904F8" w:rsidRPr="00F326CF"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326CF">
              <w:rPr>
                <w:sz w:val="20"/>
                <w:szCs w:val="20"/>
                <w:lang w:val="en-US" w:eastAsia="en-US"/>
              </w:rPr>
              <w:t>Tertiary Hospital</w:t>
            </w:r>
          </w:p>
        </w:tc>
        <w:tc>
          <w:tcPr>
            <w:tcW w:w="2721" w:type="dxa"/>
            <w:noWrap/>
            <w:hideMark/>
          </w:tcPr>
          <w:p w14:paraId="02EA2D23" w14:textId="77777777" w:rsidR="00F904F8" w:rsidRPr="00F326CF"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326CF">
              <w:rPr>
                <w:sz w:val="20"/>
                <w:szCs w:val="20"/>
                <w:lang w:val="en-US" w:eastAsia="en-US"/>
              </w:rPr>
              <w:t>Type</w:t>
            </w:r>
          </w:p>
        </w:tc>
        <w:tc>
          <w:tcPr>
            <w:tcW w:w="1350" w:type="dxa"/>
          </w:tcPr>
          <w:p w14:paraId="6CD24545" w14:textId="77777777" w:rsidR="00F904F8" w:rsidRPr="00F326CF"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F326CF">
              <w:rPr>
                <w:sz w:val="20"/>
                <w:szCs w:val="20"/>
                <w:lang w:val="en-US" w:eastAsia="en-US"/>
              </w:rPr>
              <w:t>District</w:t>
            </w:r>
          </w:p>
        </w:tc>
      </w:tr>
      <w:tr w:rsidR="00F904F8" w:rsidRPr="008E68CF" w14:paraId="3D642A1C"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0F492CFE"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1</w:t>
            </w:r>
          </w:p>
        </w:tc>
        <w:tc>
          <w:tcPr>
            <w:tcW w:w="4659" w:type="dxa"/>
            <w:noWrap/>
            <w:hideMark/>
          </w:tcPr>
          <w:p w14:paraId="054FB3D7"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roofErr w:type="spellStart"/>
            <w:r w:rsidRPr="008E68CF">
              <w:rPr>
                <w:rFonts w:eastAsia="Symbol"/>
                <w:color w:val="000000"/>
                <w:sz w:val="20"/>
                <w:szCs w:val="20"/>
                <w:lang w:eastAsia="en-US"/>
              </w:rPr>
              <w:t>Ayub</w:t>
            </w:r>
            <w:proofErr w:type="spellEnd"/>
            <w:r w:rsidRPr="008E68CF">
              <w:rPr>
                <w:rFonts w:eastAsia="Symbol"/>
                <w:color w:val="000000"/>
                <w:sz w:val="20"/>
                <w:szCs w:val="20"/>
                <w:lang w:eastAsia="en-US"/>
              </w:rPr>
              <w:t xml:space="preserve"> Teaching Hospital, Abbottabad</w:t>
            </w:r>
          </w:p>
        </w:tc>
        <w:tc>
          <w:tcPr>
            <w:tcW w:w="2721" w:type="dxa"/>
            <w:noWrap/>
            <w:hideMark/>
          </w:tcPr>
          <w:p w14:paraId="5DB2EEFC"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MTI</w:t>
            </w:r>
          </w:p>
        </w:tc>
        <w:tc>
          <w:tcPr>
            <w:tcW w:w="1350" w:type="dxa"/>
          </w:tcPr>
          <w:p w14:paraId="34871602"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Abbottabad</w:t>
            </w:r>
          </w:p>
        </w:tc>
      </w:tr>
      <w:tr w:rsidR="00F904F8" w:rsidRPr="008E68CF" w14:paraId="570F620F"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46B056C7"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2</w:t>
            </w:r>
          </w:p>
        </w:tc>
        <w:tc>
          <w:tcPr>
            <w:tcW w:w="4659" w:type="dxa"/>
            <w:noWrap/>
            <w:hideMark/>
          </w:tcPr>
          <w:p w14:paraId="75FDEBA1"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INOR (would start services shortly)</w:t>
            </w:r>
          </w:p>
        </w:tc>
        <w:tc>
          <w:tcPr>
            <w:tcW w:w="2721" w:type="dxa"/>
            <w:noWrap/>
            <w:hideMark/>
          </w:tcPr>
          <w:p w14:paraId="29456970"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Atomic Energy Commission (Semi-Autonomous public)</w:t>
            </w:r>
          </w:p>
        </w:tc>
        <w:tc>
          <w:tcPr>
            <w:tcW w:w="1350" w:type="dxa"/>
          </w:tcPr>
          <w:p w14:paraId="66EAC188"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Abbottabad</w:t>
            </w:r>
          </w:p>
        </w:tc>
      </w:tr>
      <w:tr w:rsidR="00F904F8" w:rsidRPr="008E68CF" w14:paraId="41852813"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0431C99F"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3</w:t>
            </w:r>
          </w:p>
        </w:tc>
        <w:tc>
          <w:tcPr>
            <w:tcW w:w="4659" w:type="dxa"/>
            <w:noWrap/>
            <w:hideMark/>
          </w:tcPr>
          <w:p w14:paraId="05108905"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rFonts w:eastAsia="Symbol"/>
                <w:color w:val="000000"/>
                <w:sz w:val="20"/>
                <w:szCs w:val="20"/>
                <w:lang w:eastAsia="en-US"/>
              </w:rPr>
              <w:t xml:space="preserve">Khalifa Gul Nawaz Medical Complex, </w:t>
            </w:r>
            <w:proofErr w:type="spellStart"/>
            <w:r w:rsidRPr="008E68CF">
              <w:rPr>
                <w:rFonts w:eastAsia="Symbol"/>
                <w:color w:val="000000"/>
                <w:sz w:val="20"/>
                <w:szCs w:val="20"/>
                <w:lang w:eastAsia="en-US"/>
              </w:rPr>
              <w:t>Bannu</w:t>
            </w:r>
            <w:proofErr w:type="spellEnd"/>
          </w:p>
        </w:tc>
        <w:tc>
          <w:tcPr>
            <w:tcW w:w="2721" w:type="dxa"/>
            <w:noWrap/>
            <w:hideMark/>
          </w:tcPr>
          <w:p w14:paraId="66653764"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MTI</w:t>
            </w:r>
          </w:p>
        </w:tc>
        <w:tc>
          <w:tcPr>
            <w:tcW w:w="1350" w:type="dxa"/>
          </w:tcPr>
          <w:p w14:paraId="540AE878"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roofErr w:type="spellStart"/>
            <w:r w:rsidRPr="008E68CF">
              <w:rPr>
                <w:color w:val="000000"/>
                <w:sz w:val="20"/>
                <w:szCs w:val="20"/>
                <w:lang w:val="en-US" w:eastAsia="en-US"/>
              </w:rPr>
              <w:t>Bannu</w:t>
            </w:r>
            <w:proofErr w:type="spellEnd"/>
          </w:p>
        </w:tc>
      </w:tr>
      <w:tr w:rsidR="00F904F8" w:rsidRPr="008E68CF" w14:paraId="2060D57C"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2C5F2AA2"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4</w:t>
            </w:r>
          </w:p>
        </w:tc>
        <w:tc>
          <w:tcPr>
            <w:tcW w:w="4659" w:type="dxa"/>
            <w:noWrap/>
            <w:hideMark/>
          </w:tcPr>
          <w:p w14:paraId="59F35880"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rFonts w:eastAsia="Symbol"/>
                <w:color w:val="000000"/>
                <w:sz w:val="20"/>
                <w:szCs w:val="20"/>
                <w:lang w:eastAsia="en-US"/>
              </w:rPr>
              <w:t>Mufti Mehmood Memorial Teaching Hospital, DIK</w:t>
            </w:r>
          </w:p>
        </w:tc>
        <w:tc>
          <w:tcPr>
            <w:tcW w:w="2721" w:type="dxa"/>
            <w:noWrap/>
            <w:hideMark/>
          </w:tcPr>
          <w:p w14:paraId="6797038F"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MTI</w:t>
            </w:r>
          </w:p>
        </w:tc>
        <w:tc>
          <w:tcPr>
            <w:tcW w:w="1350" w:type="dxa"/>
          </w:tcPr>
          <w:p w14:paraId="277075B8"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roofErr w:type="spellStart"/>
            <w:r w:rsidRPr="008E68CF">
              <w:rPr>
                <w:color w:val="000000"/>
                <w:sz w:val="20"/>
                <w:szCs w:val="20"/>
                <w:lang w:val="en-US" w:eastAsia="en-US"/>
              </w:rPr>
              <w:t>D.</w:t>
            </w:r>
            <w:proofErr w:type="gramStart"/>
            <w:r w:rsidRPr="008E68CF">
              <w:rPr>
                <w:color w:val="000000"/>
                <w:sz w:val="20"/>
                <w:szCs w:val="20"/>
                <w:lang w:val="en-US" w:eastAsia="en-US"/>
              </w:rPr>
              <w:t>I.Khan</w:t>
            </w:r>
            <w:proofErr w:type="spellEnd"/>
            <w:proofErr w:type="gramEnd"/>
          </w:p>
        </w:tc>
      </w:tr>
      <w:tr w:rsidR="00F904F8" w:rsidRPr="008E68CF" w14:paraId="2892F91C"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3DEAAE05"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5</w:t>
            </w:r>
          </w:p>
        </w:tc>
        <w:tc>
          <w:tcPr>
            <w:tcW w:w="4659" w:type="dxa"/>
            <w:noWrap/>
            <w:hideMark/>
          </w:tcPr>
          <w:p w14:paraId="6F22C397"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rFonts w:eastAsia="Symbol"/>
                <w:color w:val="000000"/>
                <w:sz w:val="20"/>
                <w:szCs w:val="20"/>
                <w:lang w:eastAsia="en-US"/>
              </w:rPr>
              <w:t>Qazi Hussain Ahmad Medical Complex, Nowshera</w:t>
            </w:r>
          </w:p>
        </w:tc>
        <w:tc>
          <w:tcPr>
            <w:tcW w:w="2721" w:type="dxa"/>
            <w:noWrap/>
            <w:hideMark/>
          </w:tcPr>
          <w:p w14:paraId="23B66687"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MTI</w:t>
            </w:r>
          </w:p>
        </w:tc>
        <w:tc>
          <w:tcPr>
            <w:tcW w:w="1350" w:type="dxa"/>
          </w:tcPr>
          <w:p w14:paraId="27880776"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Nowshera</w:t>
            </w:r>
          </w:p>
        </w:tc>
      </w:tr>
      <w:tr w:rsidR="00F904F8" w:rsidRPr="008E68CF" w14:paraId="643557C8"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296B6657"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6</w:t>
            </w:r>
          </w:p>
        </w:tc>
        <w:tc>
          <w:tcPr>
            <w:tcW w:w="4659" w:type="dxa"/>
            <w:noWrap/>
            <w:hideMark/>
          </w:tcPr>
          <w:p w14:paraId="1841CFCE"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rFonts w:eastAsia="Symbol"/>
                <w:color w:val="000000"/>
                <w:sz w:val="20"/>
                <w:szCs w:val="20"/>
                <w:lang w:eastAsia="en-US"/>
              </w:rPr>
              <w:t>Lady Reading Hospital, Peshawar</w:t>
            </w:r>
          </w:p>
        </w:tc>
        <w:tc>
          <w:tcPr>
            <w:tcW w:w="2721" w:type="dxa"/>
            <w:noWrap/>
            <w:hideMark/>
          </w:tcPr>
          <w:p w14:paraId="2FCDCE28"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MTI</w:t>
            </w:r>
          </w:p>
        </w:tc>
        <w:tc>
          <w:tcPr>
            <w:tcW w:w="1350" w:type="dxa"/>
          </w:tcPr>
          <w:p w14:paraId="056A907A"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45352BC9"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6D758E16"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7</w:t>
            </w:r>
          </w:p>
        </w:tc>
        <w:tc>
          <w:tcPr>
            <w:tcW w:w="4659" w:type="dxa"/>
            <w:noWrap/>
            <w:hideMark/>
          </w:tcPr>
          <w:p w14:paraId="51D8DA8D"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rFonts w:eastAsia="Symbol"/>
                <w:color w:val="000000"/>
                <w:sz w:val="20"/>
                <w:szCs w:val="20"/>
                <w:lang w:eastAsia="en-US"/>
              </w:rPr>
              <w:t>Khyber Teaching Hospital, Peshawar</w:t>
            </w:r>
          </w:p>
        </w:tc>
        <w:tc>
          <w:tcPr>
            <w:tcW w:w="2721" w:type="dxa"/>
            <w:noWrap/>
            <w:hideMark/>
          </w:tcPr>
          <w:p w14:paraId="0745371B"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MTI</w:t>
            </w:r>
          </w:p>
        </w:tc>
        <w:tc>
          <w:tcPr>
            <w:tcW w:w="1350" w:type="dxa"/>
          </w:tcPr>
          <w:p w14:paraId="055FBF29"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2DB9537E"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23DD9816"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8</w:t>
            </w:r>
          </w:p>
        </w:tc>
        <w:tc>
          <w:tcPr>
            <w:tcW w:w="4659" w:type="dxa"/>
            <w:noWrap/>
            <w:hideMark/>
          </w:tcPr>
          <w:p w14:paraId="07204436"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rFonts w:eastAsia="Symbol"/>
                <w:color w:val="000000"/>
                <w:sz w:val="20"/>
                <w:szCs w:val="20"/>
                <w:lang w:eastAsia="en-US"/>
              </w:rPr>
              <w:t>Hayatabad Medical Complex, Peshawar</w:t>
            </w:r>
          </w:p>
        </w:tc>
        <w:tc>
          <w:tcPr>
            <w:tcW w:w="2721" w:type="dxa"/>
            <w:noWrap/>
            <w:hideMark/>
          </w:tcPr>
          <w:p w14:paraId="7BE57247"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MTI</w:t>
            </w:r>
          </w:p>
        </w:tc>
        <w:tc>
          <w:tcPr>
            <w:tcW w:w="1350" w:type="dxa"/>
          </w:tcPr>
          <w:p w14:paraId="2C5E0382"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5EE9C36E"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39C4C444"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9</w:t>
            </w:r>
          </w:p>
        </w:tc>
        <w:tc>
          <w:tcPr>
            <w:tcW w:w="4659" w:type="dxa"/>
            <w:noWrap/>
            <w:hideMark/>
          </w:tcPr>
          <w:p w14:paraId="4CAA4715"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Maqsood Medical Centre</w:t>
            </w:r>
          </w:p>
        </w:tc>
        <w:tc>
          <w:tcPr>
            <w:tcW w:w="2721" w:type="dxa"/>
            <w:noWrap/>
            <w:hideMark/>
          </w:tcPr>
          <w:p w14:paraId="3B75DD6D"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Private</w:t>
            </w:r>
          </w:p>
        </w:tc>
        <w:tc>
          <w:tcPr>
            <w:tcW w:w="1350" w:type="dxa"/>
          </w:tcPr>
          <w:p w14:paraId="33BC6E8C"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3692B6CC"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48FB333E"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10</w:t>
            </w:r>
          </w:p>
        </w:tc>
        <w:tc>
          <w:tcPr>
            <w:tcW w:w="4659" w:type="dxa"/>
            <w:noWrap/>
            <w:hideMark/>
          </w:tcPr>
          <w:p w14:paraId="67E9BB05"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proofErr w:type="spellStart"/>
            <w:r w:rsidRPr="008E68CF">
              <w:rPr>
                <w:color w:val="000000"/>
                <w:sz w:val="20"/>
                <w:szCs w:val="20"/>
                <w:lang w:val="en-US" w:eastAsia="en-US"/>
              </w:rPr>
              <w:t>Fauji</w:t>
            </w:r>
            <w:proofErr w:type="spellEnd"/>
            <w:r w:rsidRPr="008E68CF">
              <w:rPr>
                <w:color w:val="000000"/>
                <w:sz w:val="20"/>
                <w:szCs w:val="20"/>
                <w:lang w:val="en-US" w:eastAsia="en-US"/>
              </w:rPr>
              <w:t xml:space="preserve"> Foundation Hospital</w:t>
            </w:r>
          </w:p>
        </w:tc>
        <w:tc>
          <w:tcPr>
            <w:tcW w:w="2721" w:type="dxa"/>
            <w:noWrap/>
            <w:hideMark/>
          </w:tcPr>
          <w:p w14:paraId="0CB8A56E"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Public Private Partnership</w:t>
            </w:r>
          </w:p>
        </w:tc>
        <w:tc>
          <w:tcPr>
            <w:tcW w:w="1350" w:type="dxa"/>
          </w:tcPr>
          <w:p w14:paraId="22AF350B"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2AC29DA9"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357B74BF"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11</w:t>
            </w:r>
          </w:p>
        </w:tc>
        <w:tc>
          <w:tcPr>
            <w:tcW w:w="4659" w:type="dxa"/>
            <w:noWrap/>
            <w:hideMark/>
          </w:tcPr>
          <w:p w14:paraId="5C3A858C"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Pak Medical Centre</w:t>
            </w:r>
          </w:p>
        </w:tc>
        <w:tc>
          <w:tcPr>
            <w:tcW w:w="2721" w:type="dxa"/>
            <w:noWrap/>
            <w:hideMark/>
          </w:tcPr>
          <w:p w14:paraId="4C22349C"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Private</w:t>
            </w:r>
          </w:p>
        </w:tc>
        <w:tc>
          <w:tcPr>
            <w:tcW w:w="1350" w:type="dxa"/>
          </w:tcPr>
          <w:p w14:paraId="57491BF6"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000EEDCB"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07272873"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12</w:t>
            </w:r>
          </w:p>
        </w:tc>
        <w:tc>
          <w:tcPr>
            <w:tcW w:w="4659" w:type="dxa"/>
            <w:noWrap/>
            <w:hideMark/>
          </w:tcPr>
          <w:p w14:paraId="04478545"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IRNUM</w:t>
            </w:r>
          </w:p>
        </w:tc>
        <w:tc>
          <w:tcPr>
            <w:tcW w:w="2721" w:type="dxa"/>
            <w:noWrap/>
            <w:hideMark/>
          </w:tcPr>
          <w:p w14:paraId="46D0521A"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Atomic Energy Commission (Semi-Autonomous public)</w:t>
            </w:r>
          </w:p>
        </w:tc>
        <w:tc>
          <w:tcPr>
            <w:tcW w:w="1350" w:type="dxa"/>
          </w:tcPr>
          <w:p w14:paraId="40EA8577"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721FC098"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57C523C4"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13</w:t>
            </w:r>
          </w:p>
        </w:tc>
        <w:tc>
          <w:tcPr>
            <w:tcW w:w="4659" w:type="dxa"/>
            <w:noWrap/>
            <w:hideMark/>
          </w:tcPr>
          <w:p w14:paraId="40F9F7B0"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Kuwait Teaching Hospital</w:t>
            </w:r>
          </w:p>
        </w:tc>
        <w:tc>
          <w:tcPr>
            <w:tcW w:w="2721" w:type="dxa"/>
            <w:noWrap/>
            <w:hideMark/>
          </w:tcPr>
          <w:p w14:paraId="509FE81D"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Private</w:t>
            </w:r>
          </w:p>
        </w:tc>
        <w:tc>
          <w:tcPr>
            <w:tcW w:w="1350" w:type="dxa"/>
          </w:tcPr>
          <w:p w14:paraId="21987DD3"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Peshawar</w:t>
            </w:r>
          </w:p>
        </w:tc>
      </w:tr>
      <w:tr w:rsidR="00F904F8" w:rsidRPr="008E68CF" w14:paraId="0C0BD2EF"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472C8938"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14</w:t>
            </w:r>
          </w:p>
        </w:tc>
        <w:tc>
          <w:tcPr>
            <w:tcW w:w="4659" w:type="dxa"/>
            <w:noWrap/>
            <w:hideMark/>
          </w:tcPr>
          <w:p w14:paraId="129908E1"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Swat Medical Complex</w:t>
            </w:r>
          </w:p>
        </w:tc>
        <w:tc>
          <w:tcPr>
            <w:tcW w:w="2721" w:type="dxa"/>
            <w:noWrap/>
            <w:hideMark/>
          </w:tcPr>
          <w:p w14:paraId="13F669EC"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Private</w:t>
            </w:r>
          </w:p>
        </w:tc>
        <w:tc>
          <w:tcPr>
            <w:tcW w:w="1350" w:type="dxa"/>
          </w:tcPr>
          <w:p w14:paraId="6F4A2F77"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Swat</w:t>
            </w:r>
          </w:p>
        </w:tc>
      </w:tr>
      <w:tr w:rsidR="00F904F8" w:rsidRPr="008E68CF" w14:paraId="42E0A59E"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648" w:type="dxa"/>
            <w:noWrap/>
            <w:hideMark/>
          </w:tcPr>
          <w:p w14:paraId="3CA7C11D" w14:textId="77777777" w:rsidR="00F904F8" w:rsidRPr="008E68CF" w:rsidRDefault="00F904F8" w:rsidP="00D92D5F">
            <w:pPr>
              <w:spacing w:after="0" w:line="240" w:lineRule="auto"/>
              <w:jc w:val="center"/>
              <w:rPr>
                <w:color w:val="000000"/>
                <w:sz w:val="20"/>
                <w:szCs w:val="20"/>
                <w:lang w:val="en-US" w:eastAsia="en-US"/>
              </w:rPr>
            </w:pPr>
            <w:r w:rsidRPr="008E68CF">
              <w:rPr>
                <w:color w:val="000000"/>
                <w:sz w:val="20"/>
                <w:szCs w:val="20"/>
                <w:lang w:val="en-US" w:eastAsia="en-US"/>
              </w:rPr>
              <w:t>15</w:t>
            </w:r>
          </w:p>
        </w:tc>
        <w:tc>
          <w:tcPr>
            <w:tcW w:w="4659" w:type="dxa"/>
            <w:noWrap/>
            <w:hideMark/>
          </w:tcPr>
          <w:p w14:paraId="0AA84869"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SINOR (would start services shortly)</w:t>
            </w:r>
          </w:p>
        </w:tc>
        <w:tc>
          <w:tcPr>
            <w:tcW w:w="2721" w:type="dxa"/>
            <w:noWrap/>
            <w:hideMark/>
          </w:tcPr>
          <w:p w14:paraId="74EE9392"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Atomic Energy Commission (Semi-Autonomous public)</w:t>
            </w:r>
          </w:p>
        </w:tc>
        <w:tc>
          <w:tcPr>
            <w:tcW w:w="1350" w:type="dxa"/>
          </w:tcPr>
          <w:p w14:paraId="7FA0476A" w14:textId="77777777" w:rsidR="00F904F8" w:rsidRPr="008E68CF"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8E68CF">
              <w:rPr>
                <w:color w:val="000000"/>
                <w:sz w:val="20"/>
                <w:szCs w:val="20"/>
                <w:lang w:val="en-US" w:eastAsia="en-US"/>
              </w:rPr>
              <w:t>Swat</w:t>
            </w:r>
          </w:p>
        </w:tc>
      </w:tr>
    </w:tbl>
    <w:p w14:paraId="3F3E7ED5" w14:textId="77777777" w:rsidR="00263901" w:rsidRDefault="00263901" w:rsidP="00263901">
      <w:pPr>
        <w:pStyle w:val="OPMBodytext"/>
        <w:spacing w:line="276" w:lineRule="auto"/>
      </w:pPr>
    </w:p>
    <w:p w14:paraId="5B948273" w14:textId="77777777" w:rsidR="00263901" w:rsidRDefault="00263901" w:rsidP="001E174F">
      <w:pPr>
        <w:pStyle w:val="BodyText"/>
      </w:pPr>
      <w:r>
        <w:t xml:space="preserve">Treatment Services across Pakistan are also available to the beneficiaries under portability of services. </w:t>
      </w:r>
    </w:p>
    <w:p w14:paraId="6B5D6425" w14:textId="77777777" w:rsidR="00263901" w:rsidRPr="00F111E3" w:rsidRDefault="00263901" w:rsidP="00263901">
      <w:pPr>
        <w:pStyle w:val="Heading1"/>
        <w:spacing w:line="276" w:lineRule="auto"/>
      </w:pPr>
      <w:bookmarkStart w:id="69" w:name="_Toc49550232"/>
      <w:r w:rsidRPr="00E66179">
        <w:lastRenderedPageBreak/>
        <w:t>Utilisation of Services</w:t>
      </w:r>
      <w:r w:rsidR="001373A6">
        <w:t xml:space="preserve"> </w:t>
      </w:r>
      <w:bookmarkEnd w:id="69"/>
    </w:p>
    <w:p w14:paraId="78D7CEA2" w14:textId="77777777" w:rsidR="00263901" w:rsidRDefault="00263901" w:rsidP="00942251">
      <w:pPr>
        <w:pStyle w:val="BodyText"/>
      </w:pPr>
      <w:bookmarkStart w:id="70" w:name="_Toc23672039"/>
      <w:r>
        <w:t>Annuali</w:t>
      </w:r>
      <w:r w:rsidR="00942251">
        <w:t>s</w:t>
      </w:r>
      <w:r>
        <w:t xml:space="preserve">ed </w:t>
      </w:r>
      <w:r w:rsidR="00942251">
        <w:t>u</w:t>
      </w:r>
      <w:r w:rsidRPr="00E3748D">
        <w:t>tilisation rates overall for the four districts w</w:t>
      </w:r>
      <w:r>
        <w:t>ere around 0.5</w:t>
      </w:r>
      <w:r w:rsidRPr="00E3748D">
        <w:t xml:space="preserve">% in </w:t>
      </w:r>
      <w:r>
        <w:t xml:space="preserve">first half of the 2020. This shows a decrease </w:t>
      </w:r>
      <w:r w:rsidR="006F2F0C">
        <w:t>of 0.2</w:t>
      </w:r>
      <w:r>
        <w:t>% over the second half of 2019. Utili</w:t>
      </w:r>
      <w:r w:rsidR="00F44D8F">
        <w:t>s</w:t>
      </w:r>
      <w:r>
        <w:t>ation remained highest in the second half of 2016 and first half of 2017, after which a gradual decrease was recorded over the years.</w:t>
      </w:r>
    </w:p>
    <w:p w14:paraId="0A1F0BF9" w14:textId="77777777" w:rsidR="00942251" w:rsidRDefault="00942251" w:rsidP="00942251">
      <w:pPr>
        <w:pStyle w:val="BodyText"/>
      </w:pPr>
      <w:r>
        <w:t>The reason for the current decrease was mainly due to the response strategies for COVID-19. Majority of public and private hospitals were instructed by government authorities to limit the admissions to emergency or urgently required procedures and delay the cold or non-emergency cases due to which a sharp decline was observed. The cut down in admissions started at the end of March 2020. The statistics shows that the annualised quarterly utili</w:t>
      </w:r>
      <w:r w:rsidR="00F44D8F">
        <w:t>s</w:t>
      </w:r>
      <w:r>
        <w:t>ation from Jan to Mar 2020 was 0.8%. After the protective measures adopted in line with government instructions, the annualised quarterly utili</w:t>
      </w:r>
      <w:r w:rsidR="00F44D8F">
        <w:t>s</w:t>
      </w:r>
      <w:r>
        <w:t>ation dropped to 0.3%.</w:t>
      </w:r>
    </w:p>
    <w:p w14:paraId="641B1151" w14:textId="77777777" w:rsidR="007B464E" w:rsidRDefault="00942251" w:rsidP="006B6B98">
      <w:pPr>
        <w:pStyle w:val="CommentText"/>
      </w:pPr>
      <w:r>
        <w:t xml:space="preserve">Isolation wards for those affected by covid-19 were established in public </w:t>
      </w:r>
      <w:commentRangeStart w:id="71"/>
      <w:r>
        <w:t>hospitals</w:t>
      </w:r>
      <w:commentRangeEnd w:id="71"/>
      <w:r w:rsidR="00917662">
        <w:rPr>
          <w:rStyle w:val="CommentReference"/>
        </w:rPr>
        <w:commentReference w:id="71"/>
      </w:r>
      <w:r>
        <w:t xml:space="preserve"> </w:t>
      </w:r>
      <w:r w:rsidR="0090510F">
        <w:t>both secondary and tertiary level hospitals. In some districts, such facilities were established in Rural Health Centres (RHCs). O</w:t>
      </w:r>
      <w:r>
        <w:t xml:space="preserve">PDs were closed in the public hospitals. Soon afterwards the local govt officials also issued notices to the private hospital for closure of their facilities for safeguarding the patients against COVID-19. The private hospitals remained closed for the whole month of April and May and started opening towards end of June. The public facilities are still restricted and may be opened after the Eid </w:t>
      </w:r>
      <w:proofErr w:type="spellStart"/>
      <w:r>
        <w:t>Ul</w:t>
      </w:r>
      <w:proofErr w:type="spellEnd"/>
      <w:r>
        <w:t xml:space="preserve"> </w:t>
      </w:r>
      <w:proofErr w:type="spellStart"/>
      <w:r>
        <w:t>Adha</w:t>
      </w:r>
      <w:proofErr w:type="spellEnd"/>
      <w:r>
        <w:t xml:space="preserve"> (Muslim Holy festival) around 5</w:t>
      </w:r>
      <w:r w:rsidRPr="00942251">
        <w:rPr>
          <w:vertAlign w:val="superscript"/>
        </w:rPr>
        <w:t>th</w:t>
      </w:r>
      <w:r>
        <w:t xml:space="preserve"> August which should result in normalising or even increase in the utili</w:t>
      </w:r>
      <w:r w:rsidR="00F44D8F">
        <w:t>s</w:t>
      </w:r>
      <w:r>
        <w:t>ation.</w:t>
      </w:r>
    </w:p>
    <w:p w14:paraId="7D7443A9" w14:textId="77777777" w:rsidR="005516D2" w:rsidRDefault="00942251" w:rsidP="00942251">
      <w:pPr>
        <w:pStyle w:val="BodyText"/>
        <w:rPr>
          <w:b/>
          <w:bCs/>
          <w:lang w:eastAsia="en-US"/>
        </w:rPr>
      </w:pPr>
      <w:r>
        <w:t>The outbreak of COVID-19 had significant effect over the utili</w:t>
      </w:r>
      <w:r w:rsidR="00F44D8F">
        <w:t>s</w:t>
      </w:r>
      <w:r>
        <w:t>ation of services under all the programs. As a response to covid-19 pandemic, access to hospitals was heavily controlled from 23</w:t>
      </w:r>
      <w:r w:rsidRPr="00942251">
        <w:rPr>
          <w:vertAlign w:val="superscript"/>
        </w:rPr>
        <w:t>rd</w:t>
      </w:r>
      <w:r>
        <w:t xml:space="preserve"> March 2020. The admissions for January and February and three weeks of March 2020 were in line with previous years, but admissions took a dip after 23rd of March 2020.  </w:t>
      </w:r>
    </w:p>
    <w:p w14:paraId="7054B888" w14:textId="77777777" w:rsidR="00942251" w:rsidRDefault="00942251" w:rsidP="00942251">
      <w:pPr>
        <w:pStyle w:val="Caption"/>
      </w:pPr>
      <w:bookmarkStart w:id="72" w:name="_Toc48591468"/>
      <w:r>
        <w:t xml:space="preserve">Figure </w:t>
      </w:r>
      <w:r w:rsidR="00B76041">
        <w:fldChar w:fldCharType="begin"/>
      </w:r>
      <w:r>
        <w:instrText xml:space="preserve"> SEQ Figure \* ARABIC </w:instrText>
      </w:r>
      <w:r w:rsidR="00B76041">
        <w:fldChar w:fldCharType="separate"/>
      </w:r>
      <w:r w:rsidR="00AD220A">
        <w:rPr>
          <w:noProof/>
        </w:rPr>
        <w:t>6</w:t>
      </w:r>
      <w:r w:rsidR="00B76041">
        <w:fldChar w:fldCharType="end"/>
      </w:r>
      <w:r>
        <w:t>: Admissions SHPI I 2020</w:t>
      </w:r>
      <w:bookmarkEnd w:id="72"/>
    </w:p>
    <w:p w14:paraId="7D382945" w14:textId="77777777" w:rsidR="005516D2" w:rsidRDefault="005516D2" w:rsidP="005516D2">
      <w:pPr>
        <w:pStyle w:val="BodyText"/>
        <w:rPr>
          <w:b/>
          <w:bCs/>
          <w:lang w:eastAsia="en-US"/>
        </w:rPr>
      </w:pPr>
      <w:r w:rsidRPr="00AD131B">
        <w:rPr>
          <w:b/>
          <w:bCs/>
          <w:noProof/>
          <w:lang w:val="en-US" w:eastAsia="en-US"/>
        </w:rPr>
        <w:drawing>
          <wp:inline distT="0" distB="0" distL="0" distR="0" wp14:anchorId="29820C57" wp14:editId="7D201C60">
            <wp:extent cx="3181350" cy="2019300"/>
            <wp:effectExtent l="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94439C" w14:textId="77777777" w:rsidR="005516D2" w:rsidRDefault="005516D2" w:rsidP="005516D2">
      <w:pPr>
        <w:pStyle w:val="BodyText"/>
        <w:rPr>
          <w:lang w:eastAsia="en-US"/>
        </w:rPr>
      </w:pPr>
      <w:r w:rsidRPr="00112B3B">
        <w:rPr>
          <w:lang w:eastAsia="en-US"/>
        </w:rPr>
        <w:t>This trend could also be noticed in the bigger program</w:t>
      </w:r>
      <w:r w:rsidR="00942251">
        <w:rPr>
          <w:lang w:eastAsia="en-US"/>
        </w:rPr>
        <w:t>me</w:t>
      </w:r>
      <w:r w:rsidRPr="00112B3B">
        <w:rPr>
          <w:lang w:eastAsia="en-US"/>
        </w:rPr>
        <w:t xml:space="preserve"> of Khyber Pakhtunkhwa where almost 1.8 million families have been enrolled. </w:t>
      </w:r>
    </w:p>
    <w:p w14:paraId="48F2A824" w14:textId="77777777" w:rsidR="00942251" w:rsidRDefault="00942251" w:rsidP="00942251">
      <w:pPr>
        <w:pStyle w:val="Caption"/>
      </w:pPr>
      <w:bookmarkStart w:id="73" w:name="_Toc48591469"/>
      <w:r>
        <w:lastRenderedPageBreak/>
        <w:t xml:space="preserve">Figure </w:t>
      </w:r>
      <w:r w:rsidR="00B76041">
        <w:fldChar w:fldCharType="begin"/>
      </w:r>
      <w:r>
        <w:instrText xml:space="preserve"> SEQ Figure \* ARABIC </w:instrText>
      </w:r>
      <w:r w:rsidR="00B76041">
        <w:fldChar w:fldCharType="separate"/>
      </w:r>
      <w:r w:rsidR="00AD220A">
        <w:rPr>
          <w:noProof/>
        </w:rPr>
        <w:t>7</w:t>
      </w:r>
      <w:r w:rsidR="00B76041">
        <w:fldChar w:fldCharType="end"/>
      </w:r>
      <w:r>
        <w:t>: Admissions SHPI KP Phase IV 2020</w:t>
      </w:r>
      <w:bookmarkEnd w:id="73"/>
    </w:p>
    <w:p w14:paraId="20293948" w14:textId="77777777" w:rsidR="005516D2" w:rsidRDefault="005516D2" w:rsidP="005516D2">
      <w:pPr>
        <w:pStyle w:val="BodyText"/>
        <w:rPr>
          <w:lang w:eastAsia="en-US"/>
        </w:rPr>
      </w:pPr>
      <w:r w:rsidRPr="0019460D">
        <w:rPr>
          <w:noProof/>
          <w:lang w:val="en-US" w:eastAsia="en-US"/>
        </w:rPr>
        <w:drawing>
          <wp:inline distT="0" distB="0" distL="0" distR="0" wp14:anchorId="53ED869C" wp14:editId="5A51F2B3">
            <wp:extent cx="3133725" cy="2028825"/>
            <wp:effectExtent l="0" t="0" r="9525" b="9525"/>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874E94" w14:textId="77777777" w:rsidR="005516D2" w:rsidRDefault="005516D2" w:rsidP="005516D2">
      <w:pPr>
        <w:pStyle w:val="BodyText"/>
        <w:rPr>
          <w:lang w:eastAsia="en-US"/>
        </w:rPr>
      </w:pPr>
      <w:r w:rsidRPr="00112B3B">
        <w:rPr>
          <w:lang w:eastAsia="en-US"/>
        </w:rPr>
        <w:t xml:space="preserve">Under the Federal Scheme (implemented in FATA, Sindh and Punjab) where more than </w:t>
      </w:r>
      <w:r>
        <w:rPr>
          <w:lang w:eastAsia="en-US"/>
        </w:rPr>
        <w:t>6</w:t>
      </w:r>
      <w:r w:rsidRPr="00112B3B">
        <w:rPr>
          <w:lang w:eastAsia="en-US"/>
        </w:rPr>
        <w:t xml:space="preserve"> million families are covered</w:t>
      </w:r>
      <w:r>
        <w:rPr>
          <w:lang w:eastAsia="en-US"/>
        </w:rPr>
        <w:t xml:space="preserve"> the reduction in utili</w:t>
      </w:r>
      <w:r w:rsidR="00942251">
        <w:rPr>
          <w:lang w:eastAsia="en-US"/>
        </w:rPr>
        <w:t>s</w:t>
      </w:r>
      <w:r>
        <w:rPr>
          <w:lang w:eastAsia="en-US"/>
        </w:rPr>
        <w:t>ation was identical to that of the trend in Khyber Pakhtunkhwa schemes.</w:t>
      </w:r>
    </w:p>
    <w:p w14:paraId="29DE7249" w14:textId="77777777" w:rsidR="00942251" w:rsidRDefault="00942251" w:rsidP="00942251">
      <w:pPr>
        <w:pStyle w:val="Caption"/>
      </w:pPr>
      <w:bookmarkStart w:id="74" w:name="_Toc48591470"/>
      <w:r>
        <w:t xml:space="preserve">Figure </w:t>
      </w:r>
      <w:r w:rsidR="00B76041">
        <w:fldChar w:fldCharType="begin"/>
      </w:r>
      <w:r>
        <w:instrText xml:space="preserve"> SEQ Figure \* ARABIC </w:instrText>
      </w:r>
      <w:r w:rsidR="00B76041">
        <w:fldChar w:fldCharType="separate"/>
      </w:r>
      <w:r w:rsidR="00AD220A">
        <w:rPr>
          <w:noProof/>
        </w:rPr>
        <w:t>8</w:t>
      </w:r>
      <w:r w:rsidR="00B76041">
        <w:fldChar w:fldCharType="end"/>
      </w:r>
      <w:r>
        <w:t xml:space="preserve">: Admissions under </w:t>
      </w:r>
      <w:proofErr w:type="spellStart"/>
      <w:r>
        <w:t>Sehat</w:t>
      </w:r>
      <w:proofErr w:type="spellEnd"/>
      <w:r>
        <w:t xml:space="preserve"> </w:t>
      </w:r>
      <w:proofErr w:type="spellStart"/>
      <w:r>
        <w:t>Sahulat</w:t>
      </w:r>
      <w:proofErr w:type="spellEnd"/>
      <w:r>
        <w:t xml:space="preserve"> Programme 2020</w:t>
      </w:r>
      <w:bookmarkEnd w:id="74"/>
    </w:p>
    <w:p w14:paraId="55D33149" w14:textId="77777777" w:rsidR="005516D2" w:rsidRDefault="005516D2" w:rsidP="005516D2">
      <w:pPr>
        <w:pStyle w:val="BodyText"/>
        <w:rPr>
          <w:b/>
          <w:bCs/>
          <w:lang w:eastAsia="en-US"/>
        </w:rPr>
      </w:pPr>
      <w:r w:rsidRPr="0019460D">
        <w:rPr>
          <w:b/>
          <w:bCs/>
          <w:noProof/>
          <w:lang w:val="en-US" w:eastAsia="en-US"/>
        </w:rPr>
        <w:drawing>
          <wp:inline distT="0" distB="0" distL="0" distR="0" wp14:anchorId="14D8A9AD" wp14:editId="56F213DC">
            <wp:extent cx="3143250" cy="2124075"/>
            <wp:effectExtent l="0" t="0" r="0" b="9525"/>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16A466" w14:textId="77777777" w:rsidR="00263901" w:rsidRPr="00942251" w:rsidRDefault="00AD220A" w:rsidP="00942251">
      <w:pPr>
        <w:pStyle w:val="Heading20"/>
        <w:rPr>
          <w:lang w:val="en-US"/>
        </w:rPr>
      </w:pPr>
      <w:bookmarkStart w:id="75" w:name="_Toc49550233"/>
      <w:r>
        <w:rPr>
          <w:noProof/>
          <w:lang w:val="en-US" w:eastAsia="en-US"/>
        </w:rPr>
        <w:lastRenderedPageBreak/>
        <w:drawing>
          <wp:anchor distT="0" distB="0" distL="114300" distR="114300" simplePos="0" relativeHeight="251659264" behindDoc="0" locked="0" layoutInCell="1" allowOverlap="1" wp14:anchorId="1FF0B9BD" wp14:editId="711240D4">
            <wp:simplePos x="0" y="0"/>
            <wp:positionH relativeFrom="column">
              <wp:posOffset>27940</wp:posOffset>
            </wp:positionH>
            <wp:positionV relativeFrom="paragraph">
              <wp:posOffset>619125</wp:posOffset>
            </wp:positionV>
            <wp:extent cx="4789805" cy="22574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948" r="-4"/>
                    <a:stretch/>
                  </pic:blipFill>
                  <pic:spPr bwMode="auto">
                    <a:xfrm>
                      <a:off x="0" y="0"/>
                      <a:ext cx="4789805" cy="2257425"/>
                    </a:xfrm>
                    <a:prstGeom prst="rect">
                      <a:avLst/>
                    </a:prstGeom>
                    <a:noFill/>
                    <a:ln>
                      <a:noFill/>
                    </a:ln>
                    <a:extLst>
                      <a:ext uri="{53640926-AAD7-44D8-BBD7-CCE9431645EC}">
                        <a14:shadowObscured xmlns:a14="http://schemas.microsoft.com/office/drawing/2010/main"/>
                      </a:ext>
                    </a:extLst>
                  </pic:spPr>
                </pic:pic>
              </a:graphicData>
            </a:graphic>
          </wp:anchor>
        </w:drawing>
      </w:r>
      <w:r w:rsidR="003538F5">
        <w:rPr>
          <w:noProof/>
          <w:lang w:val="en-US" w:eastAsia="en-US"/>
        </w:rPr>
        <mc:AlternateContent>
          <mc:Choice Requires="wps">
            <w:drawing>
              <wp:anchor distT="0" distB="0" distL="114300" distR="114300" simplePos="0" relativeHeight="251666432" behindDoc="0" locked="0" layoutInCell="1" allowOverlap="1" wp14:anchorId="644DF58E" wp14:editId="1DD24232">
                <wp:simplePos x="0" y="0"/>
                <wp:positionH relativeFrom="column">
                  <wp:posOffset>142875</wp:posOffset>
                </wp:positionH>
                <wp:positionV relativeFrom="paragraph">
                  <wp:posOffset>361950</wp:posOffset>
                </wp:positionV>
                <wp:extent cx="4615180" cy="257175"/>
                <wp:effectExtent l="0" t="0" r="0" b="9525"/>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180" cy="257175"/>
                        </a:xfrm>
                        <a:prstGeom prst="rect">
                          <a:avLst/>
                        </a:prstGeom>
                        <a:solidFill>
                          <a:prstClr val="white"/>
                        </a:solidFill>
                        <a:ln>
                          <a:noFill/>
                        </a:ln>
                      </wps:spPr>
                      <wps:txbx>
                        <w:txbxContent>
                          <w:p w14:paraId="652FB79B" w14:textId="77777777" w:rsidR="00676AA9" w:rsidRPr="00156463" w:rsidRDefault="00676AA9" w:rsidP="00942251">
                            <w:pPr>
                              <w:pStyle w:val="Caption"/>
                              <w:rPr>
                                <w:noProof/>
                                <w:kern w:val="32"/>
                                <w:sz w:val="28"/>
                                <w:szCs w:val="28"/>
                                <w:lang w:val="en-US"/>
                              </w:rPr>
                            </w:pPr>
                            <w:bookmarkStart w:id="76" w:name="_Toc48580075"/>
                            <w:bookmarkStart w:id="77" w:name="_Toc48580221"/>
                            <w:bookmarkStart w:id="78" w:name="_Toc48580532"/>
                            <w:bookmarkStart w:id="79" w:name="_Toc48591471"/>
                            <w:r>
                              <w:t xml:space="preserve">Figure </w:t>
                            </w:r>
                            <w:r>
                              <w:fldChar w:fldCharType="begin"/>
                            </w:r>
                            <w:r>
                              <w:instrText xml:space="preserve"> SEQ Figure \* ARABIC </w:instrText>
                            </w:r>
                            <w:r>
                              <w:fldChar w:fldCharType="separate"/>
                            </w:r>
                            <w:r>
                              <w:rPr>
                                <w:noProof/>
                              </w:rPr>
                              <w:t>9</w:t>
                            </w:r>
                            <w:r>
                              <w:fldChar w:fldCharType="end"/>
                            </w:r>
                            <w:r>
                              <w:t xml:space="preserve">: </w:t>
                            </w:r>
                            <w:r w:rsidRPr="000C3251">
                              <w:t xml:space="preserve">Utilisation </w:t>
                            </w:r>
                            <w:r>
                              <w:t>r</w:t>
                            </w:r>
                            <w:r w:rsidRPr="000C3251">
                              <w:t xml:space="preserve">ate by </w:t>
                            </w:r>
                            <w:r>
                              <w:t>y</w:t>
                            </w:r>
                            <w:r w:rsidRPr="000C3251">
                              <w:t>ear and cumulatively to date</w:t>
                            </w:r>
                            <w:bookmarkEnd w:id="76"/>
                            <w:bookmarkEnd w:id="77"/>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44DF58E" id="_x0000_t202" coordsize="21600,21600" o:spt="202" path="m,l,21600r21600,l21600,xe">
                <v:stroke joinstyle="miter"/>
                <v:path gradientshapeok="t" o:connecttype="rect"/>
              </v:shapetype>
              <v:shape id="Text Box 17" o:spid="_x0000_s1026" type="#_x0000_t202" style="position:absolute;left:0;text-align:left;margin-left:11.25pt;margin-top:28.5pt;width:363.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" stroked="f">
                <v:textbox inset="0,0,0,0">
                  <w:txbxContent>
                    <w:p w14:paraId="652FB79B" w14:textId="77777777" w:rsidR="00676AA9" w:rsidRPr="00156463" w:rsidRDefault="00676AA9" w:rsidP="00942251">
                      <w:pPr>
                        <w:pStyle w:val="Caption"/>
                        <w:rPr>
                          <w:noProof/>
                          <w:kern w:val="32"/>
                          <w:sz w:val="28"/>
                          <w:szCs w:val="28"/>
                          <w:lang w:val="en-US"/>
                        </w:rPr>
                      </w:pPr>
                      <w:bookmarkStart w:id="80" w:name="_Toc48580075"/>
                      <w:bookmarkStart w:id="81" w:name="_Toc48580221"/>
                      <w:bookmarkStart w:id="82" w:name="_Toc48580532"/>
                      <w:bookmarkStart w:id="83" w:name="_Toc48591471"/>
                      <w:r>
                        <w:t xml:space="preserve">Figure </w:t>
                      </w:r>
                      <w:r>
                        <w:fldChar w:fldCharType="begin"/>
                      </w:r>
                      <w:r>
                        <w:instrText xml:space="preserve"> SEQ Figure \* ARABIC </w:instrText>
                      </w:r>
                      <w:r>
                        <w:fldChar w:fldCharType="separate"/>
                      </w:r>
                      <w:r>
                        <w:rPr>
                          <w:noProof/>
                        </w:rPr>
                        <w:t>9</w:t>
                      </w:r>
                      <w:r>
                        <w:fldChar w:fldCharType="end"/>
                      </w:r>
                      <w:r>
                        <w:t xml:space="preserve">: </w:t>
                      </w:r>
                      <w:r w:rsidRPr="000C3251">
                        <w:t xml:space="preserve">Utilisation </w:t>
                      </w:r>
                      <w:r>
                        <w:t>r</w:t>
                      </w:r>
                      <w:r w:rsidRPr="000C3251">
                        <w:t xml:space="preserve">ate by </w:t>
                      </w:r>
                      <w:r>
                        <w:t>y</w:t>
                      </w:r>
                      <w:r w:rsidRPr="000C3251">
                        <w:t>ear and cumulatively to date</w:t>
                      </w:r>
                      <w:bookmarkEnd w:id="80"/>
                      <w:bookmarkEnd w:id="81"/>
                      <w:bookmarkEnd w:id="82"/>
                      <w:bookmarkEnd w:id="83"/>
                    </w:p>
                  </w:txbxContent>
                </v:textbox>
                <w10:wrap type="topAndBottom"/>
              </v:shape>
            </w:pict>
          </mc:Fallback>
        </mc:AlternateContent>
      </w:r>
      <w:r w:rsidR="00263901" w:rsidRPr="009D66B5">
        <w:rPr>
          <w:lang w:val="en-US"/>
        </w:rPr>
        <w:t>Chitral</w:t>
      </w:r>
      <w:bookmarkEnd w:id="75"/>
    </w:p>
    <w:p w14:paraId="59AD9F97" w14:textId="77777777" w:rsidR="00263901" w:rsidRDefault="00263901" w:rsidP="00263901">
      <w:pPr>
        <w:pStyle w:val="BodyText"/>
      </w:pPr>
      <w:r>
        <w:t>Chitral has gradually recorded increase in utili</w:t>
      </w:r>
      <w:r w:rsidR="00F44D8F">
        <w:t>s</w:t>
      </w:r>
      <w:r>
        <w:t>ation over the years. From 0.1% in 2016 to 0.8% in 2019. In 2019 0.3% increase was recorded over 2018%. The utili</w:t>
      </w:r>
      <w:r w:rsidR="00F44D8F">
        <w:t>s</w:t>
      </w:r>
      <w:r>
        <w:t xml:space="preserve">ation in 2018 was 0.5% which increased to 0.8% in 2019. The increase from 2017 to 2019 is due to the contribution of District Headquarter hospital. Before the operations of DHQ under the scheme, all the empanelled hospitals were in upper Chitral with the main </w:t>
      </w:r>
      <w:r w:rsidR="006F2F0C">
        <w:t>C</w:t>
      </w:r>
      <w:r>
        <w:t>hitral city without any service providers. Efforts were made to make the DHQ Hospital operational which has brought an increase in the utili</w:t>
      </w:r>
      <w:r w:rsidR="00F44D8F">
        <w:t>s</w:t>
      </w:r>
      <w:r>
        <w:t>ation rate.</w:t>
      </w:r>
    </w:p>
    <w:p w14:paraId="74D04915" w14:textId="77777777" w:rsidR="00263901" w:rsidRDefault="00263901" w:rsidP="00263901">
      <w:pPr>
        <w:pStyle w:val="BodyText"/>
      </w:pPr>
      <w:r>
        <w:t>However</w:t>
      </w:r>
      <w:r w:rsidR="006F2F0C">
        <w:t>,</w:t>
      </w:r>
      <w:r>
        <w:t xml:space="preserve"> in the first six months of 2020 a decrease of 0.1% has been observed due to COVID-19 pandemic and its effect on hospital operations.</w:t>
      </w:r>
    </w:p>
    <w:p w14:paraId="759093AD" w14:textId="77777777" w:rsidR="00263901" w:rsidRDefault="003538F5" w:rsidP="00AD220A">
      <w:pPr>
        <w:pStyle w:val="Heading20"/>
      </w:pPr>
      <w:bookmarkStart w:id="84" w:name="_Toc49550234"/>
      <w:r>
        <w:rPr>
          <w:noProof/>
          <w:lang w:val="en-US" w:eastAsia="en-US"/>
        </w:rPr>
        <mc:AlternateContent>
          <mc:Choice Requires="wps">
            <w:drawing>
              <wp:anchor distT="0" distB="0" distL="114300" distR="114300" simplePos="0" relativeHeight="251664384" behindDoc="0" locked="0" layoutInCell="1" allowOverlap="1" wp14:anchorId="26424A70" wp14:editId="582E6F19">
                <wp:simplePos x="0" y="0"/>
                <wp:positionH relativeFrom="column">
                  <wp:posOffset>238125</wp:posOffset>
                </wp:positionH>
                <wp:positionV relativeFrom="paragraph">
                  <wp:posOffset>474345</wp:posOffset>
                </wp:positionV>
                <wp:extent cx="4615180" cy="200025"/>
                <wp:effectExtent l="0" t="0" r="0" b="9525"/>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180" cy="200025"/>
                        </a:xfrm>
                        <a:prstGeom prst="rect">
                          <a:avLst/>
                        </a:prstGeom>
                        <a:solidFill>
                          <a:prstClr val="white"/>
                        </a:solidFill>
                        <a:ln>
                          <a:noFill/>
                        </a:ln>
                      </wps:spPr>
                      <wps:txbx>
                        <w:txbxContent>
                          <w:p w14:paraId="0AF6311B" w14:textId="77777777" w:rsidR="00676AA9" w:rsidRPr="00B34714" w:rsidRDefault="00676AA9" w:rsidP="00942251">
                            <w:pPr>
                              <w:pStyle w:val="Caption"/>
                              <w:rPr>
                                <w:rFonts w:eastAsiaTheme="minorHAnsi" w:cs="Arial"/>
                                <w:noProof/>
                                <w:lang w:val="en-US"/>
                              </w:rPr>
                            </w:pPr>
                            <w:bookmarkStart w:id="85" w:name="_Toc48580076"/>
                            <w:bookmarkStart w:id="86" w:name="_Toc48580222"/>
                            <w:bookmarkStart w:id="87" w:name="_Toc48580533"/>
                            <w:bookmarkStart w:id="88" w:name="_Toc48591472"/>
                            <w:r>
                              <w:t xml:space="preserve">Figure </w:t>
                            </w:r>
                            <w:r>
                              <w:fldChar w:fldCharType="begin"/>
                            </w:r>
                            <w:r>
                              <w:instrText xml:space="preserve"> SEQ Figure \* ARABIC </w:instrText>
                            </w:r>
                            <w:r>
                              <w:fldChar w:fldCharType="separate"/>
                            </w:r>
                            <w:r>
                              <w:rPr>
                                <w:noProof/>
                              </w:rPr>
                              <w:t>10</w:t>
                            </w:r>
                            <w:r>
                              <w:fldChar w:fldCharType="end"/>
                            </w:r>
                            <w:r>
                              <w:t xml:space="preserve">: </w:t>
                            </w:r>
                            <w:r w:rsidRPr="00D15804">
                              <w:t xml:space="preserve">Utilisation </w:t>
                            </w:r>
                            <w:r>
                              <w:t>r</w:t>
                            </w:r>
                            <w:r w:rsidRPr="00D15804">
                              <w:t xml:space="preserve">ate by </w:t>
                            </w:r>
                            <w:r>
                              <w:t>y</w:t>
                            </w:r>
                            <w:r w:rsidRPr="00D15804">
                              <w:t>ear and cumulatively to date</w:t>
                            </w:r>
                            <w:bookmarkEnd w:id="85"/>
                            <w:bookmarkEnd w:id="86"/>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424A70" id="Text Box 16" o:spid="_x0000_s1027" type="#_x0000_t202" style="position:absolute;left:0;text-align:left;margin-left:18.75pt;margin-top:37.35pt;width:363.4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" stroked="f">
                <v:textbox inset="0,0,0,0">
                  <w:txbxContent>
                    <w:p w14:paraId="0AF6311B" w14:textId="77777777" w:rsidR="00676AA9" w:rsidRPr="00B34714" w:rsidRDefault="00676AA9" w:rsidP="00942251">
                      <w:pPr>
                        <w:pStyle w:val="Caption"/>
                        <w:rPr>
                          <w:rFonts w:eastAsiaTheme="minorHAnsi" w:cs="Arial"/>
                          <w:noProof/>
                          <w:lang w:val="en-US"/>
                        </w:rPr>
                      </w:pPr>
                      <w:bookmarkStart w:id="89" w:name="_Toc48580076"/>
                      <w:bookmarkStart w:id="90" w:name="_Toc48580222"/>
                      <w:bookmarkStart w:id="91" w:name="_Toc48580533"/>
                      <w:bookmarkStart w:id="92" w:name="_Toc48591472"/>
                      <w:r>
                        <w:t xml:space="preserve">Figure </w:t>
                      </w:r>
                      <w:r>
                        <w:fldChar w:fldCharType="begin"/>
                      </w:r>
                      <w:r>
                        <w:instrText xml:space="preserve"> SEQ Figure \* ARABIC </w:instrText>
                      </w:r>
                      <w:r>
                        <w:fldChar w:fldCharType="separate"/>
                      </w:r>
                      <w:r>
                        <w:rPr>
                          <w:noProof/>
                        </w:rPr>
                        <w:t>10</w:t>
                      </w:r>
                      <w:r>
                        <w:fldChar w:fldCharType="end"/>
                      </w:r>
                      <w:r>
                        <w:t xml:space="preserve">: </w:t>
                      </w:r>
                      <w:r w:rsidRPr="00D15804">
                        <w:t xml:space="preserve">Utilisation </w:t>
                      </w:r>
                      <w:r>
                        <w:t>r</w:t>
                      </w:r>
                      <w:r w:rsidRPr="00D15804">
                        <w:t xml:space="preserve">ate by </w:t>
                      </w:r>
                      <w:r>
                        <w:t>y</w:t>
                      </w:r>
                      <w:r w:rsidRPr="00D15804">
                        <w:t>ear and cumulatively to date</w:t>
                      </w:r>
                      <w:bookmarkEnd w:id="89"/>
                      <w:bookmarkEnd w:id="90"/>
                      <w:bookmarkEnd w:id="91"/>
                      <w:bookmarkEnd w:id="92"/>
                    </w:p>
                  </w:txbxContent>
                </v:textbox>
                <w10:wrap type="topAndBottom"/>
              </v:shape>
            </w:pict>
          </mc:Fallback>
        </mc:AlternateContent>
      </w:r>
      <w:r w:rsidR="00263901">
        <w:t>Kohat</w:t>
      </w:r>
      <w:bookmarkEnd w:id="84"/>
    </w:p>
    <w:p w14:paraId="467E472A" w14:textId="77777777" w:rsidR="00263901" w:rsidRDefault="00AD220A" w:rsidP="00263901">
      <w:pPr>
        <w:pStyle w:val="BodyText"/>
        <w:rPr>
          <w:lang w:val="en-US"/>
        </w:rPr>
      </w:pPr>
      <w:r>
        <w:rPr>
          <w:noProof/>
          <w:lang w:val="en-US" w:eastAsia="en-US"/>
        </w:rPr>
        <w:drawing>
          <wp:inline distT="0" distB="0" distL="0" distR="0" wp14:anchorId="0868E5B5" wp14:editId="3B40F924">
            <wp:extent cx="5066030" cy="308483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6030" cy="3084830"/>
                    </a:xfrm>
                    <a:prstGeom prst="rect">
                      <a:avLst/>
                    </a:prstGeom>
                    <a:noFill/>
                  </pic:spPr>
                </pic:pic>
              </a:graphicData>
            </a:graphic>
          </wp:inline>
        </w:drawing>
      </w:r>
    </w:p>
    <w:p w14:paraId="757CDEB6" w14:textId="77777777" w:rsidR="004D7900" w:rsidRDefault="00263901" w:rsidP="00263901">
      <w:pPr>
        <w:pStyle w:val="BodyText"/>
        <w:rPr>
          <w:lang w:val="en-US"/>
        </w:rPr>
      </w:pPr>
      <w:r w:rsidRPr="006F46AB">
        <w:rPr>
          <w:lang w:val="en-US"/>
        </w:rPr>
        <w:lastRenderedPageBreak/>
        <w:t xml:space="preserve">Kohat is recording a decrease in </w:t>
      </w:r>
      <w:proofErr w:type="spellStart"/>
      <w:r w:rsidRPr="006F46AB">
        <w:rPr>
          <w:lang w:val="en-US"/>
        </w:rPr>
        <w:t>utili</w:t>
      </w:r>
      <w:r w:rsidR="00F44D8F">
        <w:rPr>
          <w:lang w:val="en-US"/>
        </w:rPr>
        <w:t>s</w:t>
      </w:r>
      <w:r w:rsidRPr="006F46AB">
        <w:rPr>
          <w:lang w:val="en-US"/>
        </w:rPr>
        <w:t>ation</w:t>
      </w:r>
      <w:proofErr w:type="spellEnd"/>
      <w:r w:rsidRPr="006F46AB">
        <w:rPr>
          <w:lang w:val="en-US"/>
        </w:rPr>
        <w:t xml:space="preserve"> over the years.</w:t>
      </w:r>
      <w:r w:rsidR="00B14EFC">
        <w:rPr>
          <w:lang w:val="en-US"/>
        </w:rPr>
        <w:t xml:space="preserve"> The statistics for 2016 and 2017 were unreliable due to bad practices in one of the hospitals which was </w:t>
      </w:r>
      <w:proofErr w:type="spellStart"/>
      <w:r w:rsidR="00B14EFC">
        <w:rPr>
          <w:lang w:val="en-US"/>
        </w:rPr>
        <w:t>disempanelled</w:t>
      </w:r>
      <w:proofErr w:type="spellEnd"/>
      <w:r w:rsidR="00B14EFC">
        <w:rPr>
          <w:lang w:val="en-US"/>
        </w:rPr>
        <w:t>. Kohat is clearly now an outlier amongst the 4 Districts.</w:t>
      </w:r>
      <w:r w:rsidR="004D7900">
        <w:rPr>
          <w:lang w:val="en-US"/>
        </w:rPr>
        <w:t xml:space="preserve"> This requires urgent attention by government and SLIC. The components of this action would include:</w:t>
      </w:r>
    </w:p>
    <w:p w14:paraId="5278DEC2" w14:textId="77777777" w:rsidR="004D7900" w:rsidRDefault="004D7900" w:rsidP="00263901">
      <w:pPr>
        <w:pStyle w:val="BodyText"/>
        <w:rPr>
          <w:lang w:val="en-US"/>
        </w:rPr>
      </w:pPr>
      <w:r>
        <w:rPr>
          <w:lang w:val="en-US"/>
        </w:rPr>
        <w:t xml:space="preserve">Empanelment of quality hospitals with good reputation in the community. OPM team has visited Kohat and met with senior management at the military hospital in Kohat as well as some other hospitals. it was agreed that </w:t>
      </w:r>
      <w:r w:rsidRPr="0020354B">
        <w:rPr>
          <w:lang w:val="en-US"/>
        </w:rPr>
        <w:t>SLIC team will seek approval for reimbursement of costs if treatment is taken in C</w:t>
      </w:r>
      <w:r>
        <w:rPr>
          <w:lang w:val="en-US"/>
        </w:rPr>
        <w:t xml:space="preserve">ombined </w:t>
      </w:r>
      <w:r w:rsidRPr="0020354B">
        <w:rPr>
          <w:lang w:val="en-US"/>
        </w:rPr>
        <w:t>M</w:t>
      </w:r>
      <w:r>
        <w:rPr>
          <w:lang w:val="en-US"/>
        </w:rPr>
        <w:t xml:space="preserve">ilitary </w:t>
      </w:r>
      <w:r w:rsidRPr="0020354B">
        <w:rPr>
          <w:lang w:val="en-US"/>
        </w:rPr>
        <w:t>H</w:t>
      </w:r>
      <w:r>
        <w:rPr>
          <w:lang w:val="en-US"/>
        </w:rPr>
        <w:t>ospital (CMH)</w:t>
      </w:r>
      <w:r w:rsidRPr="0020354B">
        <w:rPr>
          <w:lang w:val="en-US"/>
        </w:rPr>
        <w:t xml:space="preserve"> Kohat</w:t>
      </w:r>
      <w:r>
        <w:rPr>
          <w:lang w:val="en-US"/>
        </w:rPr>
        <w:t>, where a large segment of population in Kohat prefer to get healthcare services</w:t>
      </w:r>
      <w:r w:rsidRPr="0020354B">
        <w:rPr>
          <w:lang w:val="en-US"/>
        </w:rPr>
        <w:t>. Similar arrangements can be followed in other cities.</w:t>
      </w:r>
      <w:r>
        <w:rPr>
          <w:lang w:val="en-AU"/>
        </w:rPr>
        <w:t xml:space="preserve"> It was also agreed that </w:t>
      </w:r>
      <w:r w:rsidRPr="0020354B">
        <w:rPr>
          <w:lang w:val="en-US"/>
        </w:rPr>
        <w:t>SLIC team will visit Kohat to empanel more hospitals in Kohat. This could include the women and children hospital being managed by Family Planning Association of Pakistan (FPAP) in Kohat.</w:t>
      </w:r>
    </w:p>
    <w:p w14:paraId="02068F06" w14:textId="77777777" w:rsidR="00263901" w:rsidRDefault="005A5A24" w:rsidP="00263901">
      <w:pPr>
        <w:pStyle w:val="BodyText"/>
        <w:rPr>
          <w:lang w:val="en-US"/>
        </w:rPr>
      </w:pPr>
      <w:r>
        <w:rPr>
          <w:lang w:val="en-US"/>
        </w:rPr>
        <w:t>This might be usefully combined with a r</w:t>
      </w:r>
      <w:r w:rsidR="00263901" w:rsidRPr="006F46AB">
        <w:rPr>
          <w:lang w:val="en-US"/>
        </w:rPr>
        <w:t>einforcement of awareness campaign in Kohat</w:t>
      </w:r>
      <w:r w:rsidR="004D7900">
        <w:rPr>
          <w:lang w:val="en-US"/>
        </w:rPr>
        <w:t xml:space="preserve"> particularly through use of Lady Health Workers.</w:t>
      </w:r>
    </w:p>
    <w:p w14:paraId="50A984CA" w14:textId="77777777" w:rsidR="00263901" w:rsidRDefault="003538F5" w:rsidP="00AD220A">
      <w:pPr>
        <w:pStyle w:val="Heading20"/>
        <w:rPr>
          <w:lang w:val="en-US"/>
        </w:rPr>
      </w:pPr>
      <w:bookmarkStart w:id="93" w:name="_Toc49550235"/>
      <w:r>
        <w:rPr>
          <w:noProof/>
          <w:lang w:val="en-US" w:eastAsia="en-US"/>
        </w:rPr>
        <mc:AlternateContent>
          <mc:Choice Requires="wps">
            <w:drawing>
              <wp:anchor distT="0" distB="0" distL="114300" distR="114300" simplePos="0" relativeHeight="251668480" behindDoc="0" locked="0" layoutInCell="1" allowOverlap="1" wp14:anchorId="46A2B03F" wp14:editId="6A503661">
                <wp:simplePos x="0" y="0"/>
                <wp:positionH relativeFrom="margin">
                  <wp:posOffset>9525</wp:posOffset>
                </wp:positionH>
                <wp:positionV relativeFrom="paragraph">
                  <wp:posOffset>442595</wp:posOffset>
                </wp:positionV>
                <wp:extent cx="5372100" cy="247650"/>
                <wp:effectExtent l="0" t="0" r="0"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247650"/>
                        </a:xfrm>
                        <a:prstGeom prst="rect">
                          <a:avLst/>
                        </a:prstGeom>
                        <a:solidFill>
                          <a:prstClr val="white"/>
                        </a:solidFill>
                        <a:ln>
                          <a:noFill/>
                        </a:ln>
                      </wps:spPr>
                      <wps:txbx>
                        <w:txbxContent>
                          <w:p w14:paraId="58B021D0" w14:textId="77777777" w:rsidR="00676AA9" w:rsidRPr="003B068B" w:rsidRDefault="00676AA9" w:rsidP="00AD220A">
                            <w:pPr>
                              <w:pStyle w:val="Caption"/>
                              <w:rPr>
                                <w:noProof/>
                                <w:kern w:val="32"/>
                                <w:sz w:val="28"/>
                                <w:szCs w:val="28"/>
                                <w:lang w:val="en-US"/>
                              </w:rPr>
                            </w:pPr>
                            <w:bookmarkStart w:id="94" w:name="_Toc48580078"/>
                            <w:bookmarkStart w:id="95" w:name="_Toc48580224"/>
                            <w:bookmarkStart w:id="96" w:name="_Toc48580534"/>
                            <w:bookmarkStart w:id="97" w:name="_Toc48591473"/>
                            <w:r>
                              <w:t xml:space="preserve">Figure </w:t>
                            </w:r>
                            <w:r>
                              <w:fldChar w:fldCharType="begin"/>
                            </w:r>
                            <w:r>
                              <w:instrText xml:space="preserve"> SEQ Figure \* ARABIC </w:instrText>
                            </w:r>
                            <w:r>
                              <w:fldChar w:fldCharType="separate"/>
                            </w:r>
                            <w:r>
                              <w:rPr>
                                <w:noProof/>
                              </w:rPr>
                              <w:t>11</w:t>
                            </w:r>
                            <w:r>
                              <w:fldChar w:fldCharType="end"/>
                            </w:r>
                            <w:r>
                              <w:t xml:space="preserve">: </w:t>
                            </w:r>
                            <w:r w:rsidRPr="006B74CE">
                              <w:t>Utilisation rate by year and cumulatively to date</w:t>
                            </w:r>
                            <w:bookmarkEnd w:id="94"/>
                            <w:bookmarkEnd w:id="95"/>
                            <w:bookmarkEnd w:id="96"/>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A2B03F" id="Text Box 24" o:spid="_x0000_s1028" type="#_x0000_t202" style="position:absolute;left:0;text-align:left;margin-left:.75pt;margin-top:34.85pt;width:423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" stroked="f">
                <v:textbox inset="0,0,0,0">
                  <w:txbxContent>
                    <w:p w14:paraId="58B021D0" w14:textId="77777777" w:rsidR="00676AA9" w:rsidRPr="003B068B" w:rsidRDefault="00676AA9" w:rsidP="00AD220A">
                      <w:pPr>
                        <w:pStyle w:val="Caption"/>
                        <w:rPr>
                          <w:noProof/>
                          <w:kern w:val="32"/>
                          <w:sz w:val="28"/>
                          <w:szCs w:val="28"/>
                          <w:lang w:val="en-US"/>
                        </w:rPr>
                      </w:pPr>
                      <w:bookmarkStart w:id="98" w:name="_Toc48580078"/>
                      <w:bookmarkStart w:id="99" w:name="_Toc48580224"/>
                      <w:bookmarkStart w:id="100" w:name="_Toc48580534"/>
                      <w:bookmarkStart w:id="101" w:name="_Toc48591473"/>
                      <w:r>
                        <w:t xml:space="preserve">Figure </w:t>
                      </w:r>
                      <w:r>
                        <w:fldChar w:fldCharType="begin"/>
                      </w:r>
                      <w:r>
                        <w:instrText xml:space="preserve"> SEQ Figure \* ARABIC </w:instrText>
                      </w:r>
                      <w:r>
                        <w:fldChar w:fldCharType="separate"/>
                      </w:r>
                      <w:r>
                        <w:rPr>
                          <w:noProof/>
                        </w:rPr>
                        <w:t>11</w:t>
                      </w:r>
                      <w:r>
                        <w:fldChar w:fldCharType="end"/>
                      </w:r>
                      <w:r>
                        <w:t xml:space="preserve">: </w:t>
                      </w:r>
                      <w:r w:rsidRPr="006B74CE">
                        <w:t>Utilisation rate by year and cumulatively to date</w:t>
                      </w:r>
                      <w:bookmarkEnd w:id="98"/>
                      <w:bookmarkEnd w:id="99"/>
                      <w:bookmarkEnd w:id="100"/>
                      <w:bookmarkEnd w:id="101"/>
                    </w:p>
                  </w:txbxContent>
                </v:textbox>
                <w10:wrap type="topAndBottom" anchorx="margin"/>
              </v:shape>
            </w:pict>
          </mc:Fallback>
        </mc:AlternateContent>
      </w:r>
      <w:r w:rsidR="00263901" w:rsidRPr="00F0453D">
        <w:rPr>
          <w:lang w:val="en-US"/>
        </w:rPr>
        <w:t>Malakand</w:t>
      </w:r>
      <w:bookmarkEnd w:id="93"/>
    </w:p>
    <w:p w14:paraId="1258084A" w14:textId="77777777" w:rsidR="00263901" w:rsidRPr="00FD3ED3" w:rsidRDefault="00AD220A" w:rsidP="006F2F0C">
      <w:pPr>
        <w:pStyle w:val="BodyText"/>
        <w:rPr>
          <w:lang w:val="en-US"/>
        </w:rPr>
      </w:pPr>
      <w:r>
        <w:rPr>
          <w:noProof/>
          <w:lang w:val="en-US" w:eastAsia="en-US"/>
        </w:rPr>
        <w:drawing>
          <wp:anchor distT="0" distB="0" distL="114300" distR="114300" simplePos="0" relativeHeight="251661312" behindDoc="0" locked="0" layoutInCell="1" allowOverlap="1" wp14:anchorId="22430ABF" wp14:editId="00FFFD42">
            <wp:simplePos x="0" y="0"/>
            <wp:positionH relativeFrom="margin">
              <wp:posOffset>9525</wp:posOffset>
            </wp:positionH>
            <wp:positionV relativeFrom="paragraph">
              <wp:posOffset>236855</wp:posOffset>
            </wp:positionV>
            <wp:extent cx="5372100" cy="32816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614" r="622"/>
                    <a:stretch/>
                  </pic:blipFill>
                  <pic:spPr bwMode="auto">
                    <a:xfrm>
                      <a:off x="0" y="0"/>
                      <a:ext cx="5372100" cy="3281680"/>
                    </a:xfrm>
                    <a:prstGeom prst="rect">
                      <a:avLst/>
                    </a:prstGeom>
                    <a:noFill/>
                    <a:ln>
                      <a:noFill/>
                    </a:ln>
                    <a:extLst>
                      <a:ext uri="{53640926-AAD7-44D8-BBD7-CCE9431645EC}">
                        <a14:shadowObscured xmlns:a14="http://schemas.microsoft.com/office/drawing/2010/main"/>
                      </a:ext>
                    </a:extLst>
                  </pic:spPr>
                </pic:pic>
              </a:graphicData>
            </a:graphic>
          </wp:anchor>
        </w:drawing>
      </w:r>
      <w:r w:rsidR="00263901">
        <w:rPr>
          <w:lang w:val="en-US"/>
        </w:rPr>
        <w:t xml:space="preserve">In </w:t>
      </w:r>
      <w:r>
        <w:rPr>
          <w:lang w:val="en-US"/>
        </w:rPr>
        <w:t xml:space="preserve">the </w:t>
      </w:r>
      <w:r w:rsidR="00263901">
        <w:rPr>
          <w:lang w:val="en-US"/>
        </w:rPr>
        <w:t xml:space="preserve">district Malakand the </w:t>
      </w:r>
      <w:proofErr w:type="spellStart"/>
      <w:r w:rsidR="00263901">
        <w:rPr>
          <w:lang w:val="en-US"/>
        </w:rPr>
        <w:t>utili</w:t>
      </w:r>
      <w:r>
        <w:rPr>
          <w:lang w:val="en-US"/>
        </w:rPr>
        <w:t>s</w:t>
      </w:r>
      <w:r w:rsidR="00263901">
        <w:rPr>
          <w:lang w:val="en-US"/>
        </w:rPr>
        <w:t>ation</w:t>
      </w:r>
      <w:proofErr w:type="spellEnd"/>
      <w:r w:rsidR="00263901">
        <w:rPr>
          <w:lang w:val="en-US"/>
        </w:rPr>
        <w:t xml:space="preserve"> was highest during 2017 after which it dropped to 0.8% in 2018 and remained same in 2019. There are 5 hospitals in </w:t>
      </w:r>
      <w:r>
        <w:rPr>
          <w:lang w:val="en-US"/>
        </w:rPr>
        <w:t xml:space="preserve">the </w:t>
      </w:r>
      <w:r w:rsidR="00263901">
        <w:rPr>
          <w:lang w:val="en-US"/>
        </w:rPr>
        <w:t xml:space="preserve">Malakand </w:t>
      </w:r>
      <w:r>
        <w:rPr>
          <w:lang w:val="en-US"/>
        </w:rPr>
        <w:t>district,</w:t>
      </w:r>
      <w:r w:rsidR="00263901">
        <w:rPr>
          <w:lang w:val="en-US"/>
        </w:rPr>
        <w:t xml:space="preserve"> but the major chunk of admissions </w:t>
      </w:r>
      <w:r w:rsidR="006F2F0C">
        <w:rPr>
          <w:lang w:val="en-US"/>
        </w:rPr>
        <w:t xml:space="preserve">is </w:t>
      </w:r>
      <w:r w:rsidR="00263901">
        <w:rPr>
          <w:lang w:val="en-US"/>
        </w:rPr>
        <w:t>in private sector.</w:t>
      </w:r>
    </w:p>
    <w:p w14:paraId="5642AD43" w14:textId="77777777" w:rsidR="00263901" w:rsidRPr="000173B4" w:rsidRDefault="00263901" w:rsidP="00263901">
      <w:pPr>
        <w:spacing w:after="160" w:line="259" w:lineRule="auto"/>
        <w:rPr>
          <w:lang w:val="en-US"/>
        </w:rPr>
      </w:pPr>
      <w:r>
        <w:rPr>
          <w:lang w:val="en-US"/>
        </w:rPr>
        <w:t>The effect of COVID-19 is also visible in Malak</w:t>
      </w:r>
      <w:r w:rsidR="006F2F0C">
        <w:rPr>
          <w:lang w:val="en-US"/>
        </w:rPr>
        <w:t>a</w:t>
      </w:r>
      <w:r>
        <w:rPr>
          <w:lang w:val="en-US"/>
        </w:rPr>
        <w:t>nd district which recorded a decrease of 0.2% in the 2020.</w:t>
      </w:r>
    </w:p>
    <w:p w14:paraId="56FDCDE3" w14:textId="77777777" w:rsidR="00263901" w:rsidRDefault="00AD220A" w:rsidP="00AD220A">
      <w:pPr>
        <w:pStyle w:val="Heading20"/>
        <w:rPr>
          <w:lang w:val="en-US"/>
        </w:rPr>
      </w:pPr>
      <w:bookmarkStart w:id="102" w:name="_Toc49550236"/>
      <w:r>
        <w:rPr>
          <w:noProof/>
          <w:lang w:val="en-US" w:eastAsia="en-US"/>
        </w:rPr>
        <w:lastRenderedPageBreak/>
        <w:drawing>
          <wp:anchor distT="0" distB="0" distL="114300" distR="114300" simplePos="0" relativeHeight="251662336" behindDoc="0" locked="0" layoutInCell="1" allowOverlap="1" wp14:anchorId="77A38578" wp14:editId="57444B26">
            <wp:simplePos x="0" y="0"/>
            <wp:positionH relativeFrom="margin">
              <wp:align>right</wp:align>
            </wp:positionH>
            <wp:positionV relativeFrom="paragraph">
              <wp:posOffset>635000</wp:posOffset>
            </wp:positionV>
            <wp:extent cx="5800303" cy="35680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250" r="982"/>
                    <a:stretch/>
                  </pic:blipFill>
                  <pic:spPr bwMode="auto">
                    <a:xfrm>
                      <a:off x="0" y="0"/>
                      <a:ext cx="5800303" cy="3568065"/>
                    </a:xfrm>
                    <a:prstGeom prst="rect">
                      <a:avLst/>
                    </a:prstGeom>
                    <a:noFill/>
                    <a:ln>
                      <a:noFill/>
                    </a:ln>
                    <a:extLst>
                      <a:ext uri="{53640926-AAD7-44D8-BBD7-CCE9431645EC}">
                        <a14:shadowObscured xmlns:a14="http://schemas.microsoft.com/office/drawing/2010/main"/>
                      </a:ext>
                    </a:extLst>
                  </pic:spPr>
                </pic:pic>
              </a:graphicData>
            </a:graphic>
          </wp:anchor>
        </w:drawing>
      </w:r>
      <w:r w:rsidR="003538F5">
        <w:rPr>
          <w:noProof/>
          <w:lang w:val="en-US" w:eastAsia="en-US"/>
        </w:rPr>
        <mc:AlternateContent>
          <mc:Choice Requires="wps">
            <w:drawing>
              <wp:anchor distT="0" distB="0" distL="114300" distR="114300" simplePos="0" relativeHeight="251670528" behindDoc="0" locked="0" layoutInCell="1" allowOverlap="1" wp14:anchorId="7203CE3D" wp14:editId="170BE769">
                <wp:simplePos x="0" y="0"/>
                <wp:positionH relativeFrom="column">
                  <wp:posOffset>-95250</wp:posOffset>
                </wp:positionH>
                <wp:positionV relativeFrom="paragraph">
                  <wp:posOffset>342900</wp:posOffset>
                </wp:positionV>
                <wp:extent cx="5800090" cy="266700"/>
                <wp:effectExtent l="0" t="0" r="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266700"/>
                        </a:xfrm>
                        <a:prstGeom prst="rect">
                          <a:avLst/>
                        </a:prstGeom>
                        <a:solidFill>
                          <a:prstClr val="white"/>
                        </a:solidFill>
                        <a:ln>
                          <a:noFill/>
                        </a:ln>
                      </wps:spPr>
                      <wps:txbx>
                        <w:txbxContent>
                          <w:p w14:paraId="4C793B59" w14:textId="77777777" w:rsidR="00676AA9" w:rsidRPr="00131100" w:rsidRDefault="00676AA9" w:rsidP="00AD220A">
                            <w:pPr>
                              <w:pStyle w:val="Caption"/>
                              <w:rPr>
                                <w:rFonts w:eastAsiaTheme="minorHAnsi" w:cs="Arial"/>
                                <w:noProof/>
                                <w:lang w:val="en-US"/>
                              </w:rPr>
                            </w:pPr>
                            <w:bookmarkStart w:id="103" w:name="_Toc48580081"/>
                            <w:bookmarkStart w:id="104" w:name="_Toc48580227"/>
                            <w:bookmarkStart w:id="105" w:name="_Toc48580535"/>
                            <w:bookmarkStart w:id="106" w:name="_Toc48591474"/>
                            <w:r>
                              <w:t xml:space="preserve">Figure </w:t>
                            </w:r>
                            <w:r>
                              <w:fldChar w:fldCharType="begin"/>
                            </w:r>
                            <w:r>
                              <w:instrText xml:space="preserve"> SEQ Figure \* ARABIC </w:instrText>
                            </w:r>
                            <w:r>
                              <w:fldChar w:fldCharType="separate"/>
                            </w:r>
                            <w:r>
                              <w:rPr>
                                <w:noProof/>
                              </w:rPr>
                              <w:t>12</w:t>
                            </w:r>
                            <w:r>
                              <w:fldChar w:fldCharType="end"/>
                            </w:r>
                            <w:r>
                              <w:t>: U</w:t>
                            </w:r>
                            <w:r w:rsidRPr="00590C68">
                              <w:t>tilisation rate per year and cumulatively to date</w:t>
                            </w:r>
                            <w:bookmarkEnd w:id="103"/>
                            <w:bookmarkEnd w:id="104"/>
                            <w:bookmarkEnd w:id="105"/>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03CE3D" id="Text Box 25" o:spid="_x0000_s1029" type="#_x0000_t202" style="position:absolute;left:0;text-align:left;margin-left:-7.5pt;margin-top:27pt;width:456.7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" stroked="f">
                <v:textbox inset="0,0,0,0">
                  <w:txbxContent>
                    <w:p w14:paraId="4C793B59" w14:textId="77777777" w:rsidR="00676AA9" w:rsidRPr="00131100" w:rsidRDefault="00676AA9" w:rsidP="00AD220A">
                      <w:pPr>
                        <w:pStyle w:val="Caption"/>
                        <w:rPr>
                          <w:rFonts w:eastAsiaTheme="minorHAnsi" w:cs="Arial"/>
                          <w:noProof/>
                          <w:lang w:val="en-US"/>
                        </w:rPr>
                      </w:pPr>
                      <w:bookmarkStart w:id="107" w:name="_Toc48580081"/>
                      <w:bookmarkStart w:id="108" w:name="_Toc48580227"/>
                      <w:bookmarkStart w:id="109" w:name="_Toc48580535"/>
                      <w:bookmarkStart w:id="110" w:name="_Toc48591474"/>
                      <w:r>
                        <w:t xml:space="preserve">Figure </w:t>
                      </w:r>
                      <w:r>
                        <w:fldChar w:fldCharType="begin"/>
                      </w:r>
                      <w:r>
                        <w:instrText xml:space="preserve"> SEQ Figure \* ARABIC </w:instrText>
                      </w:r>
                      <w:r>
                        <w:fldChar w:fldCharType="separate"/>
                      </w:r>
                      <w:r>
                        <w:rPr>
                          <w:noProof/>
                        </w:rPr>
                        <w:t>12</w:t>
                      </w:r>
                      <w:r>
                        <w:fldChar w:fldCharType="end"/>
                      </w:r>
                      <w:r>
                        <w:t>: U</w:t>
                      </w:r>
                      <w:r w:rsidRPr="00590C68">
                        <w:t>tilisation rate per year and cumulatively to date</w:t>
                      </w:r>
                      <w:bookmarkEnd w:id="107"/>
                      <w:bookmarkEnd w:id="108"/>
                      <w:bookmarkEnd w:id="109"/>
                      <w:bookmarkEnd w:id="110"/>
                    </w:p>
                  </w:txbxContent>
                </v:textbox>
                <w10:wrap type="topAndBottom"/>
              </v:shape>
            </w:pict>
          </mc:Fallback>
        </mc:AlternateContent>
      </w:r>
      <w:proofErr w:type="spellStart"/>
      <w:r w:rsidR="00263901">
        <w:rPr>
          <w:lang w:val="en-US"/>
        </w:rPr>
        <w:t>Mardan</w:t>
      </w:r>
      <w:bookmarkEnd w:id="102"/>
      <w:proofErr w:type="spellEnd"/>
    </w:p>
    <w:p w14:paraId="61D0628B" w14:textId="77777777" w:rsidR="00263901" w:rsidRDefault="00263901" w:rsidP="00AD220A">
      <w:pPr>
        <w:pStyle w:val="BodyText"/>
        <w:rPr>
          <w:lang w:val="en-US"/>
        </w:rPr>
      </w:pPr>
      <w:proofErr w:type="spellStart"/>
      <w:r w:rsidRPr="006F46AB">
        <w:rPr>
          <w:lang w:val="en-US"/>
        </w:rPr>
        <w:t>Mardan</w:t>
      </w:r>
      <w:proofErr w:type="spellEnd"/>
      <w:r w:rsidRPr="006F46AB">
        <w:rPr>
          <w:lang w:val="en-US"/>
        </w:rPr>
        <w:t xml:space="preserve"> shows a consistent 0.7% </w:t>
      </w:r>
      <w:proofErr w:type="spellStart"/>
      <w:r w:rsidRPr="006F46AB">
        <w:rPr>
          <w:lang w:val="en-US"/>
        </w:rPr>
        <w:t>utili</w:t>
      </w:r>
      <w:r w:rsidR="00AD220A">
        <w:rPr>
          <w:lang w:val="en-US"/>
        </w:rPr>
        <w:t>s</w:t>
      </w:r>
      <w:r w:rsidRPr="006F46AB">
        <w:rPr>
          <w:lang w:val="en-US"/>
        </w:rPr>
        <w:t>ation</w:t>
      </w:r>
      <w:proofErr w:type="spellEnd"/>
      <w:r w:rsidRPr="006F46AB">
        <w:rPr>
          <w:lang w:val="en-US"/>
        </w:rPr>
        <w:t xml:space="preserve"> for the last three years with the first year (2016) </w:t>
      </w:r>
      <w:proofErr w:type="spellStart"/>
      <w:r w:rsidRPr="006F46AB">
        <w:rPr>
          <w:lang w:val="en-US"/>
        </w:rPr>
        <w:t>utili</w:t>
      </w:r>
      <w:r w:rsidR="00F44D8F">
        <w:rPr>
          <w:lang w:val="en-US"/>
        </w:rPr>
        <w:t>s</w:t>
      </w:r>
      <w:r w:rsidRPr="006F46AB">
        <w:rPr>
          <w:lang w:val="en-US"/>
        </w:rPr>
        <w:t>ation</w:t>
      </w:r>
      <w:proofErr w:type="spellEnd"/>
      <w:r w:rsidRPr="006F46AB">
        <w:rPr>
          <w:lang w:val="en-US"/>
        </w:rPr>
        <w:t xml:space="preserve"> of 0.8%. The only public sector Tertiary level hospital is also located in District </w:t>
      </w:r>
      <w:proofErr w:type="spellStart"/>
      <w:r w:rsidRPr="006F46AB">
        <w:rPr>
          <w:lang w:val="en-US"/>
        </w:rPr>
        <w:t>Mardan</w:t>
      </w:r>
      <w:proofErr w:type="spellEnd"/>
      <w:r w:rsidRPr="006F46AB">
        <w:rPr>
          <w:lang w:val="en-US"/>
        </w:rPr>
        <w:t xml:space="preserve">. With major chunk of enrolled population of 49,000 households. </w:t>
      </w:r>
      <w:proofErr w:type="spellStart"/>
      <w:r w:rsidRPr="006F46AB">
        <w:rPr>
          <w:lang w:val="en-US"/>
        </w:rPr>
        <w:t>Mardan</w:t>
      </w:r>
      <w:proofErr w:type="spellEnd"/>
      <w:r w:rsidRPr="006F46AB">
        <w:rPr>
          <w:lang w:val="en-US"/>
        </w:rPr>
        <w:t xml:space="preserve"> accounts for highest number of admis</w:t>
      </w:r>
      <w:r>
        <w:rPr>
          <w:lang w:val="en-US"/>
        </w:rPr>
        <w:t>sions among the four districts.</w:t>
      </w:r>
    </w:p>
    <w:p w14:paraId="1261499D" w14:textId="77777777" w:rsidR="00263901" w:rsidRDefault="00263901" w:rsidP="00263901">
      <w:pPr>
        <w:pStyle w:val="BodyText"/>
      </w:pPr>
      <w:r>
        <w:rPr>
          <w:lang w:val="en-US"/>
        </w:rPr>
        <w:t xml:space="preserve">The </w:t>
      </w:r>
      <w:proofErr w:type="spellStart"/>
      <w:r>
        <w:rPr>
          <w:lang w:val="en-US"/>
        </w:rPr>
        <w:t>utili</w:t>
      </w:r>
      <w:r w:rsidR="00AD220A">
        <w:rPr>
          <w:lang w:val="en-US"/>
        </w:rPr>
        <w:t>s</w:t>
      </w:r>
      <w:r>
        <w:rPr>
          <w:lang w:val="en-US"/>
        </w:rPr>
        <w:t>ation</w:t>
      </w:r>
      <w:proofErr w:type="spellEnd"/>
      <w:r>
        <w:rPr>
          <w:lang w:val="en-US"/>
        </w:rPr>
        <w:t xml:space="preserve"> in the first quarter 2020 (Jan to Mar) was 0.9% which dropped to 0.4% in second quarter of 2020 (Apr to Jun). Out of this 0.4% </w:t>
      </w:r>
      <w:proofErr w:type="spellStart"/>
      <w:r>
        <w:rPr>
          <w:lang w:val="en-US"/>
        </w:rPr>
        <w:t>utili</w:t>
      </w:r>
      <w:r w:rsidR="00F44D8F">
        <w:rPr>
          <w:lang w:val="en-US"/>
        </w:rPr>
        <w:t>s</w:t>
      </w:r>
      <w:r>
        <w:rPr>
          <w:lang w:val="en-US"/>
        </w:rPr>
        <w:t>ation</w:t>
      </w:r>
      <w:proofErr w:type="spellEnd"/>
      <w:r>
        <w:rPr>
          <w:lang w:val="en-US"/>
        </w:rPr>
        <w:t>, almost 0.2% were E</w:t>
      </w:r>
      <w:r w:rsidR="005A5A24">
        <w:rPr>
          <w:lang w:val="en-US"/>
        </w:rPr>
        <w:t>nd stage dialysis which is life-</w:t>
      </w:r>
      <w:r>
        <w:rPr>
          <w:lang w:val="en-US"/>
        </w:rPr>
        <w:t>saving procedure and continued even during the COVID-19 closure.</w:t>
      </w:r>
    </w:p>
    <w:p w14:paraId="3951BAB7" w14:textId="77777777" w:rsidR="00263901" w:rsidRPr="00506D92" w:rsidRDefault="00945131" w:rsidP="00945131">
      <w:pPr>
        <w:pStyle w:val="Heading20"/>
      </w:pPr>
      <w:bookmarkStart w:id="111" w:name="_Toc49550237"/>
      <w:r w:rsidRPr="00506D92">
        <w:t>Public</w:t>
      </w:r>
      <w:r w:rsidR="00AD220A">
        <w:t>,</w:t>
      </w:r>
      <w:r w:rsidRPr="00506D92">
        <w:t xml:space="preserve"> Private &amp; Gender Wise Admissions</w:t>
      </w:r>
      <w:bookmarkEnd w:id="111"/>
    </w:p>
    <w:p w14:paraId="0F74DE8B" w14:textId="77777777" w:rsidR="00263901" w:rsidRDefault="00263901" w:rsidP="00263901">
      <w:pPr>
        <w:pStyle w:val="BodyText"/>
      </w:pPr>
      <w:r>
        <w:t xml:space="preserve">The private </w:t>
      </w:r>
      <w:r w:rsidR="00AD220A">
        <w:t>and</w:t>
      </w:r>
      <w:r>
        <w:t xml:space="preserve"> public and gender wise distribution reveals that almost 53% admissions were recorded in public sector whereas 47% were in private sector. Gender wise distribution shows that 4% more females went to private sector 14% more females visited public </w:t>
      </w:r>
      <w:commentRangeStart w:id="112"/>
      <w:r>
        <w:t>hospitals</w:t>
      </w:r>
      <w:commentRangeEnd w:id="112"/>
      <w:r w:rsidR="00314BE2">
        <w:rPr>
          <w:rStyle w:val="CommentReference"/>
        </w:rPr>
        <w:commentReference w:id="112"/>
      </w:r>
      <w:r>
        <w:t>.</w:t>
      </w:r>
    </w:p>
    <w:p w14:paraId="118A28BB" w14:textId="77777777" w:rsidR="00F904F8" w:rsidRDefault="00F904F8" w:rsidP="00F904F8">
      <w:pPr>
        <w:pStyle w:val="Caption"/>
      </w:pPr>
      <w:bookmarkStart w:id="113" w:name="_Toc48591585"/>
      <w:r>
        <w:t xml:space="preserve">Table </w:t>
      </w:r>
      <w:r w:rsidR="00B76041">
        <w:fldChar w:fldCharType="begin"/>
      </w:r>
      <w:r>
        <w:instrText xml:space="preserve"> SEQ Table \* ARABIC </w:instrText>
      </w:r>
      <w:r w:rsidR="00B76041">
        <w:fldChar w:fldCharType="separate"/>
      </w:r>
      <w:r w:rsidR="00AC1F03">
        <w:rPr>
          <w:noProof/>
        </w:rPr>
        <w:t>13</w:t>
      </w:r>
      <w:r w:rsidR="00B76041">
        <w:fldChar w:fldCharType="end"/>
      </w:r>
      <w:r>
        <w:rPr>
          <w:lang w:val="en-US"/>
        </w:rPr>
        <w:t xml:space="preserve">: </w:t>
      </w:r>
      <w:r w:rsidRPr="00BE0BC4">
        <w:rPr>
          <w:lang w:val="en-US"/>
        </w:rPr>
        <w:t xml:space="preserve">Gender-wise </w:t>
      </w:r>
      <w:proofErr w:type="spellStart"/>
      <w:r w:rsidRPr="00BE0BC4">
        <w:rPr>
          <w:lang w:val="en-US"/>
        </w:rPr>
        <w:t>Utili</w:t>
      </w:r>
      <w:r w:rsidR="00F44D8F">
        <w:rPr>
          <w:lang w:val="en-US"/>
        </w:rPr>
        <w:t>s</w:t>
      </w:r>
      <w:r w:rsidRPr="00BE0BC4">
        <w:rPr>
          <w:lang w:val="en-US"/>
        </w:rPr>
        <w:t>ations</w:t>
      </w:r>
      <w:proofErr w:type="spellEnd"/>
      <w:r w:rsidRPr="00BE0BC4">
        <w:rPr>
          <w:lang w:val="en-US"/>
        </w:rPr>
        <w:t xml:space="preserve"> of Services </w:t>
      </w:r>
      <w:r>
        <w:rPr>
          <w:lang w:val="en-US"/>
        </w:rPr>
        <w:t xml:space="preserve">by type of hospital </w:t>
      </w:r>
      <w:r w:rsidRPr="00BE0BC4">
        <w:rPr>
          <w:lang w:val="en-US"/>
        </w:rPr>
        <w:t>(Jan-Jun 2020)</w:t>
      </w:r>
      <w:bookmarkEnd w:id="113"/>
    </w:p>
    <w:tbl>
      <w:tblPr>
        <w:tblStyle w:val="OPMPRTable"/>
        <w:tblW w:w="8457" w:type="dxa"/>
        <w:tblLook w:val="04A0" w:firstRow="1" w:lastRow="0" w:firstColumn="1" w:lastColumn="0" w:noHBand="0" w:noVBand="1"/>
      </w:tblPr>
      <w:tblGrid>
        <w:gridCol w:w="2268"/>
        <w:gridCol w:w="1170"/>
        <w:gridCol w:w="1260"/>
        <w:gridCol w:w="1239"/>
        <w:gridCol w:w="2520"/>
      </w:tblGrid>
      <w:tr w:rsidR="00F904F8" w:rsidRPr="00A36364" w14:paraId="2E997EF7" w14:textId="77777777" w:rsidTr="00D92D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002060"/>
            <w:noWrap/>
            <w:hideMark/>
          </w:tcPr>
          <w:p w14:paraId="7C49442E" w14:textId="77777777" w:rsidR="00F904F8" w:rsidRPr="00A36364" w:rsidRDefault="00F904F8" w:rsidP="00D92D5F">
            <w:pPr>
              <w:spacing w:after="0" w:line="240" w:lineRule="auto"/>
              <w:jc w:val="center"/>
              <w:rPr>
                <w:b w:val="0"/>
                <w:bCs/>
                <w:lang w:val="en-US" w:eastAsia="en-US"/>
              </w:rPr>
            </w:pPr>
            <w:r w:rsidRPr="00A36364">
              <w:rPr>
                <w:b w:val="0"/>
                <w:bCs/>
                <w:lang w:val="en-US" w:eastAsia="en-US"/>
              </w:rPr>
              <w:t>Type of Hospital</w:t>
            </w:r>
          </w:p>
        </w:tc>
        <w:tc>
          <w:tcPr>
            <w:tcW w:w="2430" w:type="dxa"/>
            <w:gridSpan w:val="2"/>
            <w:shd w:val="clear" w:color="auto" w:fill="002060"/>
            <w:noWrap/>
            <w:hideMark/>
          </w:tcPr>
          <w:p w14:paraId="21C98609" w14:textId="77777777" w:rsidR="00F904F8" w:rsidRPr="00A36364"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lang w:val="en-US" w:eastAsia="en-US"/>
              </w:rPr>
            </w:pPr>
            <w:r w:rsidRPr="00A36364">
              <w:rPr>
                <w:b w:val="0"/>
                <w:bCs/>
                <w:lang w:val="en-US" w:eastAsia="en-US"/>
              </w:rPr>
              <w:t>Eligible</w:t>
            </w:r>
          </w:p>
        </w:tc>
        <w:tc>
          <w:tcPr>
            <w:tcW w:w="1239" w:type="dxa"/>
            <w:vMerge w:val="restart"/>
            <w:shd w:val="clear" w:color="auto" w:fill="002060"/>
            <w:noWrap/>
            <w:hideMark/>
          </w:tcPr>
          <w:p w14:paraId="4B27BB58" w14:textId="77777777" w:rsidR="00F904F8" w:rsidRPr="00A36364" w:rsidRDefault="00F904F8"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lang w:val="en-US" w:eastAsia="en-US"/>
              </w:rPr>
            </w:pPr>
            <w:r w:rsidRPr="00A36364">
              <w:rPr>
                <w:b w:val="0"/>
                <w:bCs/>
                <w:lang w:val="en-US" w:eastAsia="en-US"/>
              </w:rPr>
              <w:t>Total</w:t>
            </w:r>
          </w:p>
        </w:tc>
        <w:tc>
          <w:tcPr>
            <w:tcW w:w="2520" w:type="dxa"/>
            <w:vMerge w:val="restart"/>
            <w:shd w:val="clear" w:color="auto" w:fill="002060"/>
          </w:tcPr>
          <w:p w14:paraId="4E4B0206" w14:textId="77777777" w:rsidR="00F904F8" w:rsidRPr="00A36364" w:rsidRDefault="00F904F8" w:rsidP="00D92D5F">
            <w:pPr>
              <w:spacing w:after="0" w:line="240" w:lineRule="auto"/>
              <w:cnfStyle w:val="100000000000" w:firstRow="1" w:lastRow="0" w:firstColumn="0" w:lastColumn="0" w:oddVBand="0" w:evenVBand="0" w:oddHBand="0" w:evenHBand="0" w:firstRowFirstColumn="0" w:firstRowLastColumn="0" w:lastRowFirstColumn="0" w:lastRowLastColumn="0"/>
              <w:rPr>
                <w:b w:val="0"/>
                <w:bCs/>
                <w:lang w:val="en-US" w:eastAsia="en-US"/>
              </w:rPr>
            </w:pPr>
            <w:r w:rsidRPr="00A36364">
              <w:rPr>
                <w:b w:val="0"/>
                <w:bCs/>
                <w:lang w:val="en-US" w:eastAsia="en-US"/>
              </w:rPr>
              <w:t>%age of Females Admissions</w:t>
            </w:r>
          </w:p>
        </w:tc>
      </w:tr>
      <w:tr w:rsidR="00F904F8" w:rsidRPr="00A36364" w14:paraId="07E68CEF"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002060"/>
            <w:hideMark/>
          </w:tcPr>
          <w:p w14:paraId="51A89AF4" w14:textId="77777777" w:rsidR="00F904F8" w:rsidRPr="00A36364" w:rsidRDefault="00F904F8" w:rsidP="00D92D5F">
            <w:pPr>
              <w:spacing w:after="0" w:line="240" w:lineRule="auto"/>
              <w:rPr>
                <w:b w:val="0"/>
                <w:bCs/>
                <w:color w:val="FFFFFF" w:themeColor="background1"/>
                <w:lang w:val="en-US" w:eastAsia="en-US"/>
              </w:rPr>
            </w:pPr>
          </w:p>
        </w:tc>
        <w:tc>
          <w:tcPr>
            <w:tcW w:w="1170" w:type="dxa"/>
            <w:shd w:val="clear" w:color="auto" w:fill="002060"/>
            <w:noWrap/>
            <w:hideMark/>
          </w:tcPr>
          <w:p w14:paraId="4C4D5895" w14:textId="77777777" w:rsidR="00F904F8" w:rsidRPr="004F3DAF"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val="en-US" w:eastAsia="en-US"/>
              </w:rPr>
            </w:pPr>
            <w:r w:rsidRPr="004F3DAF">
              <w:rPr>
                <w:color w:val="FFFFFF" w:themeColor="background1"/>
                <w:lang w:val="en-US" w:eastAsia="en-US"/>
              </w:rPr>
              <w:t>Male</w:t>
            </w:r>
          </w:p>
        </w:tc>
        <w:tc>
          <w:tcPr>
            <w:tcW w:w="1260" w:type="dxa"/>
            <w:shd w:val="clear" w:color="auto" w:fill="002060"/>
            <w:noWrap/>
            <w:hideMark/>
          </w:tcPr>
          <w:p w14:paraId="4E4C3314" w14:textId="77777777" w:rsidR="00F904F8" w:rsidRPr="004F3DAF"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val="en-US" w:eastAsia="en-US"/>
              </w:rPr>
            </w:pPr>
            <w:r w:rsidRPr="004F3DAF">
              <w:rPr>
                <w:color w:val="FFFFFF" w:themeColor="background1"/>
                <w:lang w:val="en-US" w:eastAsia="en-US"/>
              </w:rPr>
              <w:t>Female</w:t>
            </w:r>
          </w:p>
        </w:tc>
        <w:tc>
          <w:tcPr>
            <w:tcW w:w="1239" w:type="dxa"/>
            <w:vMerge/>
            <w:shd w:val="clear" w:color="auto" w:fill="002060"/>
            <w:hideMark/>
          </w:tcPr>
          <w:p w14:paraId="5C507622" w14:textId="77777777" w:rsidR="00F904F8" w:rsidRPr="00A36364"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b/>
                <w:bCs/>
                <w:color w:val="FFFFFF" w:themeColor="background1"/>
                <w:lang w:val="en-US" w:eastAsia="en-US"/>
              </w:rPr>
            </w:pPr>
          </w:p>
        </w:tc>
        <w:tc>
          <w:tcPr>
            <w:tcW w:w="2520" w:type="dxa"/>
            <w:vMerge/>
            <w:shd w:val="clear" w:color="auto" w:fill="002060"/>
          </w:tcPr>
          <w:p w14:paraId="15D0D776" w14:textId="77777777" w:rsidR="00F904F8" w:rsidRPr="00A36364" w:rsidRDefault="00F904F8" w:rsidP="00D92D5F">
            <w:pPr>
              <w:spacing w:after="0" w:line="240" w:lineRule="auto"/>
              <w:cnfStyle w:val="000000000000" w:firstRow="0" w:lastRow="0" w:firstColumn="0" w:lastColumn="0" w:oddVBand="0" w:evenVBand="0" w:oddHBand="0" w:evenHBand="0" w:firstRowFirstColumn="0" w:firstRowLastColumn="0" w:lastRowFirstColumn="0" w:lastRowLastColumn="0"/>
              <w:rPr>
                <w:b/>
                <w:bCs/>
                <w:color w:val="FFFFFF" w:themeColor="background1"/>
                <w:lang w:val="en-US" w:eastAsia="en-US"/>
              </w:rPr>
            </w:pPr>
          </w:p>
        </w:tc>
      </w:tr>
      <w:tr w:rsidR="00F904F8" w:rsidRPr="00A36364" w14:paraId="76C0E5F7"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2B94FBE" w14:textId="77777777" w:rsidR="00F904F8" w:rsidRPr="00A36364" w:rsidRDefault="00F904F8" w:rsidP="00D92D5F">
            <w:pPr>
              <w:spacing w:after="0" w:line="240" w:lineRule="auto"/>
              <w:rPr>
                <w:color w:val="000000"/>
                <w:lang w:val="en-US" w:eastAsia="en-US"/>
              </w:rPr>
            </w:pPr>
            <w:r w:rsidRPr="00A36364">
              <w:rPr>
                <w:color w:val="000000"/>
                <w:lang w:val="en-US" w:eastAsia="en-US"/>
              </w:rPr>
              <w:t>Private Hospital</w:t>
            </w:r>
          </w:p>
        </w:tc>
        <w:tc>
          <w:tcPr>
            <w:tcW w:w="1170" w:type="dxa"/>
            <w:noWrap/>
            <w:hideMark/>
          </w:tcPr>
          <w:p w14:paraId="0A34F83B"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A36364">
              <w:rPr>
                <w:color w:val="000000"/>
              </w:rPr>
              <w:t>608</w:t>
            </w:r>
          </w:p>
        </w:tc>
        <w:tc>
          <w:tcPr>
            <w:tcW w:w="1260" w:type="dxa"/>
            <w:noWrap/>
            <w:hideMark/>
          </w:tcPr>
          <w:p w14:paraId="2D23987F"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A36364">
              <w:rPr>
                <w:color w:val="000000"/>
              </w:rPr>
              <w:t>613</w:t>
            </w:r>
          </w:p>
        </w:tc>
        <w:tc>
          <w:tcPr>
            <w:tcW w:w="1239" w:type="dxa"/>
            <w:noWrap/>
            <w:hideMark/>
          </w:tcPr>
          <w:p w14:paraId="499E084B"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A36364">
              <w:rPr>
                <w:color w:val="000000"/>
              </w:rPr>
              <w:t>1221</w:t>
            </w:r>
          </w:p>
        </w:tc>
        <w:tc>
          <w:tcPr>
            <w:tcW w:w="2520" w:type="dxa"/>
          </w:tcPr>
          <w:p w14:paraId="4EB0FC03"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36364">
              <w:rPr>
                <w:color w:val="000000"/>
              </w:rPr>
              <w:t>50.20%</w:t>
            </w:r>
          </w:p>
        </w:tc>
      </w:tr>
      <w:tr w:rsidR="00F904F8" w:rsidRPr="00A36364" w14:paraId="78AA325C"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1431DA1" w14:textId="77777777" w:rsidR="00F904F8" w:rsidRPr="00A36364" w:rsidRDefault="00F904F8" w:rsidP="00D92D5F">
            <w:pPr>
              <w:spacing w:after="0" w:line="240" w:lineRule="auto"/>
              <w:rPr>
                <w:color w:val="000000"/>
                <w:lang w:val="en-US" w:eastAsia="en-US"/>
              </w:rPr>
            </w:pPr>
            <w:r w:rsidRPr="00A36364">
              <w:rPr>
                <w:color w:val="000000"/>
                <w:lang w:val="en-US" w:eastAsia="en-US"/>
              </w:rPr>
              <w:t>Public Hospital</w:t>
            </w:r>
          </w:p>
        </w:tc>
        <w:tc>
          <w:tcPr>
            <w:tcW w:w="1170" w:type="dxa"/>
            <w:noWrap/>
            <w:hideMark/>
          </w:tcPr>
          <w:p w14:paraId="66D48EB7"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A36364">
              <w:rPr>
                <w:color w:val="000000"/>
              </w:rPr>
              <w:t>443</w:t>
            </w:r>
          </w:p>
        </w:tc>
        <w:tc>
          <w:tcPr>
            <w:tcW w:w="1260" w:type="dxa"/>
            <w:noWrap/>
            <w:hideMark/>
          </w:tcPr>
          <w:p w14:paraId="0373EB89"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A36364">
              <w:rPr>
                <w:color w:val="000000"/>
              </w:rPr>
              <w:t>455</w:t>
            </w:r>
          </w:p>
        </w:tc>
        <w:tc>
          <w:tcPr>
            <w:tcW w:w="1239" w:type="dxa"/>
            <w:noWrap/>
            <w:hideMark/>
          </w:tcPr>
          <w:p w14:paraId="111F8D36"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A36364">
              <w:rPr>
                <w:color w:val="000000"/>
              </w:rPr>
              <w:t>898</w:t>
            </w:r>
          </w:p>
        </w:tc>
        <w:tc>
          <w:tcPr>
            <w:tcW w:w="2520" w:type="dxa"/>
          </w:tcPr>
          <w:p w14:paraId="02790B11" w14:textId="77777777" w:rsidR="00F904F8" w:rsidRPr="00A36364"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A36364">
              <w:rPr>
                <w:color w:val="000000"/>
              </w:rPr>
              <w:t>50.66%</w:t>
            </w:r>
          </w:p>
        </w:tc>
      </w:tr>
      <w:tr w:rsidR="00F904F8" w:rsidRPr="00235EB0" w14:paraId="0855DAE1"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45AF38D" w14:textId="77777777" w:rsidR="00F904F8" w:rsidRPr="00235EB0" w:rsidRDefault="00F904F8" w:rsidP="00D92D5F">
            <w:pPr>
              <w:spacing w:after="0" w:line="240" w:lineRule="auto"/>
              <w:jc w:val="center"/>
              <w:rPr>
                <w:color w:val="000000"/>
                <w:lang w:val="en-US" w:eastAsia="en-US"/>
              </w:rPr>
            </w:pPr>
            <w:r w:rsidRPr="00235EB0">
              <w:rPr>
                <w:color w:val="000000"/>
                <w:lang w:val="en-US" w:eastAsia="en-US"/>
              </w:rPr>
              <w:t>Total</w:t>
            </w:r>
          </w:p>
        </w:tc>
        <w:tc>
          <w:tcPr>
            <w:tcW w:w="1170" w:type="dxa"/>
            <w:noWrap/>
            <w:hideMark/>
          </w:tcPr>
          <w:p w14:paraId="203E4A02" w14:textId="77777777" w:rsidR="00F904F8" w:rsidRPr="00235EB0"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lang w:val="en-US" w:eastAsia="en-US"/>
              </w:rPr>
            </w:pPr>
            <w:r w:rsidRPr="00235EB0">
              <w:rPr>
                <w:b/>
                <w:color w:val="000000"/>
              </w:rPr>
              <w:t>1051</w:t>
            </w:r>
          </w:p>
        </w:tc>
        <w:tc>
          <w:tcPr>
            <w:tcW w:w="1260" w:type="dxa"/>
            <w:noWrap/>
            <w:hideMark/>
          </w:tcPr>
          <w:p w14:paraId="10A9E3C7" w14:textId="77777777" w:rsidR="00F904F8" w:rsidRPr="00235EB0"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lang w:val="en-US" w:eastAsia="en-US"/>
              </w:rPr>
            </w:pPr>
            <w:r w:rsidRPr="00235EB0">
              <w:rPr>
                <w:b/>
                <w:color w:val="000000"/>
              </w:rPr>
              <w:t>1068</w:t>
            </w:r>
          </w:p>
        </w:tc>
        <w:tc>
          <w:tcPr>
            <w:tcW w:w="1239" w:type="dxa"/>
            <w:noWrap/>
            <w:hideMark/>
          </w:tcPr>
          <w:p w14:paraId="609413D8" w14:textId="77777777" w:rsidR="00F904F8" w:rsidRPr="00235EB0" w:rsidRDefault="00F904F8"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lang w:val="en-US" w:eastAsia="en-US"/>
              </w:rPr>
            </w:pPr>
            <w:r w:rsidRPr="00235EB0">
              <w:rPr>
                <w:b/>
                <w:color w:val="000000"/>
              </w:rPr>
              <w:t>2119</w:t>
            </w:r>
          </w:p>
        </w:tc>
        <w:tc>
          <w:tcPr>
            <w:tcW w:w="2520" w:type="dxa"/>
          </w:tcPr>
          <w:p w14:paraId="2BCA3B68" w14:textId="77777777" w:rsidR="00F904F8" w:rsidRPr="00235EB0" w:rsidRDefault="00913606"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50.4%</w:t>
            </w:r>
          </w:p>
        </w:tc>
      </w:tr>
    </w:tbl>
    <w:p w14:paraId="60BA91E6" w14:textId="77777777" w:rsidR="007E741B" w:rsidRDefault="007E741B" w:rsidP="007E741B">
      <w:pPr>
        <w:pStyle w:val="BodyText"/>
      </w:pPr>
    </w:p>
    <w:p w14:paraId="707C0C2E" w14:textId="77777777" w:rsidR="007E741B" w:rsidRDefault="007E741B" w:rsidP="007E741B">
      <w:pPr>
        <w:pStyle w:val="BodyText"/>
      </w:pPr>
      <w:r>
        <w:t xml:space="preserve">Thus </w:t>
      </w:r>
      <w:r w:rsidR="00AD220A">
        <w:t>overall,</w:t>
      </w:r>
      <w:r>
        <w:t xml:space="preserve"> there is no concern about this distribution.</w:t>
      </w:r>
    </w:p>
    <w:p w14:paraId="61EC2291" w14:textId="77777777" w:rsidR="00263901" w:rsidRDefault="00263901" w:rsidP="006F6D89">
      <w:pPr>
        <w:pStyle w:val="Heading20"/>
        <w:rPr>
          <w:lang w:eastAsia="en-US"/>
        </w:rPr>
      </w:pPr>
      <w:bookmarkStart w:id="114" w:name="_Toc49550238"/>
      <w:bookmarkEnd w:id="70"/>
      <w:r>
        <w:rPr>
          <w:lang w:eastAsia="en-US"/>
        </w:rPr>
        <w:lastRenderedPageBreak/>
        <w:t>Utili</w:t>
      </w:r>
      <w:r w:rsidR="00EB1301">
        <w:rPr>
          <w:lang w:eastAsia="en-US"/>
        </w:rPr>
        <w:t>s</w:t>
      </w:r>
      <w:r>
        <w:rPr>
          <w:lang w:eastAsia="en-US"/>
        </w:rPr>
        <w:t>ation by Secondary</w:t>
      </w:r>
      <w:r w:rsidR="007E741B">
        <w:rPr>
          <w:lang w:eastAsia="en-US"/>
        </w:rPr>
        <w:t xml:space="preserve"> and</w:t>
      </w:r>
      <w:r>
        <w:rPr>
          <w:lang w:eastAsia="en-US"/>
        </w:rPr>
        <w:t xml:space="preserve"> Tertiary Services.</w:t>
      </w:r>
      <w:bookmarkEnd w:id="114"/>
    </w:p>
    <w:p w14:paraId="3AF6F735" w14:textId="77777777" w:rsidR="00263901" w:rsidRDefault="00263901" w:rsidP="00263901">
      <w:pPr>
        <w:pStyle w:val="BodyText"/>
        <w:rPr>
          <w:lang w:eastAsia="en-US"/>
        </w:rPr>
      </w:pPr>
      <w:r>
        <w:rPr>
          <w:lang w:eastAsia="en-US"/>
        </w:rPr>
        <w:t xml:space="preserve">The Services availed under secondary care are several </w:t>
      </w:r>
      <w:r w:rsidR="00AD220A">
        <w:rPr>
          <w:lang w:eastAsia="en-US"/>
        </w:rPr>
        <w:t>folds</w:t>
      </w:r>
      <w:r>
        <w:rPr>
          <w:lang w:eastAsia="en-US"/>
        </w:rPr>
        <w:t xml:space="preserve"> more than tertiary care. In 2016 there was no tertiary care available but afterwards there has been a consistent rate of tertiary care since 2017. </w:t>
      </w:r>
    </w:p>
    <w:p w14:paraId="2F7680A0" w14:textId="77777777" w:rsidR="00263901" w:rsidRDefault="00263901" w:rsidP="00263901">
      <w:pPr>
        <w:pStyle w:val="BodyText"/>
        <w:rPr>
          <w:lang w:eastAsia="en-US"/>
        </w:rPr>
      </w:pPr>
      <w:r>
        <w:rPr>
          <w:lang w:eastAsia="en-US"/>
        </w:rPr>
        <w:t xml:space="preserve">The secondary admissions almost halved during Jan to June 2020 whereas the tertiary care remained unchanged. The </w:t>
      </w:r>
      <w:r w:rsidR="00AD220A">
        <w:rPr>
          <w:lang w:eastAsia="en-US"/>
        </w:rPr>
        <w:t>drop-in</w:t>
      </w:r>
      <w:r>
        <w:rPr>
          <w:lang w:eastAsia="en-US"/>
        </w:rPr>
        <w:t xml:space="preserve"> secondary </w:t>
      </w:r>
      <w:r w:rsidR="006F2F0C">
        <w:rPr>
          <w:lang w:eastAsia="en-US"/>
        </w:rPr>
        <w:t xml:space="preserve">care services </w:t>
      </w:r>
      <w:r>
        <w:rPr>
          <w:lang w:eastAsia="en-US"/>
        </w:rPr>
        <w:t xml:space="preserve">could be </w:t>
      </w:r>
      <w:r w:rsidR="006F2F0C">
        <w:rPr>
          <w:lang w:eastAsia="en-US"/>
        </w:rPr>
        <w:t xml:space="preserve">attributed </w:t>
      </w:r>
      <w:r>
        <w:rPr>
          <w:lang w:eastAsia="en-US"/>
        </w:rPr>
        <w:t xml:space="preserve">to COVID-19. Under tertiary care the emergency and </w:t>
      </w:r>
      <w:r w:rsidR="00AD220A">
        <w:rPr>
          <w:lang w:eastAsia="en-US"/>
        </w:rPr>
        <w:t>d</w:t>
      </w:r>
      <w:r>
        <w:rPr>
          <w:lang w:eastAsia="en-US"/>
        </w:rPr>
        <w:t xml:space="preserve">ialysis remained unchanged as these were </w:t>
      </w:r>
      <w:r w:rsidR="00AD220A">
        <w:rPr>
          <w:lang w:eastAsia="en-US"/>
        </w:rPr>
        <w:t>lifesaving</w:t>
      </w:r>
      <w:r>
        <w:rPr>
          <w:lang w:eastAsia="en-US"/>
        </w:rPr>
        <w:t xml:space="preserve"> treatments and continued despite C</w:t>
      </w:r>
      <w:r w:rsidR="00AD220A">
        <w:rPr>
          <w:lang w:eastAsia="en-US"/>
        </w:rPr>
        <w:t>OVID</w:t>
      </w:r>
      <w:r>
        <w:rPr>
          <w:lang w:eastAsia="en-US"/>
        </w:rPr>
        <w:t>-19 issue.</w:t>
      </w:r>
    </w:p>
    <w:p w14:paraId="703141D4" w14:textId="77777777" w:rsidR="00D92D5F" w:rsidRDefault="00D92D5F" w:rsidP="00D92D5F">
      <w:pPr>
        <w:pStyle w:val="Caption"/>
      </w:pPr>
      <w:bookmarkStart w:id="115" w:name="_Toc48591586"/>
      <w:r>
        <w:t xml:space="preserve">Table </w:t>
      </w:r>
      <w:r w:rsidR="00B76041">
        <w:fldChar w:fldCharType="begin"/>
      </w:r>
      <w:r>
        <w:instrText xml:space="preserve"> SEQ Table \* ARABIC </w:instrText>
      </w:r>
      <w:r w:rsidR="00B76041">
        <w:fldChar w:fldCharType="separate"/>
      </w:r>
      <w:r w:rsidR="00AC1F03">
        <w:rPr>
          <w:noProof/>
        </w:rPr>
        <w:t>14</w:t>
      </w:r>
      <w:r w:rsidR="00B76041">
        <w:fldChar w:fldCharType="end"/>
      </w:r>
      <w:r>
        <w:rPr>
          <w:lang w:val="en-US"/>
        </w:rPr>
        <w:t xml:space="preserve">: </w:t>
      </w:r>
      <w:proofErr w:type="spellStart"/>
      <w:r w:rsidRPr="00CB3E0E">
        <w:rPr>
          <w:lang w:val="en-US"/>
        </w:rPr>
        <w:t>Utili</w:t>
      </w:r>
      <w:r w:rsidR="00AD220A">
        <w:rPr>
          <w:lang w:val="en-US"/>
        </w:rPr>
        <w:t>s</w:t>
      </w:r>
      <w:r w:rsidRPr="00CB3E0E">
        <w:rPr>
          <w:lang w:val="en-US"/>
        </w:rPr>
        <w:t>ation</w:t>
      </w:r>
      <w:proofErr w:type="spellEnd"/>
      <w:r w:rsidRPr="00CB3E0E">
        <w:rPr>
          <w:lang w:val="en-US"/>
        </w:rPr>
        <w:t xml:space="preserve"> Rate by Secondary &amp; Tertiary Services</w:t>
      </w:r>
      <w:bookmarkEnd w:id="115"/>
    </w:p>
    <w:tbl>
      <w:tblPr>
        <w:tblStyle w:val="OPMPRTable"/>
        <w:tblW w:w="7105" w:type="dxa"/>
        <w:tblLook w:val="04A0" w:firstRow="1" w:lastRow="0" w:firstColumn="1" w:lastColumn="0" w:noHBand="0" w:noVBand="1"/>
      </w:tblPr>
      <w:tblGrid>
        <w:gridCol w:w="2335"/>
        <w:gridCol w:w="2160"/>
        <w:gridCol w:w="2610"/>
      </w:tblGrid>
      <w:tr w:rsidR="00D92D5F" w:rsidRPr="00A36364" w14:paraId="6FB6A50D" w14:textId="77777777" w:rsidTr="00D92D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002060"/>
            <w:noWrap/>
            <w:hideMark/>
          </w:tcPr>
          <w:p w14:paraId="2CB75BB3" w14:textId="77777777" w:rsidR="00D92D5F" w:rsidRPr="00A36364" w:rsidRDefault="00D92D5F" w:rsidP="00D92D5F">
            <w:pPr>
              <w:spacing w:after="0" w:line="240" w:lineRule="auto"/>
              <w:rPr>
                <w:b w:val="0"/>
                <w:bCs/>
                <w:sz w:val="20"/>
                <w:szCs w:val="20"/>
                <w:lang w:val="en-US" w:eastAsia="en-US"/>
              </w:rPr>
            </w:pPr>
            <w:r w:rsidRPr="00A36364">
              <w:rPr>
                <w:b w:val="0"/>
                <w:bCs/>
                <w:sz w:val="20"/>
                <w:szCs w:val="20"/>
                <w:lang w:val="en-US" w:eastAsia="en-US"/>
              </w:rPr>
              <w:t>Period</w:t>
            </w:r>
          </w:p>
        </w:tc>
        <w:tc>
          <w:tcPr>
            <w:tcW w:w="2160" w:type="dxa"/>
            <w:shd w:val="clear" w:color="auto" w:fill="002060"/>
            <w:noWrap/>
            <w:hideMark/>
          </w:tcPr>
          <w:p w14:paraId="1145BB45" w14:textId="77777777" w:rsidR="00D92D5F" w:rsidRPr="00A36364" w:rsidRDefault="00D92D5F"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lang w:val="en-US" w:eastAsia="en-US"/>
              </w:rPr>
            </w:pPr>
            <w:r w:rsidRPr="00A36364">
              <w:rPr>
                <w:b w:val="0"/>
                <w:bCs/>
                <w:sz w:val="20"/>
                <w:szCs w:val="20"/>
                <w:lang w:val="en-US" w:eastAsia="en-US"/>
              </w:rPr>
              <w:t>Secondary</w:t>
            </w:r>
          </w:p>
        </w:tc>
        <w:tc>
          <w:tcPr>
            <w:tcW w:w="2610" w:type="dxa"/>
            <w:shd w:val="clear" w:color="auto" w:fill="002060"/>
            <w:noWrap/>
            <w:hideMark/>
          </w:tcPr>
          <w:p w14:paraId="3B2E065B" w14:textId="77777777" w:rsidR="00D92D5F" w:rsidRPr="00A36364" w:rsidRDefault="00D92D5F"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sz w:val="20"/>
                <w:szCs w:val="20"/>
                <w:lang w:val="en-US" w:eastAsia="en-US"/>
              </w:rPr>
            </w:pPr>
            <w:r w:rsidRPr="00A36364">
              <w:rPr>
                <w:b w:val="0"/>
                <w:bCs/>
                <w:sz w:val="20"/>
                <w:szCs w:val="20"/>
                <w:lang w:val="en-US" w:eastAsia="en-US"/>
              </w:rPr>
              <w:t>Tertiary</w:t>
            </w:r>
          </w:p>
        </w:tc>
      </w:tr>
      <w:tr w:rsidR="00D92D5F" w:rsidRPr="00A36364" w14:paraId="2DF6BFB1"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CE6D550"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Jan-Jun 2016</w:t>
            </w:r>
          </w:p>
        </w:tc>
        <w:tc>
          <w:tcPr>
            <w:tcW w:w="2160" w:type="dxa"/>
            <w:noWrap/>
            <w:hideMark/>
          </w:tcPr>
          <w:p w14:paraId="4E9245FD"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0.6</w:t>
            </w:r>
          </w:p>
        </w:tc>
        <w:tc>
          <w:tcPr>
            <w:tcW w:w="2610" w:type="dxa"/>
            <w:noWrap/>
            <w:hideMark/>
          </w:tcPr>
          <w:p w14:paraId="5C93D246"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w:t>
            </w:r>
          </w:p>
        </w:tc>
      </w:tr>
      <w:tr w:rsidR="00D92D5F" w:rsidRPr="00A36364" w14:paraId="27C92AB7"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E24B13B"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Jul-Dec 2016</w:t>
            </w:r>
          </w:p>
        </w:tc>
        <w:tc>
          <w:tcPr>
            <w:tcW w:w="2160" w:type="dxa"/>
            <w:noWrap/>
            <w:hideMark/>
          </w:tcPr>
          <w:p w14:paraId="10B00CA9"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1.2</w:t>
            </w:r>
          </w:p>
        </w:tc>
        <w:tc>
          <w:tcPr>
            <w:tcW w:w="2610" w:type="dxa"/>
            <w:noWrap/>
            <w:hideMark/>
          </w:tcPr>
          <w:p w14:paraId="4CE27C58"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w:t>
            </w:r>
          </w:p>
        </w:tc>
      </w:tr>
      <w:tr w:rsidR="00D92D5F" w:rsidRPr="00A36364" w14:paraId="45F01DA5"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B7873C9"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Jan-Jun 2017</w:t>
            </w:r>
          </w:p>
        </w:tc>
        <w:tc>
          <w:tcPr>
            <w:tcW w:w="2160" w:type="dxa"/>
            <w:noWrap/>
            <w:hideMark/>
          </w:tcPr>
          <w:p w14:paraId="06FEE6E6"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1.1</w:t>
            </w:r>
          </w:p>
        </w:tc>
        <w:tc>
          <w:tcPr>
            <w:tcW w:w="2610" w:type="dxa"/>
            <w:noWrap/>
            <w:hideMark/>
          </w:tcPr>
          <w:p w14:paraId="7BECC936"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0.1</w:t>
            </w:r>
          </w:p>
        </w:tc>
      </w:tr>
      <w:tr w:rsidR="00D92D5F" w:rsidRPr="00A36364" w14:paraId="57B6359B"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7AE14B1"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Jul-Dec 2017</w:t>
            </w:r>
          </w:p>
        </w:tc>
        <w:tc>
          <w:tcPr>
            <w:tcW w:w="2160" w:type="dxa"/>
            <w:noWrap/>
            <w:hideMark/>
          </w:tcPr>
          <w:p w14:paraId="5C5C844B"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0.6</w:t>
            </w:r>
          </w:p>
        </w:tc>
        <w:tc>
          <w:tcPr>
            <w:tcW w:w="2610" w:type="dxa"/>
            <w:noWrap/>
            <w:hideMark/>
          </w:tcPr>
          <w:p w14:paraId="644C21B6"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0.1</w:t>
            </w:r>
          </w:p>
        </w:tc>
      </w:tr>
      <w:tr w:rsidR="00D92D5F" w:rsidRPr="00A36364" w14:paraId="177D4E1F"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4336A22"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Jan-Jun 2018</w:t>
            </w:r>
          </w:p>
        </w:tc>
        <w:tc>
          <w:tcPr>
            <w:tcW w:w="2160" w:type="dxa"/>
            <w:noWrap/>
            <w:hideMark/>
          </w:tcPr>
          <w:p w14:paraId="437B4044"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0.5</w:t>
            </w:r>
          </w:p>
        </w:tc>
        <w:tc>
          <w:tcPr>
            <w:tcW w:w="2610" w:type="dxa"/>
            <w:noWrap/>
            <w:hideMark/>
          </w:tcPr>
          <w:p w14:paraId="6A5D4718"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0.1</w:t>
            </w:r>
          </w:p>
        </w:tc>
      </w:tr>
      <w:tr w:rsidR="00D92D5F" w:rsidRPr="00A36364" w14:paraId="4B9205FE"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D2AAC0A"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Jul-Dec 2018</w:t>
            </w:r>
          </w:p>
        </w:tc>
        <w:tc>
          <w:tcPr>
            <w:tcW w:w="2160" w:type="dxa"/>
            <w:noWrap/>
            <w:hideMark/>
          </w:tcPr>
          <w:p w14:paraId="2916DEFD"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0.4</w:t>
            </w:r>
          </w:p>
        </w:tc>
        <w:tc>
          <w:tcPr>
            <w:tcW w:w="2610" w:type="dxa"/>
            <w:noWrap/>
            <w:hideMark/>
          </w:tcPr>
          <w:p w14:paraId="6D756434"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0.1</w:t>
            </w:r>
          </w:p>
        </w:tc>
      </w:tr>
      <w:tr w:rsidR="00D92D5F" w:rsidRPr="00A36364" w14:paraId="1FA884AE"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BFCB8B7"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Jan-Jun 2019</w:t>
            </w:r>
          </w:p>
        </w:tc>
        <w:tc>
          <w:tcPr>
            <w:tcW w:w="2160" w:type="dxa"/>
            <w:noWrap/>
            <w:hideMark/>
          </w:tcPr>
          <w:p w14:paraId="69471D58"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0.4</w:t>
            </w:r>
          </w:p>
        </w:tc>
        <w:tc>
          <w:tcPr>
            <w:tcW w:w="2610" w:type="dxa"/>
            <w:noWrap/>
            <w:hideMark/>
          </w:tcPr>
          <w:p w14:paraId="683DA324"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0.1</w:t>
            </w:r>
          </w:p>
        </w:tc>
      </w:tr>
      <w:tr w:rsidR="00D92D5F" w:rsidRPr="00A36364" w14:paraId="14F3DC53"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tcPr>
          <w:p w14:paraId="1EF6D091"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lang w:val="en-US" w:eastAsia="en-US"/>
              </w:rPr>
              <w:t>Jul-Dec 2019</w:t>
            </w:r>
          </w:p>
        </w:tc>
        <w:tc>
          <w:tcPr>
            <w:tcW w:w="2160" w:type="dxa"/>
            <w:noWrap/>
          </w:tcPr>
          <w:p w14:paraId="7DAC1DD8"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0.6</w:t>
            </w:r>
          </w:p>
        </w:tc>
        <w:tc>
          <w:tcPr>
            <w:tcW w:w="2610" w:type="dxa"/>
            <w:noWrap/>
          </w:tcPr>
          <w:p w14:paraId="4F01D922"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lang w:val="en-US" w:eastAsia="en-US"/>
              </w:rPr>
              <w:t>0.2</w:t>
            </w:r>
          </w:p>
        </w:tc>
      </w:tr>
      <w:tr w:rsidR="00D92D5F" w:rsidRPr="00A36364" w14:paraId="344BE2C2"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2335" w:type="dxa"/>
            <w:noWrap/>
          </w:tcPr>
          <w:p w14:paraId="6A581000" w14:textId="77777777" w:rsidR="00D92D5F" w:rsidRPr="00A36364" w:rsidRDefault="00D92D5F" w:rsidP="00D92D5F">
            <w:pPr>
              <w:spacing w:after="0" w:line="240" w:lineRule="auto"/>
              <w:rPr>
                <w:color w:val="000000"/>
                <w:sz w:val="20"/>
                <w:szCs w:val="20"/>
                <w:lang w:val="en-US" w:eastAsia="en-US"/>
              </w:rPr>
            </w:pPr>
            <w:r w:rsidRPr="00A36364">
              <w:rPr>
                <w:color w:val="000000"/>
                <w:sz w:val="20"/>
                <w:szCs w:val="20"/>
              </w:rPr>
              <w:t>Jan-Jun 2020</w:t>
            </w:r>
          </w:p>
        </w:tc>
        <w:tc>
          <w:tcPr>
            <w:tcW w:w="2160" w:type="dxa"/>
            <w:noWrap/>
          </w:tcPr>
          <w:p w14:paraId="4F6AC483"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rPr>
              <w:t> 0.3</w:t>
            </w:r>
          </w:p>
        </w:tc>
        <w:tc>
          <w:tcPr>
            <w:tcW w:w="2610" w:type="dxa"/>
            <w:noWrap/>
          </w:tcPr>
          <w:p w14:paraId="4E01C0BD"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eastAsia="en-US"/>
              </w:rPr>
            </w:pPr>
            <w:r w:rsidRPr="00A36364">
              <w:rPr>
                <w:color w:val="000000"/>
                <w:sz w:val="20"/>
                <w:szCs w:val="20"/>
              </w:rPr>
              <w:t xml:space="preserve">0.2 </w:t>
            </w:r>
          </w:p>
        </w:tc>
      </w:tr>
    </w:tbl>
    <w:p w14:paraId="5E470CFC" w14:textId="77777777" w:rsidR="00D92D5F" w:rsidRPr="001870B8" w:rsidRDefault="00D92D5F" w:rsidP="00D92D5F">
      <w:pPr>
        <w:pStyle w:val="BodyText"/>
        <w:rPr>
          <w:b/>
          <w:bCs/>
        </w:rPr>
      </w:pPr>
    </w:p>
    <w:p w14:paraId="66C9F796" w14:textId="77777777" w:rsidR="00D92D5F" w:rsidRDefault="00D92D5F" w:rsidP="00D92D5F">
      <w:pPr>
        <w:pStyle w:val="Caption"/>
      </w:pPr>
      <w:bookmarkStart w:id="116" w:name="_Toc48591587"/>
      <w:r>
        <w:t xml:space="preserve">Table </w:t>
      </w:r>
      <w:r w:rsidR="00B76041">
        <w:fldChar w:fldCharType="begin"/>
      </w:r>
      <w:r>
        <w:instrText xml:space="preserve"> SEQ Table \* ARABIC </w:instrText>
      </w:r>
      <w:r w:rsidR="00B76041">
        <w:fldChar w:fldCharType="separate"/>
      </w:r>
      <w:r w:rsidR="00AC1F03">
        <w:rPr>
          <w:noProof/>
        </w:rPr>
        <w:t>15</w:t>
      </w:r>
      <w:r w:rsidR="00B76041">
        <w:fldChar w:fldCharType="end"/>
      </w:r>
      <w:r>
        <w:rPr>
          <w:lang w:val="en-US"/>
        </w:rPr>
        <w:t xml:space="preserve">: </w:t>
      </w:r>
      <w:r w:rsidRPr="00572EE7">
        <w:rPr>
          <w:lang w:val="en-US"/>
        </w:rPr>
        <w:t xml:space="preserve">Secondary </w:t>
      </w:r>
      <w:r w:rsidR="00AD220A">
        <w:rPr>
          <w:lang w:val="en-US"/>
        </w:rPr>
        <w:t>vs</w:t>
      </w:r>
      <w:r w:rsidRPr="00572EE7">
        <w:rPr>
          <w:lang w:val="en-US"/>
        </w:rPr>
        <w:t xml:space="preserve"> Tertiary Admissions in Public &amp; Private Hospitals</w:t>
      </w:r>
      <w:bookmarkEnd w:id="116"/>
    </w:p>
    <w:tbl>
      <w:tblPr>
        <w:tblStyle w:val="OPMPRTable"/>
        <w:tblW w:w="8208" w:type="dxa"/>
        <w:tblLook w:val="04A0" w:firstRow="1" w:lastRow="0" w:firstColumn="1" w:lastColumn="0" w:noHBand="0" w:noVBand="1"/>
      </w:tblPr>
      <w:tblGrid>
        <w:gridCol w:w="1998"/>
        <w:gridCol w:w="1350"/>
        <w:gridCol w:w="1350"/>
        <w:gridCol w:w="1170"/>
        <w:gridCol w:w="2340"/>
      </w:tblGrid>
      <w:tr w:rsidR="00D92D5F" w:rsidRPr="00A36364" w14:paraId="2276ADCC" w14:textId="77777777" w:rsidTr="00D92D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vMerge w:val="restart"/>
            <w:shd w:val="clear" w:color="auto" w:fill="002060"/>
            <w:noWrap/>
            <w:hideMark/>
          </w:tcPr>
          <w:p w14:paraId="6D2C1FBD" w14:textId="77777777" w:rsidR="00D92D5F" w:rsidRPr="00A36364" w:rsidRDefault="00D92D5F" w:rsidP="00D92D5F">
            <w:pPr>
              <w:spacing w:after="0" w:line="240" w:lineRule="auto"/>
              <w:jc w:val="center"/>
              <w:rPr>
                <w:rFonts w:ascii="Calibri" w:hAnsi="Calibri" w:cs="Calibri"/>
                <w:b w:val="0"/>
                <w:bCs/>
                <w:sz w:val="24"/>
                <w:szCs w:val="24"/>
                <w:lang w:val="en-US" w:eastAsia="en-US"/>
              </w:rPr>
            </w:pPr>
            <w:r w:rsidRPr="00A36364">
              <w:rPr>
                <w:rFonts w:ascii="Calibri" w:hAnsi="Calibri" w:cs="Calibri"/>
                <w:b w:val="0"/>
                <w:bCs/>
                <w:sz w:val="24"/>
                <w:szCs w:val="24"/>
                <w:lang w:val="en-US" w:eastAsia="en-US"/>
              </w:rPr>
              <w:t>Type of Hospital</w:t>
            </w:r>
          </w:p>
        </w:tc>
        <w:tc>
          <w:tcPr>
            <w:tcW w:w="2700" w:type="dxa"/>
            <w:gridSpan w:val="2"/>
            <w:shd w:val="clear" w:color="auto" w:fill="002060"/>
            <w:noWrap/>
            <w:hideMark/>
          </w:tcPr>
          <w:p w14:paraId="50CA853A" w14:textId="77777777" w:rsidR="00D92D5F" w:rsidRPr="00A36364" w:rsidRDefault="00D92D5F"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sz w:val="24"/>
                <w:szCs w:val="24"/>
                <w:lang w:val="en-US" w:eastAsia="en-US"/>
              </w:rPr>
            </w:pPr>
            <w:r w:rsidRPr="00A36364">
              <w:rPr>
                <w:rFonts w:ascii="Calibri" w:hAnsi="Calibri" w:cs="Calibri"/>
                <w:b w:val="0"/>
                <w:bCs/>
                <w:sz w:val="24"/>
                <w:szCs w:val="24"/>
                <w:lang w:val="en-US" w:eastAsia="en-US"/>
              </w:rPr>
              <w:t>Admissions</w:t>
            </w:r>
          </w:p>
        </w:tc>
        <w:tc>
          <w:tcPr>
            <w:tcW w:w="1170" w:type="dxa"/>
            <w:vMerge w:val="restart"/>
            <w:shd w:val="clear" w:color="auto" w:fill="002060"/>
            <w:noWrap/>
            <w:hideMark/>
          </w:tcPr>
          <w:p w14:paraId="0465EDBF" w14:textId="77777777" w:rsidR="00D92D5F" w:rsidRPr="00A36364" w:rsidRDefault="00D92D5F" w:rsidP="00D92D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sz w:val="24"/>
                <w:szCs w:val="24"/>
                <w:lang w:val="en-US" w:eastAsia="en-US"/>
              </w:rPr>
            </w:pPr>
            <w:r w:rsidRPr="00A36364">
              <w:rPr>
                <w:rFonts w:ascii="Calibri" w:hAnsi="Calibri" w:cs="Calibri"/>
                <w:b w:val="0"/>
                <w:bCs/>
                <w:sz w:val="24"/>
                <w:szCs w:val="24"/>
                <w:lang w:val="en-US" w:eastAsia="en-US"/>
              </w:rPr>
              <w:t>Total</w:t>
            </w:r>
          </w:p>
        </w:tc>
        <w:tc>
          <w:tcPr>
            <w:tcW w:w="2340" w:type="dxa"/>
            <w:vMerge w:val="restart"/>
            <w:shd w:val="clear" w:color="auto" w:fill="002060"/>
          </w:tcPr>
          <w:p w14:paraId="555E6C89" w14:textId="77777777" w:rsidR="00D92D5F" w:rsidRPr="00A36364" w:rsidRDefault="00D92D5F" w:rsidP="00D92D5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sz w:val="24"/>
                <w:szCs w:val="24"/>
                <w:lang w:val="en-US" w:eastAsia="en-US"/>
              </w:rPr>
            </w:pPr>
            <w:r w:rsidRPr="00A36364">
              <w:rPr>
                <w:rFonts w:ascii="Calibri" w:hAnsi="Calibri" w:cs="Calibri"/>
                <w:b w:val="0"/>
                <w:bCs/>
                <w:sz w:val="24"/>
                <w:szCs w:val="24"/>
                <w:lang w:val="en-US" w:eastAsia="en-US"/>
              </w:rPr>
              <w:t>%age of Secondary Admissions</w:t>
            </w:r>
          </w:p>
        </w:tc>
      </w:tr>
      <w:tr w:rsidR="00D92D5F" w:rsidRPr="00A36364" w14:paraId="75054DD7" w14:textId="77777777" w:rsidTr="00D92D5F">
        <w:trPr>
          <w:trHeight w:val="315"/>
        </w:trPr>
        <w:tc>
          <w:tcPr>
            <w:cnfStyle w:val="001000000000" w:firstRow="0" w:lastRow="0" w:firstColumn="1" w:lastColumn="0" w:oddVBand="0" w:evenVBand="0" w:oddHBand="0" w:evenHBand="0" w:firstRowFirstColumn="0" w:firstRowLastColumn="0" w:lastRowFirstColumn="0" w:lastRowLastColumn="0"/>
            <w:tcW w:w="1998" w:type="dxa"/>
            <w:vMerge/>
            <w:shd w:val="clear" w:color="auto" w:fill="002060"/>
            <w:hideMark/>
          </w:tcPr>
          <w:p w14:paraId="3DF61F69" w14:textId="77777777" w:rsidR="00D92D5F" w:rsidRPr="00A36364" w:rsidRDefault="00D92D5F" w:rsidP="00D92D5F">
            <w:pPr>
              <w:spacing w:after="0" w:line="240" w:lineRule="auto"/>
              <w:rPr>
                <w:rFonts w:ascii="Calibri" w:hAnsi="Calibri" w:cs="Calibri"/>
                <w:b w:val="0"/>
                <w:bCs/>
                <w:color w:val="FFFFFF" w:themeColor="background1"/>
                <w:sz w:val="24"/>
                <w:szCs w:val="24"/>
                <w:lang w:val="en-US" w:eastAsia="en-US"/>
              </w:rPr>
            </w:pPr>
          </w:p>
        </w:tc>
        <w:tc>
          <w:tcPr>
            <w:tcW w:w="1350" w:type="dxa"/>
            <w:shd w:val="clear" w:color="auto" w:fill="002060"/>
            <w:noWrap/>
            <w:hideMark/>
          </w:tcPr>
          <w:p w14:paraId="261FD0BE"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4"/>
                <w:szCs w:val="24"/>
                <w:lang w:val="en-US" w:eastAsia="en-US"/>
              </w:rPr>
            </w:pPr>
            <w:r w:rsidRPr="00A36364">
              <w:rPr>
                <w:rFonts w:ascii="Calibri" w:hAnsi="Calibri" w:cs="Calibri"/>
                <w:b/>
                <w:bCs/>
                <w:color w:val="FFFFFF" w:themeColor="background1"/>
                <w:sz w:val="24"/>
                <w:szCs w:val="24"/>
                <w:lang w:val="en-US" w:eastAsia="en-US"/>
              </w:rPr>
              <w:t>Secondary</w:t>
            </w:r>
          </w:p>
        </w:tc>
        <w:tc>
          <w:tcPr>
            <w:tcW w:w="1350" w:type="dxa"/>
            <w:shd w:val="clear" w:color="auto" w:fill="002060"/>
            <w:noWrap/>
            <w:hideMark/>
          </w:tcPr>
          <w:p w14:paraId="2D97DB72" w14:textId="77777777" w:rsidR="00D92D5F" w:rsidRPr="00A36364"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4"/>
                <w:szCs w:val="24"/>
                <w:lang w:val="en-US" w:eastAsia="en-US"/>
              </w:rPr>
            </w:pPr>
            <w:r w:rsidRPr="00A36364">
              <w:rPr>
                <w:rFonts w:ascii="Calibri" w:hAnsi="Calibri" w:cs="Calibri"/>
                <w:b/>
                <w:bCs/>
                <w:color w:val="FFFFFF" w:themeColor="background1"/>
                <w:sz w:val="24"/>
                <w:szCs w:val="24"/>
                <w:lang w:val="en-US" w:eastAsia="en-US"/>
              </w:rPr>
              <w:t>Tertiary</w:t>
            </w:r>
          </w:p>
        </w:tc>
        <w:tc>
          <w:tcPr>
            <w:tcW w:w="1170" w:type="dxa"/>
            <w:vMerge/>
            <w:shd w:val="clear" w:color="auto" w:fill="002060"/>
            <w:hideMark/>
          </w:tcPr>
          <w:p w14:paraId="35CA76C3" w14:textId="77777777" w:rsidR="00D92D5F" w:rsidRPr="00A36364" w:rsidRDefault="00D92D5F" w:rsidP="00D92D5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4"/>
                <w:szCs w:val="24"/>
                <w:lang w:val="en-US" w:eastAsia="en-US"/>
              </w:rPr>
            </w:pPr>
          </w:p>
        </w:tc>
        <w:tc>
          <w:tcPr>
            <w:tcW w:w="2340" w:type="dxa"/>
            <w:vMerge/>
            <w:shd w:val="clear" w:color="auto" w:fill="002060"/>
          </w:tcPr>
          <w:p w14:paraId="333AE238" w14:textId="77777777" w:rsidR="00D92D5F" w:rsidRPr="00A36364" w:rsidRDefault="00D92D5F" w:rsidP="00D92D5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4"/>
                <w:szCs w:val="24"/>
                <w:lang w:val="en-US" w:eastAsia="en-US"/>
              </w:rPr>
            </w:pPr>
          </w:p>
        </w:tc>
      </w:tr>
      <w:tr w:rsidR="00D92D5F" w:rsidRPr="002D12CB" w14:paraId="38C7134D"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1998" w:type="dxa"/>
            <w:noWrap/>
            <w:hideMark/>
          </w:tcPr>
          <w:p w14:paraId="67882697" w14:textId="77777777" w:rsidR="00D92D5F" w:rsidRPr="002D12CB" w:rsidRDefault="00D92D5F" w:rsidP="00D92D5F">
            <w:pPr>
              <w:spacing w:after="0" w:line="240" w:lineRule="auto"/>
              <w:jc w:val="center"/>
              <w:rPr>
                <w:rFonts w:ascii="Calibri" w:hAnsi="Calibri" w:cs="Calibri"/>
                <w:color w:val="000000"/>
                <w:lang w:val="en-US" w:eastAsia="en-US"/>
              </w:rPr>
            </w:pPr>
            <w:r w:rsidRPr="002D12CB">
              <w:rPr>
                <w:rFonts w:ascii="Calibri" w:hAnsi="Calibri" w:cs="Calibri"/>
                <w:color w:val="000000"/>
                <w:lang w:val="en-US" w:eastAsia="en-US"/>
              </w:rPr>
              <w:t>Private Hospital</w:t>
            </w:r>
          </w:p>
        </w:tc>
        <w:tc>
          <w:tcPr>
            <w:tcW w:w="1350" w:type="dxa"/>
            <w:noWrap/>
            <w:hideMark/>
          </w:tcPr>
          <w:p w14:paraId="6D3D67DD"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eastAsia="en-US"/>
              </w:rPr>
            </w:pPr>
            <w:r>
              <w:rPr>
                <w:color w:val="000000"/>
                <w:sz w:val="20"/>
                <w:szCs w:val="20"/>
              </w:rPr>
              <w:t>794</w:t>
            </w:r>
          </w:p>
        </w:tc>
        <w:tc>
          <w:tcPr>
            <w:tcW w:w="1350" w:type="dxa"/>
            <w:noWrap/>
            <w:hideMark/>
          </w:tcPr>
          <w:p w14:paraId="67C67089"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eastAsia="en-US"/>
              </w:rPr>
            </w:pPr>
            <w:r>
              <w:rPr>
                <w:rFonts w:ascii="Calibri" w:hAnsi="Calibri" w:cs="Calibri"/>
                <w:color w:val="000000"/>
                <w:lang w:val="en-US" w:eastAsia="en-US"/>
              </w:rPr>
              <w:t>434</w:t>
            </w:r>
          </w:p>
        </w:tc>
        <w:tc>
          <w:tcPr>
            <w:tcW w:w="1170" w:type="dxa"/>
            <w:noWrap/>
            <w:hideMark/>
          </w:tcPr>
          <w:p w14:paraId="42D81D4C"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eastAsia="en-US"/>
              </w:rPr>
            </w:pPr>
            <w:r>
              <w:rPr>
                <w:rFonts w:ascii="Calibri" w:hAnsi="Calibri" w:cs="Calibri"/>
                <w:color w:val="000000"/>
              </w:rPr>
              <w:t>1228</w:t>
            </w:r>
          </w:p>
        </w:tc>
        <w:tc>
          <w:tcPr>
            <w:tcW w:w="2340" w:type="dxa"/>
          </w:tcPr>
          <w:p w14:paraId="77E8CB2A" w14:textId="77777777" w:rsidR="00D92D5F"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64.65%</w:t>
            </w:r>
          </w:p>
        </w:tc>
      </w:tr>
      <w:tr w:rsidR="00D92D5F" w:rsidRPr="002D12CB" w14:paraId="6B07C2E6"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1998" w:type="dxa"/>
            <w:noWrap/>
            <w:hideMark/>
          </w:tcPr>
          <w:p w14:paraId="483C535A" w14:textId="77777777" w:rsidR="00D92D5F" w:rsidRPr="002D12CB" w:rsidRDefault="00D92D5F" w:rsidP="00D92D5F">
            <w:pPr>
              <w:spacing w:after="0" w:line="240" w:lineRule="auto"/>
              <w:jc w:val="center"/>
              <w:rPr>
                <w:rFonts w:ascii="Calibri" w:hAnsi="Calibri" w:cs="Calibri"/>
                <w:color w:val="000000"/>
                <w:lang w:val="en-US" w:eastAsia="en-US"/>
              </w:rPr>
            </w:pPr>
            <w:r w:rsidRPr="002D12CB">
              <w:rPr>
                <w:rFonts w:ascii="Calibri" w:hAnsi="Calibri" w:cs="Calibri"/>
                <w:color w:val="000000"/>
                <w:lang w:val="en-US" w:eastAsia="en-US"/>
              </w:rPr>
              <w:t>Public Hospital</w:t>
            </w:r>
          </w:p>
        </w:tc>
        <w:tc>
          <w:tcPr>
            <w:tcW w:w="1350" w:type="dxa"/>
            <w:noWrap/>
            <w:hideMark/>
          </w:tcPr>
          <w:p w14:paraId="4D56907E"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eastAsia="en-US"/>
              </w:rPr>
            </w:pPr>
            <w:r>
              <w:rPr>
                <w:color w:val="000000"/>
                <w:sz w:val="20"/>
                <w:szCs w:val="20"/>
              </w:rPr>
              <w:t>481</w:t>
            </w:r>
          </w:p>
        </w:tc>
        <w:tc>
          <w:tcPr>
            <w:tcW w:w="1350" w:type="dxa"/>
            <w:noWrap/>
            <w:hideMark/>
          </w:tcPr>
          <w:p w14:paraId="0CF201BA"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eastAsia="en-US"/>
              </w:rPr>
            </w:pPr>
            <w:r>
              <w:rPr>
                <w:color w:val="000000"/>
                <w:sz w:val="20"/>
                <w:szCs w:val="20"/>
              </w:rPr>
              <w:t>428</w:t>
            </w:r>
          </w:p>
        </w:tc>
        <w:tc>
          <w:tcPr>
            <w:tcW w:w="1170" w:type="dxa"/>
            <w:noWrap/>
            <w:hideMark/>
          </w:tcPr>
          <w:p w14:paraId="3B38E8C7"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eastAsia="en-US"/>
              </w:rPr>
            </w:pPr>
            <w:r>
              <w:rPr>
                <w:rFonts w:ascii="Calibri" w:hAnsi="Calibri" w:cs="Calibri"/>
                <w:color w:val="000000"/>
              </w:rPr>
              <w:t>909</w:t>
            </w:r>
          </w:p>
        </w:tc>
        <w:tc>
          <w:tcPr>
            <w:tcW w:w="2340" w:type="dxa"/>
          </w:tcPr>
          <w:p w14:paraId="1146FA94" w14:textId="77777777" w:rsidR="00D92D5F"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52.91%</w:t>
            </w:r>
          </w:p>
        </w:tc>
      </w:tr>
      <w:tr w:rsidR="00D92D5F" w:rsidRPr="002D12CB" w14:paraId="6AFDA0F3" w14:textId="77777777" w:rsidTr="00D92D5F">
        <w:trPr>
          <w:trHeight w:val="300"/>
        </w:trPr>
        <w:tc>
          <w:tcPr>
            <w:cnfStyle w:val="001000000000" w:firstRow="0" w:lastRow="0" w:firstColumn="1" w:lastColumn="0" w:oddVBand="0" w:evenVBand="0" w:oddHBand="0" w:evenHBand="0" w:firstRowFirstColumn="0" w:firstRowLastColumn="0" w:lastRowFirstColumn="0" w:lastRowLastColumn="0"/>
            <w:tcW w:w="1998" w:type="dxa"/>
            <w:noWrap/>
            <w:hideMark/>
          </w:tcPr>
          <w:p w14:paraId="23CCE82B" w14:textId="77777777" w:rsidR="00D92D5F" w:rsidRPr="002D12CB" w:rsidRDefault="00D92D5F" w:rsidP="00D92D5F">
            <w:pPr>
              <w:spacing w:after="0" w:line="240" w:lineRule="auto"/>
              <w:jc w:val="center"/>
              <w:rPr>
                <w:rFonts w:ascii="Calibri" w:hAnsi="Calibri" w:cs="Calibri"/>
                <w:b w:val="0"/>
                <w:bCs/>
                <w:color w:val="000000"/>
                <w:lang w:val="en-US" w:eastAsia="en-US"/>
              </w:rPr>
            </w:pPr>
            <w:r w:rsidRPr="002D12CB">
              <w:rPr>
                <w:rFonts w:ascii="Calibri" w:hAnsi="Calibri" w:cs="Calibri"/>
                <w:b w:val="0"/>
                <w:bCs/>
                <w:color w:val="000000"/>
                <w:lang w:val="en-US" w:eastAsia="en-US"/>
              </w:rPr>
              <w:t>Total</w:t>
            </w:r>
          </w:p>
        </w:tc>
        <w:tc>
          <w:tcPr>
            <w:tcW w:w="1350" w:type="dxa"/>
            <w:noWrap/>
            <w:hideMark/>
          </w:tcPr>
          <w:p w14:paraId="06F381C8"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eastAsia="en-US"/>
              </w:rPr>
            </w:pPr>
            <w:r>
              <w:rPr>
                <w:b/>
                <w:bCs/>
                <w:color w:val="000000"/>
                <w:sz w:val="20"/>
                <w:szCs w:val="20"/>
              </w:rPr>
              <w:t>1275</w:t>
            </w:r>
          </w:p>
        </w:tc>
        <w:tc>
          <w:tcPr>
            <w:tcW w:w="1350" w:type="dxa"/>
            <w:noWrap/>
            <w:hideMark/>
          </w:tcPr>
          <w:p w14:paraId="46C6860F"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eastAsia="en-US"/>
              </w:rPr>
            </w:pPr>
            <w:r>
              <w:rPr>
                <w:b/>
                <w:bCs/>
                <w:color w:val="000000"/>
                <w:sz w:val="20"/>
                <w:szCs w:val="20"/>
              </w:rPr>
              <w:t>862</w:t>
            </w:r>
          </w:p>
        </w:tc>
        <w:tc>
          <w:tcPr>
            <w:tcW w:w="1170" w:type="dxa"/>
            <w:noWrap/>
            <w:hideMark/>
          </w:tcPr>
          <w:p w14:paraId="4911D453" w14:textId="77777777" w:rsidR="00D92D5F" w:rsidRPr="002D12CB"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eastAsia="en-US"/>
              </w:rPr>
            </w:pPr>
            <w:r>
              <w:rPr>
                <w:rFonts w:ascii="Calibri" w:hAnsi="Calibri" w:cs="Calibri"/>
                <w:b/>
                <w:bCs/>
                <w:color w:val="000000"/>
              </w:rPr>
              <w:t>2137</w:t>
            </w:r>
          </w:p>
        </w:tc>
        <w:tc>
          <w:tcPr>
            <w:tcW w:w="2340" w:type="dxa"/>
          </w:tcPr>
          <w:p w14:paraId="4C0B5D0D" w14:textId="77777777" w:rsidR="00D92D5F" w:rsidRDefault="00D92D5F" w:rsidP="00D92D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p>
        </w:tc>
      </w:tr>
    </w:tbl>
    <w:p w14:paraId="1F147354" w14:textId="77777777" w:rsidR="00AD220A" w:rsidRDefault="00AD220A" w:rsidP="00AD220A">
      <w:pPr>
        <w:pStyle w:val="BodyText"/>
        <w:rPr>
          <w:lang w:eastAsia="en-US"/>
        </w:rPr>
      </w:pPr>
    </w:p>
    <w:p w14:paraId="6E992A77" w14:textId="77777777" w:rsidR="00D17247" w:rsidRDefault="007E741B" w:rsidP="00AD220A">
      <w:pPr>
        <w:pStyle w:val="BodyText"/>
        <w:rPr>
          <w:lang w:eastAsia="en-US"/>
        </w:rPr>
      </w:pPr>
      <w:r>
        <w:rPr>
          <w:lang w:eastAsia="en-US"/>
        </w:rPr>
        <w:t>This overall pattern does not give cause for concern. Earlier concerns that a rapid increase in use of tertiary care services could threaten the financial viability of the scheme have not been fulfilled but this remains something to be monitored carefully.</w:t>
      </w:r>
    </w:p>
    <w:p w14:paraId="04FF05FA" w14:textId="77777777" w:rsidR="007E741B" w:rsidRDefault="007E741B" w:rsidP="00AD220A">
      <w:pPr>
        <w:pStyle w:val="Heading3"/>
        <w:rPr>
          <w:lang w:eastAsia="en-US"/>
        </w:rPr>
      </w:pPr>
      <w:bookmarkStart w:id="117" w:name="_Toc49550239"/>
      <w:r w:rsidRPr="007E741B">
        <w:rPr>
          <w:lang w:eastAsia="en-US"/>
        </w:rPr>
        <w:t>Why is utilisation closer to 1% than 2%?</w:t>
      </w:r>
      <w:bookmarkEnd w:id="117"/>
    </w:p>
    <w:p w14:paraId="46950D47" w14:textId="77777777" w:rsidR="00E0571A" w:rsidRDefault="00E0571A" w:rsidP="00E0571A">
      <w:pPr>
        <w:pStyle w:val="BodyText"/>
      </w:pPr>
      <w:r>
        <w:t xml:space="preserve">As the programme has developed utilisation rates has become the matter of greatest concern to </w:t>
      </w:r>
      <w:proofErr w:type="spellStart"/>
      <w:r>
        <w:t>KfW</w:t>
      </w:r>
      <w:proofErr w:type="spellEnd"/>
      <w:r>
        <w:t>. Whilst the ambition of testing innovations in a demand side approach was being achieved, was the programme also fulfilling the ambition of increasing access to hospital services and particularly for the poor. In this report we have given more consideration to this issue and drawn upon some of the insights of Denis Garand, actuary and health insurance expert, who was closely involved in the original design.</w:t>
      </w:r>
    </w:p>
    <w:p w14:paraId="5F2B453E" w14:textId="77777777" w:rsidR="00025519" w:rsidRPr="00025519" w:rsidRDefault="00025519" w:rsidP="00AD220A">
      <w:pPr>
        <w:pStyle w:val="Heading3"/>
      </w:pPr>
      <w:bookmarkStart w:id="118" w:name="_Toc49550240"/>
      <w:r w:rsidRPr="00025519">
        <w:lastRenderedPageBreak/>
        <w:t>Design Considerations</w:t>
      </w:r>
      <w:bookmarkEnd w:id="118"/>
    </w:p>
    <w:p w14:paraId="1A0C3D4F" w14:textId="77777777" w:rsidR="00C62D96" w:rsidRPr="00C66E0F" w:rsidRDefault="00C62D96" w:rsidP="00C62D96">
      <w:pPr>
        <w:pStyle w:val="BodyText"/>
      </w:pPr>
      <w:r w:rsidRPr="00C66E0F">
        <w:t>The o</w:t>
      </w:r>
      <w:r w:rsidR="006B21EE">
        <w:t>riginal model and assumptions w</w:t>
      </w:r>
      <w:r w:rsidRPr="00C66E0F">
        <w:t>ere based on experience from Pakistan, India and Bangladesh for similar hospitali</w:t>
      </w:r>
      <w:r w:rsidR="00F44D8F">
        <w:t>s</w:t>
      </w:r>
      <w:r w:rsidRPr="00C66E0F">
        <w:t xml:space="preserve">ation schemes. </w:t>
      </w:r>
      <w:r>
        <w:t>For</w:t>
      </w:r>
      <w:r w:rsidRPr="00C66E0F">
        <w:t xml:space="preserve"> Pakistan we had information on the program with Jubilee insura</w:t>
      </w:r>
      <w:r>
        <w:t>nce for Ag</w:t>
      </w:r>
      <w:r w:rsidRPr="00C66E0F">
        <w:t xml:space="preserve">a Khan Foundation in </w:t>
      </w:r>
      <w:proofErr w:type="spellStart"/>
      <w:r w:rsidRPr="00C66E0F">
        <w:t>Gilgit</w:t>
      </w:r>
      <w:proofErr w:type="spellEnd"/>
      <w:r w:rsidRPr="00C66E0F">
        <w:t xml:space="preserve"> area. From India</w:t>
      </w:r>
      <w:r w:rsidR="00AD220A">
        <w:t>,</w:t>
      </w:r>
      <w:r w:rsidRPr="00C66E0F">
        <w:t xml:space="preserve"> we had information from </w:t>
      </w:r>
      <w:proofErr w:type="spellStart"/>
      <w:r w:rsidRPr="00C66E0F">
        <w:t>Vimo</w:t>
      </w:r>
      <w:proofErr w:type="spellEnd"/>
      <w:r w:rsidRPr="00C66E0F">
        <w:t xml:space="preserve"> </w:t>
      </w:r>
      <w:r>
        <w:t xml:space="preserve">SEWA, </w:t>
      </w:r>
      <w:proofErr w:type="spellStart"/>
      <w:r>
        <w:t>Yeshasvini</w:t>
      </w:r>
      <w:proofErr w:type="spellEnd"/>
      <w:r>
        <w:t>,</w:t>
      </w:r>
      <w:r w:rsidRPr="00C66E0F">
        <w:t xml:space="preserve"> Healing Fields Foundation</w:t>
      </w:r>
      <w:r>
        <w:t xml:space="preserve"> and others</w:t>
      </w:r>
      <w:r w:rsidRPr="00C66E0F">
        <w:t>. In Bangladesh we had i</w:t>
      </w:r>
      <w:r>
        <w:t>nformation from Sajida, BRAC,</w:t>
      </w:r>
      <w:r w:rsidRPr="00C66E0F">
        <w:t xml:space="preserve"> Grameen</w:t>
      </w:r>
      <w:r>
        <w:t xml:space="preserve"> and others</w:t>
      </w:r>
      <w:r w:rsidRPr="00C66E0F">
        <w:t>.</w:t>
      </w:r>
    </w:p>
    <w:p w14:paraId="6298B4BF" w14:textId="77777777" w:rsidR="00C62D96" w:rsidRPr="00C66E0F" w:rsidRDefault="00C62D96" w:rsidP="00C62D96">
      <w:pPr>
        <w:pStyle w:val="BodyText"/>
      </w:pPr>
      <w:r w:rsidRPr="00C66E0F">
        <w:t>We did see a variety of hospitali</w:t>
      </w:r>
      <w:r w:rsidR="00F44D8F">
        <w:t>s</w:t>
      </w:r>
      <w:r w:rsidRPr="00C66E0F">
        <w:t>ation rates in these schemes, ranging from 0.5% to 4.0% of cover</w:t>
      </w:r>
      <w:r w:rsidR="006B21EE">
        <w:t>ed clients. Based on our analysis</w:t>
      </w:r>
      <w:r w:rsidRPr="00C66E0F">
        <w:t xml:space="preserve"> we determined that a plan that is understood by clie</w:t>
      </w:r>
      <w:r w:rsidR="006B21EE">
        <w:t xml:space="preserve">nts on access and </w:t>
      </w:r>
      <w:r w:rsidR="00AD220A">
        <w:t>coverage and</w:t>
      </w:r>
      <w:r w:rsidRPr="00C66E0F">
        <w:t xml:space="preserve"> is medically managed to provide correct services should have 2% utili</w:t>
      </w:r>
      <w:r w:rsidR="00AD220A">
        <w:t>s</w:t>
      </w:r>
      <w:r w:rsidRPr="00C66E0F">
        <w:t xml:space="preserve">ation </w:t>
      </w:r>
      <w:commentRangeStart w:id="119"/>
      <w:r w:rsidRPr="00C66E0F">
        <w:t>rate</w:t>
      </w:r>
      <w:commentRangeEnd w:id="119"/>
      <w:r w:rsidR="00BC340A">
        <w:rPr>
          <w:rStyle w:val="CommentReference"/>
        </w:rPr>
        <w:commentReference w:id="119"/>
      </w:r>
      <w:r w:rsidRPr="00C66E0F">
        <w:t>.</w:t>
      </w:r>
      <w:r w:rsidR="00431892">
        <w:t xml:space="preserve">( </w:t>
      </w:r>
      <w:r w:rsidR="00431892" w:rsidRPr="00431892">
        <w:t>The feasibility study used 3% instead of 2% to create some margin. A margin was wise as there is a wide variation in utilization is schemes studied. 2% utilization is a best guess of what is the ideal utilization</w:t>
      </w:r>
      <w:r w:rsidR="00431892">
        <w:t>.)</w:t>
      </w:r>
    </w:p>
    <w:p w14:paraId="175AF44E" w14:textId="77777777" w:rsidR="006B21EE" w:rsidRDefault="00C62D96" w:rsidP="00C62D96">
      <w:pPr>
        <w:pStyle w:val="BodyText"/>
      </w:pPr>
      <w:r w:rsidRPr="00C66E0F">
        <w:t>When utili</w:t>
      </w:r>
      <w:r w:rsidR="00F44D8F">
        <w:t>s</w:t>
      </w:r>
      <w:r w:rsidRPr="00C66E0F">
        <w:t>ation was low</w:t>
      </w:r>
      <w:r w:rsidR="006B21EE">
        <w:t xml:space="preserve"> in other schemes</w:t>
      </w:r>
      <w:r w:rsidRPr="00C66E0F">
        <w:t xml:space="preserve">, we found poor knowledge of access and benefits from clients, issues with getting help due to concerns with loss of daily wages, distance from </w:t>
      </w:r>
      <w:r w:rsidR="00AD220A" w:rsidRPr="00C66E0F">
        <w:t>empanelled</w:t>
      </w:r>
      <w:r w:rsidRPr="00C66E0F">
        <w:t xml:space="preserve"> hospital</w:t>
      </w:r>
      <w:r>
        <w:t>, and</w:t>
      </w:r>
      <w:r w:rsidR="006B21EE">
        <w:t xml:space="preserve"> other</w:t>
      </w:r>
      <w:r>
        <w:t xml:space="preserve"> additional </w:t>
      </w:r>
      <w:commentRangeStart w:id="120"/>
      <w:r>
        <w:t>cost</w:t>
      </w:r>
      <w:r w:rsidR="006B21EE">
        <w:t>s</w:t>
      </w:r>
      <w:commentRangeEnd w:id="120"/>
      <w:r w:rsidR="00BC340A">
        <w:rPr>
          <w:rStyle w:val="CommentReference"/>
        </w:rPr>
        <w:commentReference w:id="120"/>
      </w:r>
      <w:r w:rsidR="00431892">
        <w:t xml:space="preserve"> (</w:t>
      </w:r>
      <w:r w:rsidR="00431892" w:rsidRPr="00431892">
        <w:t>In other such scheme that are supposed to be cashless to client, some clients have to make payments to health facilities for a variety of reasons, including speed money</w:t>
      </w:r>
      <w:r w:rsidR="00431892">
        <w:t>)</w:t>
      </w:r>
      <w:r>
        <w:t xml:space="preserve"> to get treatment</w:t>
      </w:r>
      <w:r w:rsidRPr="00C66E0F">
        <w:t>. There was also a pattern of low utili</w:t>
      </w:r>
      <w:r w:rsidR="00F44D8F">
        <w:t>s</w:t>
      </w:r>
      <w:r w:rsidRPr="00C66E0F">
        <w:t xml:space="preserve">ation at start up, with rates increasing over time. </w:t>
      </w:r>
    </w:p>
    <w:p w14:paraId="175B23EA" w14:textId="77777777" w:rsidR="00C62D96" w:rsidRPr="00C66E0F" w:rsidRDefault="00C62D96" w:rsidP="00C62D96">
      <w:pPr>
        <w:pStyle w:val="BodyText"/>
      </w:pPr>
      <w:r w:rsidRPr="00C66E0F">
        <w:t>High utili</w:t>
      </w:r>
      <w:r w:rsidR="00F44D8F">
        <w:t>s</w:t>
      </w:r>
      <w:r w:rsidRPr="00C66E0F">
        <w:t>ation was found when there was adverse selection, abuse by health providers in billing, abuse by health provider in doing</w:t>
      </w:r>
      <w:r w:rsidR="006B21EE">
        <w:t xml:space="preserve"> surgeries and treatment that w</w:t>
      </w:r>
      <w:r w:rsidRPr="00C66E0F">
        <w:t>ere not necessary.</w:t>
      </w:r>
      <w:r w:rsidR="006B21EE">
        <w:t xml:space="preserve"> </w:t>
      </w:r>
    </w:p>
    <w:p w14:paraId="1E7D77BD" w14:textId="77777777" w:rsidR="00C62D96" w:rsidRPr="00C66E0F" w:rsidRDefault="00C62D96" w:rsidP="00C62D96">
      <w:pPr>
        <w:pStyle w:val="BodyText"/>
      </w:pPr>
      <w:r w:rsidRPr="00C66E0F">
        <w:t xml:space="preserve">It was assumed the population distribution in all the selected cases </w:t>
      </w:r>
      <w:r w:rsidR="00AD220A" w:rsidRPr="00C66E0F">
        <w:t>would be</w:t>
      </w:r>
      <w:r w:rsidRPr="00C66E0F">
        <w:t xml:space="preserve"> similar to the country population. </w:t>
      </w:r>
    </w:p>
    <w:p w14:paraId="4E675C2F" w14:textId="77777777" w:rsidR="00025519" w:rsidRDefault="00C62D96" w:rsidP="00C62D96">
      <w:pPr>
        <w:pStyle w:val="BodyText"/>
      </w:pPr>
      <w:r w:rsidRPr="00C66E0F">
        <w:t>The final assumption of 2% utili</w:t>
      </w:r>
      <w:r w:rsidR="00F44D8F">
        <w:t>s</w:t>
      </w:r>
      <w:r w:rsidRPr="00C66E0F">
        <w:t>ation was an e</w:t>
      </w:r>
      <w:r w:rsidR="006B21EE">
        <w:t>ducated guess of a well-managed and</w:t>
      </w:r>
      <w:r w:rsidRPr="00C66E0F">
        <w:t xml:space="preserve"> communicated plan, with public health information that was monitored</w:t>
      </w:r>
      <w:r w:rsidR="006B21EE">
        <w:t>,</w:t>
      </w:r>
      <w:r w:rsidRPr="00C66E0F">
        <w:t xml:space="preserve"> and had an information system to provide timely information.</w:t>
      </w:r>
    </w:p>
    <w:p w14:paraId="6E485EB3" w14:textId="77777777" w:rsidR="0001329F" w:rsidRDefault="0001329F" w:rsidP="00C62D96">
      <w:pPr>
        <w:pStyle w:val="BodyText"/>
      </w:pPr>
      <w:r>
        <w:t xml:space="preserve">Note – in the financial modelling for the scheme 3% utilisation was assumed. This was set deliberately high to ensure that the scheme would be financially viable even at higher levels of demand. </w:t>
      </w:r>
    </w:p>
    <w:p w14:paraId="6965DAE2" w14:textId="77777777" w:rsidR="00C62D96" w:rsidRPr="00C62D96" w:rsidRDefault="00C62D96" w:rsidP="00AD220A">
      <w:pPr>
        <w:pStyle w:val="Heading3"/>
      </w:pPr>
      <w:bookmarkStart w:id="121" w:name="_Toc49550241"/>
      <w:r w:rsidRPr="00C62D96">
        <w:t>Evidence from other schemes</w:t>
      </w:r>
      <w:bookmarkEnd w:id="121"/>
    </w:p>
    <w:p w14:paraId="038AF2A3" w14:textId="77777777" w:rsidR="00C62D96" w:rsidRDefault="00C62D96" w:rsidP="00C62D96">
      <w:pPr>
        <w:pStyle w:val="BodyText"/>
      </w:pPr>
      <w:r>
        <w:t>Three ILO commissioned reports indic</w:t>
      </w:r>
      <w:r w:rsidR="00FC72AA">
        <w:t>a</w:t>
      </w:r>
      <w:r>
        <w:t>ted:</w:t>
      </w:r>
    </w:p>
    <w:p w14:paraId="048B053A" w14:textId="77777777" w:rsidR="00C62D96" w:rsidRDefault="00C62D96" w:rsidP="00236CD1">
      <w:pPr>
        <w:pStyle w:val="BodyText"/>
        <w:numPr>
          <w:ilvl w:val="0"/>
          <w:numId w:val="27"/>
        </w:numPr>
      </w:pPr>
      <w:r>
        <w:t xml:space="preserve">Pakistan Federal </w:t>
      </w:r>
      <w:proofErr w:type="spellStart"/>
      <w:r>
        <w:t>Sehat</w:t>
      </w:r>
      <w:proofErr w:type="spellEnd"/>
      <w:r>
        <w:t xml:space="preserve"> Salut Scheme – 0.93% and 0.65% (2016 and 2017 respectively)</w:t>
      </w:r>
    </w:p>
    <w:p w14:paraId="64542369" w14:textId="77777777" w:rsidR="00C62D96" w:rsidRDefault="00C62D96" w:rsidP="00236CD1">
      <w:pPr>
        <w:pStyle w:val="BodyText"/>
        <w:numPr>
          <w:ilvl w:val="0"/>
          <w:numId w:val="27"/>
        </w:numPr>
      </w:pPr>
      <w:proofErr w:type="spellStart"/>
      <w:r>
        <w:t>Yeshasvini</w:t>
      </w:r>
      <w:proofErr w:type="spellEnd"/>
      <w:r>
        <w:t xml:space="preserve"> India scheme – increasing from</w:t>
      </w:r>
      <w:r w:rsidR="0003018D">
        <w:t xml:space="preserve"> 0.56% to 2.57% from 2003 to 2008</w:t>
      </w:r>
    </w:p>
    <w:p w14:paraId="0ADF6CD5" w14:textId="77777777" w:rsidR="0003018D" w:rsidRDefault="0003018D" w:rsidP="00236CD1">
      <w:pPr>
        <w:pStyle w:val="BodyText"/>
        <w:numPr>
          <w:ilvl w:val="0"/>
          <w:numId w:val="27"/>
        </w:numPr>
      </w:pPr>
      <w:r>
        <w:t>RSBY India 2014 – 1.7%</w:t>
      </w:r>
    </w:p>
    <w:p w14:paraId="385EDA42" w14:textId="77777777" w:rsidR="004B3F8F" w:rsidRPr="004B3F8F" w:rsidRDefault="004B3F8F" w:rsidP="00236CD1">
      <w:pPr>
        <w:pStyle w:val="Heading3"/>
      </w:pPr>
      <w:bookmarkStart w:id="122" w:name="_Toc49550242"/>
      <w:r w:rsidRPr="004B3F8F">
        <w:lastRenderedPageBreak/>
        <w:t>Age Structure and Utilisation</w:t>
      </w:r>
      <w:bookmarkEnd w:id="122"/>
    </w:p>
    <w:p w14:paraId="29E7D644" w14:textId="77777777" w:rsidR="004B3F8F" w:rsidRDefault="004B3F8F" w:rsidP="00C62D96">
      <w:pPr>
        <w:pStyle w:val="BodyText"/>
      </w:pPr>
      <w:r>
        <w:t>It is apparent that the age structure of a population will impact on anticipated</w:t>
      </w:r>
      <w:r w:rsidR="00C179B7">
        <w:t xml:space="preserve"> hospital</w:t>
      </w:r>
      <w:r>
        <w:t xml:space="preserve"> </w:t>
      </w:r>
      <w:r w:rsidR="00C179B7">
        <w:t>utilisation. The very young and very old will require a higher level of hospitalisation. In the design the locations chosen had similar age structures so in itself this does not provide explanation for the apparent low utilisation.</w:t>
      </w:r>
    </w:p>
    <w:p w14:paraId="3E13C2B3" w14:textId="77777777" w:rsidR="007E741B" w:rsidRDefault="00C179B7" w:rsidP="007E741B">
      <w:pPr>
        <w:pStyle w:val="BodyText"/>
      </w:pPr>
      <w:r>
        <w:t>The table below provided by SLIC shows the annualised utili</w:t>
      </w:r>
      <w:r w:rsidR="004B7B18">
        <w:t>sation rate for five half years of the enrolled individuals in age groups and for males and females.</w:t>
      </w:r>
    </w:p>
    <w:p w14:paraId="17211842" w14:textId="77777777" w:rsidR="00236CD1" w:rsidRDefault="00236CD1" w:rsidP="00236CD1">
      <w:pPr>
        <w:pStyle w:val="Caption"/>
      </w:pPr>
      <w:bookmarkStart w:id="123" w:name="_Toc48591588"/>
      <w:r>
        <w:t xml:space="preserve">Table </w:t>
      </w:r>
      <w:r w:rsidR="00B76041">
        <w:fldChar w:fldCharType="begin"/>
      </w:r>
      <w:r>
        <w:instrText xml:space="preserve"> SEQ Table \* ARABIC </w:instrText>
      </w:r>
      <w:r w:rsidR="00B76041">
        <w:fldChar w:fldCharType="separate"/>
      </w:r>
      <w:r w:rsidR="00AC1F03">
        <w:rPr>
          <w:noProof/>
        </w:rPr>
        <w:t>16</w:t>
      </w:r>
      <w:r w:rsidR="00B76041">
        <w:fldChar w:fldCharType="end"/>
      </w:r>
      <w:r>
        <w:t xml:space="preserve">: </w:t>
      </w:r>
      <w:r w:rsidRPr="006511F6">
        <w:t>Annualised half year utilisation in 4 Districts, 2018 to 2020</w:t>
      </w:r>
      <w:bookmarkEnd w:id="123"/>
    </w:p>
    <w:tbl>
      <w:tblPr>
        <w:tblStyle w:val="OPMTable"/>
        <w:tblW w:w="9810" w:type="dxa"/>
        <w:tblLayout w:type="fixed"/>
        <w:tblLook w:val="04A0" w:firstRow="1" w:lastRow="0" w:firstColumn="1" w:lastColumn="0" w:noHBand="0" w:noVBand="1"/>
      </w:tblPr>
      <w:tblGrid>
        <w:gridCol w:w="720"/>
        <w:gridCol w:w="909"/>
        <w:gridCol w:w="909"/>
        <w:gridCol w:w="909"/>
        <w:gridCol w:w="909"/>
        <w:gridCol w:w="909"/>
        <w:gridCol w:w="909"/>
        <w:gridCol w:w="909"/>
        <w:gridCol w:w="909"/>
        <w:gridCol w:w="909"/>
        <w:gridCol w:w="909"/>
      </w:tblGrid>
      <w:tr w:rsidR="007E741B" w:rsidRPr="00236CD1" w14:paraId="57F7D659" w14:textId="77777777" w:rsidTr="00236CD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20" w:type="dxa"/>
            <w:vMerge w:val="restart"/>
            <w:noWrap/>
            <w:hideMark/>
          </w:tcPr>
          <w:p w14:paraId="6BAC5D89" w14:textId="77777777" w:rsidR="007E741B" w:rsidRPr="00236CD1" w:rsidRDefault="007E741B" w:rsidP="00C87606">
            <w:pPr>
              <w:spacing w:after="0" w:line="240" w:lineRule="auto"/>
              <w:jc w:val="center"/>
              <w:rPr>
                <w:rFonts w:asciiTheme="minorHAnsi" w:hAnsiTheme="minorHAnsi" w:cstheme="minorHAnsi"/>
                <w:sz w:val="20"/>
                <w:szCs w:val="20"/>
                <w:lang w:val="en-US" w:eastAsia="en-US"/>
              </w:rPr>
            </w:pPr>
            <w:r w:rsidRPr="00236CD1">
              <w:rPr>
                <w:rFonts w:asciiTheme="minorHAnsi" w:hAnsiTheme="minorHAnsi" w:cstheme="minorHAnsi"/>
                <w:sz w:val="20"/>
                <w:szCs w:val="20"/>
                <w:lang w:val="en-US" w:eastAsia="en-US"/>
              </w:rPr>
              <w:t xml:space="preserve">Age Group </w:t>
            </w:r>
          </w:p>
        </w:tc>
        <w:tc>
          <w:tcPr>
            <w:tcW w:w="1818" w:type="dxa"/>
            <w:gridSpan w:val="2"/>
            <w:noWrap/>
            <w:hideMark/>
          </w:tcPr>
          <w:p w14:paraId="4E8D4E80" w14:textId="77777777" w:rsidR="007E741B" w:rsidRPr="00236CD1" w:rsidRDefault="007E741B" w:rsidP="00C876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236CD1">
              <w:rPr>
                <w:rFonts w:asciiTheme="minorHAnsi" w:hAnsiTheme="minorHAnsi" w:cstheme="minorHAnsi"/>
                <w:sz w:val="20"/>
                <w:szCs w:val="20"/>
                <w:lang w:val="en-US" w:eastAsia="en-US"/>
              </w:rPr>
              <w:t xml:space="preserve">  2018 H1 </w:t>
            </w:r>
          </w:p>
        </w:tc>
        <w:tc>
          <w:tcPr>
            <w:tcW w:w="1818" w:type="dxa"/>
            <w:gridSpan w:val="2"/>
            <w:noWrap/>
            <w:hideMark/>
          </w:tcPr>
          <w:p w14:paraId="1E09568D" w14:textId="77777777" w:rsidR="007E741B" w:rsidRPr="00236CD1" w:rsidRDefault="007E741B" w:rsidP="00C876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236CD1">
              <w:rPr>
                <w:rFonts w:asciiTheme="minorHAnsi" w:hAnsiTheme="minorHAnsi" w:cstheme="minorHAnsi"/>
                <w:sz w:val="20"/>
                <w:szCs w:val="20"/>
                <w:lang w:val="en-US" w:eastAsia="en-US"/>
              </w:rPr>
              <w:t xml:space="preserve">  2018 H2 </w:t>
            </w:r>
          </w:p>
        </w:tc>
        <w:tc>
          <w:tcPr>
            <w:tcW w:w="1818" w:type="dxa"/>
            <w:gridSpan w:val="2"/>
            <w:noWrap/>
            <w:hideMark/>
          </w:tcPr>
          <w:p w14:paraId="674A0EBA" w14:textId="77777777" w:rsidR="007E741B" w:rsidRPr="00236CD1" w:rsidRDefault="007E741B" w:rsidP="00C876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236CD1">
              <w:rPr>
                <w:rFonts w:asciiTheme="minorHAnsi" w:hAnsiTheme="minorHAnsi" w:cstheme="minorHAnsi"/>
                <w:sz w:val="20"/>
                <w:szCs w:val="20"/>
                <w:lang w:val="en-US" w:eastAsia="en-US"/>
              </w:rPr>
              <w:t xml:space="preserve">  2019 H1 </w:t>
            </w:r>
          </w:p>
        </w:tc>
        <w:tc>
          <w:tcPr>
            <w:tcW w:w="1818" w:type="dxa"/>
            <w:gridSpan w:val="2"/>
            <w:noWrap/>
            <w:hideMark/>
          </w:tcPr>
          <w:p w14:paraId="1F23D58E" w14:textId="77777777" w:rsidR="007E741B" w:rsidRPr="00236CD1" w:rsidRDefault="007E741B" w:rsidP="00C876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236CD1">
              <w:rPr>
                <w:rFonts w:asciiTheme="minorHAnsi" w:hAnsiTheme="minorHAnsi" w:cstheme="minorHAnsi"/>
                <w:sz w:val="20"/>
                <w:szCs w:val="20"/>
                <w:lang w:val="en-US" w:eastAsia="en-US"/>
              </w:rPr>
              <w:t xml:space="preserve">  2019 H2 </w:t>
            </w:r>
          </w:p>
        </w:tc>
        <w:tc>
          <w:tcPr>
            <w:tcW w:w="1818" w:type="dxa"/>
            <w:gridSpan w:val="2"/>
          </w:tcPr>
          <w:p w14:paraId="3CC47636" w14:textId="77777777" w:rsidR="007E741B" w:rsidRPr="00236CD1" w:rsidRDefault="007E741B" w:rsidP="00C876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eastAsia="en-US"/>
              </w:rPr>
            </w:pPr>
            <w:r w:rsidRPr="00236CD1">
              <w:rPr>
                <w:rFonts w:asciiTheme="minorHAnsi" w:hAnsiTheme="minorHAnsi" w:cstheme="minorHAnsi"/>
                <w:sz w:val="20"/>
                <w:szCs w:val="20"/>
                <w:lang w:val="en-US" w:eastAsia="en-US"/>
              </w:rPr>
              <w:t>2020 H2</w:t>
            </w:r>
          </w:p>
        </w:tc>
      </w:tr>
      <w:tr w:rsidR="00E0571A" w:rsidRPr="00236CD1" w14:paraId="593DD3D1" w14:textId="77777777" w:rsidTr="00236CD1">
        <w:trPr>
          <w:trHeight w:val="317"/>
        </w:trPr>
        <w:tc>
          <w:tcPr>
            <w:cnfStyle w:val="001000000000" w:firstRow="0" w:lastRow="0" w:firstColumn="1" w:lastColumn="0" w:oddVBand="0" w:evenVBand="0" w:oddHBand="0" w:evenHBand="0" w:firstRowFirstColumn="0" w:firstRowLastColumn="0" w:lastRowFirstColumn="0" w:lastRowLastColumn="0"/>
            <w:tcW w:w="720" w:type="dxa"/>
            <w:vMerge/>
            <w:hideMark/>
          </w:tcPr>
          <w:p w14:paraId="59E70147" w14:textId="77777777" w:rsidR="007E741B" w:rsidRPr="00236CD1" w:rsidRDefault="007E741B" w:rsidP="00C87606">
            <w:pPr>
              <w:spacing w:after="0" w:line="240" w:lineRule="auto"/>
              <w:rPr>
                <w:rFonts w:asciiTheme="minorHAnsi" w:hAnsiTheme="minorHAnsi" w:cstheme="minorHAnsi"/>
                <w:color w:val="FFFFFF" w:themeColor="background1"/>
                <w:sz w:val="20"/>
                <w:szCs w:val="20"/>
                <w:lang w:val="en-US" w:eastAsia="en-US"/>
              </w:rPr>
            </w:pPr>
          </w:p>
        </w:tc>
        <w:tc>
          <w:tcPr>
            <w:tcW w:w="909" w:type="dxa"/>
            <w:noWrap/>
            <w:hideMark/>
          </w:tcPr>
          <w:p w14:paraId="0E28DEAE"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M </w:t>
            </w:r>
          </w:p>
        </w:tc>
        <w:tc>
          <w:tcPr>
            <w:tcW w:w="909" w:type="dxa"/>
            <w:noWrap/>
            <w:hideMark/>
          </w:tcPr>
          <w:p w14:paraId="50F3838A"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F </w:t>
            </w:r>
          </w:p>
        </w:tc>
        <w:tc>
          <w:tcPr>
            <w:tcW w:w="909" w:type="dxa"/>
            <w:noWrap/>
            <w:hideMark/>
          </w:tcPr>
          <w:p w14:paraId="290A262B"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M </w:t>
            </w:r>
          </w:p>
        </w:tc>
        <w:tc>
          <w:tcPr>
            <w:tcW w:w="909" w:type="dxa"/>
            <w:noWrap/>
            <w:hideMark/>
          </w:tcPr>
          <w:p w14:paraId="0566FBB8"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F </w:t>
            </w:r>
          </w:p>
        </w:tc>
        <w:tc>
          <w:tcPr>
            <w:tcW w:w="909" w:type="dxa"/>
            <w:noWrap/>
            <w:hideMark/>
          </w:tcPr>
          <w:p w14:paraId="5AD368E1"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M </w:t>
            </w:r>
          </w:p>
        </w:tc>
        <w:tc>
          <w:tcPr>
            <w:tcW w:w="909" w:type="dxa"/>
            <w:noWrap/>
            <w:hideMark/>
          </w:tcPr>
          <w:p w14:paraId="7B6B71ED"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F </w:t>
            </w:r>
          </w:p>
        </w:tc>
        <w:tc>
          <w:tcPr>
            <w:tcW w:w="909" w:type="dxa"/>
            <w:noWrap/>
            <w:hideMark/>
          </w:tcPr>
          <w:p w14:paraId="63FE8A68"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M </w:t>
            </w:r>
          </w:p>
        </w:tc>
        <w:tc>
          <w:tcPr>
            <w:tcW w:w="909" w:type="dxa"/>
            <w:noWrap/>
            <w:hideMark/>
          </w:tcPr>
          <w:p w14:paraId="3710949E"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F </w:t>
            </w:r>
          </w:p>
        </w:tc>
        <w:tc>
          <w:tcPr>
            <w:tcW w:w="909" w:type="dxa"/>
          </w:tcPr>
          <w:p w14:paraId="12224D43"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M </w:t>
            </w:r>
          </w:p>
        </w:tc>
        <w:tc>
          <w:tcPr>
            <w:tcW w:w="909" w:type="dxa"/>
          </w:tcPr>
          <w:p w14:paraId="48FAD157"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36CD1">
              <w:rPr>
                <w:rFonts w:asciiTheme="minorHAnsi" w:hAnsiTheme="minorHAnsi" w:cstheme="minorHAnsi"/>
                <w:b/>
                <w:sz w:val="20"/>
                <w:szCs w:val="20"/>
                <w:lang w:val="en-US" w:eastAsia="en-US"/>
              </w:rPr>
              <w:t xml:space="preserve"> F </w:t>
            </w:r>
          </w:p>
        </w:tc>
      </w:tr>
      <w:tr w:rsidR="00E0571A" w:rsidRPr="00236CD1" w14:paraId="3E8A4BB1" w14:textId="77777777" w:rsidTr="00236CD1">
        <w:trPr>
          <w:trHeight w:val="317"/>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F3D144" w14:textId="77777777" w:rsidR="007E741B" w:rsidRPr="00236CD1" w:rsidRDefault="007E741B" w:rsidP="00C87606">
            <w:pPr>
              <w:spacing w:after="0" w:line="240" w:lineRule="auto"/>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w:t>
            </w:r>
            <w:r w:rsidR="00236CD1" w:rsidRPr="00236CD1">
              <w:rPr>
                <w:rFonts w:asciiTheme="minorHAnsi" w:hAnsiTheme="minorHAnsi" w:cstheme="minorHAnsi"/>
                <w:color w:val="000000"/>
                <w:sz w:val="20"/>
                <w:szCs w:val="20"/>
                <w:lang w:val="en-US" w:eastAsia="en-US"/>
              </w:rPr>
              <w:t>L</w:t>
            </w:r>
            <w:r w:rsidRPr="00236CD1">
              <w:rPr>
                <w:rFonts w:asciiTheme="minorHAnsi" w:hAnsiTheme="minorHAnsi" w:cstheme="minorHAnsi"/>
                <w:color w:val="000000"/>
                <w:sz w:val="20"/>
                <w:szCs w:val="20"/>
                <w:lang w:val="en-US" w:eastAsia="en-US"/>
              </w:rPr>
              <w:t xml:space="preserve">ess than 1   </w:t>
            </w:r>
          </w:p>
        </w:tc>
        <w:tc>
          <w:tcPr>
            <w:tcW w:w="909" w:type="dxa"/>
            <w:noWrap/>
            <w:hideMark/>
          </w:tcPr>
          <w:p w14:paraId="2BAFFD77"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1.70 </w:t>
            </w:r>
          </w:p>
        </w:tc>
        <w:tc>
          <w:tcPr>
            <w:tcW w:w="909" w:type="dxa"/>
            <w:noWrap/>
            <w:hideMark/>
          </w:tcPr>
          <w:p w14:paraId="199B76F4"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0.75 </w:t>
            </w:r>
          </w:p>
        </w:tc>
        <w:tc>
          <w:tcPr>
            <w:tcW w:w="909" w:type="dxa"/>
            <w:noWrap/>
            <w:hideMark/>
          </w:tcPr>
          <w:p w14:paraId="7C2F355F"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1.04 </w:t>
            </w:r>
          </w:p>
        </w:tc>
        <w:tc>
          <w:tcPr>
            <w:tcW w:w="909" w:type="dxa"/>
            <w:noWrap/>
            <w:hideMark/>
          </w:tcPr>
          <w:p w14:paraId="3A1F6956"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0.43 </w:t>
            </w:r>
          </w:p>
        </w:tc>
        <w:tc>
          <w:tcPr>
            <w:tcW w:w="909" w:type="dxa"/>
            <w:noWrap/>
            <w:hideMark/>
          </w:tcPr>
          <w:p w14:paraId="6218CA67"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1.04 </w:t>
            </w:r>
          </w:p>
        </w:tc>
        <w:tc>
          <w:tcPr>
            <w:tcW w:w="909" w:type="dxa"/>
            <w:noWrap/>
            <w:hideMark/>
          </w:tcPr>
          <w:p w14:paraId="6C19BA2A"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0.75 </w:t>
            </w:r>
          </w:p>
        </w:tc>
        <w:tc>
          <w:tcPr>
            <w:tcW w:w="909" w:type="dxa"/>
            <w:noWrap/>
            <w:hideMark/>
          </w:tcPr>
          <w:p w14:paraId="3207DAEA"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1.13 </w:t>
            </w:r>
          </w:p>
        </w:tc>
        <w:tc>
          <w:tcPr>
            <w:tcW w:w="909" w:type="dxa"/>
            <w:noWrap/>
            <w:hideMark/>
          </w:tcPr>
          <w:p w14:paraId="72660E0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0.32 </w:t>
            </w:r>
          </w:p>
        </w:tc>
        <w:tc>
          <w:tcPr>
            <w:tcW w:w="909" w:type="dxa"/>
          </w:tcPr>
          <w:p w14:paraId="50345C1C"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1.13</w:t>
            </w:r>
          </w:p>
        </w:tc>
        <w:tc>
          <w:tcPr>
            <w:tcW w:w="909" w:type="dxa"/>
          </w:tcPr>
          <w:p w14:paraId="03BE81E8"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0.56</w:t>
            </w:r>
          </w:p>
        </w:tc>
      </w:tr>
      <w:tr w:rsidR="00E0571A" w:rsidRPr="00236CD1" w14:paraId="6A0D310E" w14:textId="77777777" w:rsidTr="00236CD1">
        <w:trPr>
          <w:trHeight w:val="317"/>
        </w:trPr>
        <w:tc>
          <w:tcPr>
            <w:cnfStyle w:val="001000000000" w:firstRow="0" w:lastRow="0" w:firstColumn="1" w:lastColumn="0" w:oddVBand="0" w:evenVBand="0" w:oddHBand="0" w:evenHBand="0" w:firstRowFirstColumn="0" w:firstRowLastColumn="0" w:lastRowFirstColumn="0" w:lastRowLastColumn="0"/>
            <w:tcW w:w="720" w:type="dxa"/>
            <w:noWrap/>
            <w:hideMark/>
          </w:tcPr>
          <w:p w14:paraId="5A8697CC" w14:textId="77777777" w:rsidR="007E741B" w:rsidRPr="00236CD1" w:rsidRDefault="007E741B" w:rsidP="00C87606">
            <w:pPr>
              <w:spacing w:after="0" w:line="240" w:lineRule="auto"/>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 to 04 yrs. </w:t>
            </w:r>
          </w:p>
        </w:tc>
        <w:tc>
          <w:tcPr>
            <w:tcW w:w="909" w:type="dxa"/>
            <w:noWrap/>
            <w:hideMark/>
          </w:tcPr>
          <w:p w14:paraId="787A466C"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1.29 </w:t>
            </w:r>
          </w:p>
        </w:tc>
        <w:tc>
          <w:tcPr>
            <w:tcW w:w="909" w:type="dxa"/>
            <w:noWrap/>
            <w:hideMark/>
          </w:tcPr>
          <w:p w14:paraId="05EC8ADC"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0.73 </w:t>
            </w:r>
          </w:p>
        </w:tc>
        <w:tc>
          <w:tcPr>
            <w:tcW w:w="909" w:type="dxa"/>
            <w:noWrap/>
            <w:hideMark/>
          </w:tcPr>
          <w:p w14:paraId="5E97C381"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   </w:t>
            </w:r>
          </w:p>
        </w:tc>
        <w:tc>
          <w:tcPr>
            <w:tcW w:w="909" w:type="dxa"/>
            <w:noWrap/>
            <w:hideMark/>
          </w:tcPr>
          <w:p w14:paraId="7F3424CB"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0.73 </w:t>
            </w:r>
          </w:p>
        </w:tc>
        <w:tc>
          <w:tcPr>
            <w:tcW w:w="909" w:type="dxa"/>
            <w:noWrap/>
            <w:hideMark/>
          </w:tcPr>
          <w:p w14:paraId="0E748665"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1.29 </w:t>
            </w:r>
          </w:p>
        </w:tc>
        <w:tc>
          <w:tcPr>
            <w:tcW w:w="909" w:type="dxa"/>
            <w:noWrap/>
            <w:hideMark/>
          </w:tcPr>
          <w:p w14:paraId="275493E7"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0.73 </w:t>
            </w:r>
          </w:p>
        </w:tc>
        <w:tc>
          <w:tcPr>
            <w:tcW w:w="909" w:type="dxa"/>
            <w:noWrap/>
            <w:hideMark/>
          </w:tcPr>
          <w:p w14:paraId="72BADC2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2.57 </w:t>
            </w:r>
          </w:p>
        </w:tc>
        <w:tc>
          <w:tcPr>
            <w:tcW w:w="909" w:type="dxa"/>
            <w:noWrap/>
            <w:hideMark/>
          </w:tcPr>
          <w:p w14:paraId="059BEEAE"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1.47 </w:t>
            </w:r>
          </w:p>
        </w:tc>
        <w:tc>
          <w:tcPr>
            <w:tcW w:w="909" w:type="dxa"/>
          </w:tcPr>
          <w:p w14:paraId="4A203318"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5.28</w:t>
            </w:r>
          </w:p>
        </w:tc>
        <w:tc>
          <w:tcPr>
            <w:tcW w:w="909" w:type="dxa"/>
          </w:tcPr>
          <w:p w14:paraId="50550E2A"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0.75</w:t>
            </w:r>
          </w:p>
        </w:tc>
      </w:tr>
      <w:tr w:rsidR="00E0571A" w:rsidRPr="00236CD1" w14:paraId="3692E3DE" w14:textId="77777777" w:rsidTr="00236CD1">
        <w:trPr>
          <w:trHeight w:val="317"/>
        </w:trPr>
        <w:tc>
          <w:tcPr>
            <w:cnfStyle w:val="001000000000" w:firstRow="0" w:lastRow="0" w:firstColumn="1" w:lastColumn="0" w:oddVBand="0" w:evenVBand="0" w:oddHBand="0" w:evenHBand="0" w:firstRowFirstColumn="0" w:firstRowLastColumn="0" w:lastRowFirstColumn="0" w:lastRowLastColumn="0"/>
            <w:tcW w:w="720" w:type="dxa"/>
            <w:noWrap/>
            <w:hideMark/>
          </w:tcPr>
          <w:p w14:paraId="171FD116" w14:textId="77777777" w:rsidR="007E741B" w:rsidRPr="00236CD1" w:rsidRDefault="007E741B" w:rsidP="00C87606">
            <w:pPr>
              <w:spacing w:after="0" w:line="240" w:lineRule="auto"/>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5 to 14 yrs. </w:t>
            </w:r>
          </w:p>
        </w:tc>
        <w:tc>
          <w:tcPr>
            <w:tcW w:w="909" w:type="dxa"/>
            <w:noWrap/>
            <w:hideMark/>
          </w:tcPr>
          <w:p w14:paraId="3AA4FB28"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1.48 </w:t>
            </w:r>
          </w:p>
        </w:tc>
        <w:tc>
          <w:tcPr>
            <w:tcW w:w="909" w:type="dxa"/>
            <w:noWrap/>
            <w:hideMark/>
          </w:tcPr>
          <w:p w14:paraId="6643EFEA"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2.28 </w:t>
            </w:r>
          </w:p>
        </w:tc>
        <w:tc>
          <w:tcPr>
            <w:tcW w:w="909" w:type="dxa"/>
            <w:noWrap/>
            <w:hideMark/>
          </w:tcPr>
          <w:p w14:paraId="5757E1A9"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1.11 </w:t>
            </w:r>
          </w:p>
        </w:tc>
        <w:tc>
          <w:tcPr>
            <w:tcW w:w="909" w:type="dxa"/>
            <w:noWrap/>
            <w:hideMark/>
          </w:tcPr>
          <w:p w14:paraId="617901AF"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1.71 </w:t>
            </w:r>
          </w:p>
        </w:tc>
        <w:tc>
          <w:tcPr>
            <w:tcW w:w="909" w:type="dxa"/>
            <w:noWrap/>
            <w:hideMark/>
          </w:tcPr>
          <w:p w14:paraId="7A4288FD"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1.03 </w:t>
            </w:r>
          </w:p>
        </w:tc>
        <w:tc>
          <w:tcPr>
            <w:tcW w:w="909" w:type="dxa"/>
            <w:noWrap/>
            <w:hideMark/>
          </w:tcPr>
          <w:p w14:paraId="658E39C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1.75 </w:t>
            </w:r>
          </w:p>
        </w:tc>
        <w:tc>
          <w:tcPr>
            <w:tcW w:w="909" w:type="dxa"/>
            <w:noWrap/>
            <w:hideMark/>
          </w:tcPr>
          <w:p w14:paraId="1C4ABE64"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1.26 </w:t>
            </w:r>
          </w:p>
        </w:tc>
        <w:tc>
          <w:tcPr>
            <w:tcW w:w="909" w:type="dxa"/>
            <w:noWrap/>
            <w:hideMark/>
          </w:tcPr>
          <w:p w14:paraId="7A76BFEA"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2.28 </w:t>
            </w:r>
          </w:p>
        </w:tc>
        <w:tc>
          <w:tcPr>
            <w:tcW w:w="909" w:type="dxa"/>
          </w:tcPr>
          <w:p w14:paraId="38AD800D"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1.08</w:t>
            </w:r>
          </w:p>
        </w:tc>
        <w:tc>
          <w:tcPr>
            <w:tcW w:w="909" w:type="dxa"/>
          </w:tcPr>
          <w:p w14:paraId="731638ED"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1.64</w:t>
            </w:r>
          </w:p>
        </w:tc>
      </w:tr>
      <w:tr w:rsidR="00E0571A" w:rsidRPr="00236CD1" w14:paraId="6C1E64F0" w14:textId="77777777" w:rsidTr="00236CD1">
        <w:trPr>
          <w:trHeight w:val="317"/>
        </w:trPr>
        <w:tc>
          <w:tcPr>
            <w:cnfStyle w:val="001000000000" w:firstRow="0" w:lastRow="0" w:firstColumn="1" w:lastColumn="0" w:oddVBand="0" w:evenVBand="0" w:oddHBand="0" w:evenHBand="0" w:firstRowFirstColumn="0" w:firstRowLastColumn="0" w:lastRowFirstColumn="0" w:lastRowLastColumn="0"/>
            <w:tcW w:w="720" w:type="dxa"/>
            <w:noWrap/>
            <w:hideMark/>
          </w:tcPr>
          <w:p w14:paraId="3C3C9A95" w14:textId="77777777" w:rsidR="007E741B" w:rsidRPr="00236CD1" w:rsidRDefault="007E741B" w:rsidP="00C87606">
            <w:pPr>
              <w:spacing w:after="0" w:line="240" w:lineRule="auto"/>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15 to 49 yrs. </w:t>
            </w:r>
          </w:p>
        </w:tc>
        <w:tc>
          <w:tcPr>
            <w:tcW w:w="909" w:type="dxa"/>
            <w:noWrap/>
            <w:hideMark/>
          </w:tcPr>
          <w:p w14:paraId="7C032549"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0.09 </w:t>
            </w:r>
          </w:p>
        </w:tc>
        <w:tc>
          <w:tcPr>
            <w:tcW w:w="909" w:type="dxa"/>
            <w:noWrap/>
            <w:hideMark/>
          </w:tcPr>
          <w:p w14:paraId="1FBA5596"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0.07 </w:t>
            </w:r>
          </w:p>
        </w:tc>
        <w:tc>
          <w:tcPr>
            <w:tcW w:w="909" w:type="dxa"/>
            <w:noWrap/>
            <w:hideMark/>
          </w:tcPr>
          <w:p w14:paraId="4A721CE7"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0.07 </w:t>
            </w:r>
          </w:p>
        </w:tc>
        <w:tc>
          <w:tcPr>
            <w:tcW w:w="909" w:type="dxa"/>
            <w:noWrap/>
            <w:hideMark/>
          </w:tcPr>
          <w:p w14:paraId="16CBB9B7"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0.06 </w:t>
            </w:r>
          </w:p>
        </w:tc>
        <w:tc>
          <w:tcPr>
            <w:tcW w:w="909" w:type="dxa"/>
            <w:noWrap/>
            <w:hideMark/>
          </w:tcPr>
          <w:p w14:paraId="20A0554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0.08 </w:t>
            </w:r>
          </w:p>
        </w:tc>
        <w:tc>
          <w:tcPr>
            <w:tcW w:w="909" w:type="dxa"/>
            <w:noWrap/>
            <w:hideMark/>
          </w:tcPr>
          <w:p w14:paraId="41F38C29"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0.07 </w:t>
            </w:r>
          </w:p>
        </w:tc>
        <w:tc>
          <w:tcPr>
            <w:tcW w:w="909" w:type="dxa"/>
            <w:noWrap/>
            <w:hideMark/>
          </w:tcPr>
          <w:p w14:paraId="3754C9CD"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0.11 </w:t>
            </w:r>
          </w:p>
        </w:tc>
        <w:tc>
          <w:tcPr>
            <w:tcW w:w="909" w:type="dxa"/>
            <w:noWrap/>
            <w:hideMark/>
          </w:tcPr>
          <w:p w14:paraId="4ACE8D3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0.09 </w:t>
            </w:r>
          </w:p>
        </w:tc>
        <w:tc>
          <w:tcPr>
            <w:tcW w:w="909" w:type="dxa"/>
          </w:tcPr>
          <w:p w14:paraId="710B9B31"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0.08</w:t>
            </w:r>
          </w:p>
        </w:tc>
        <w:tc>
          <w:tcPr>
            <w:tcW w:w="909" w:type="dxa"/>
          </w:tcPr>
          <w:p w14:paraId="654D937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0.06</w:t>
            </w:r>
          </w:p>
        </w:tc>
      </w:tr>
      <w:tr w:rsidR="00E0571A" w:rsidRPr="00236CD1" w14:paraId="5C2EEA82" w14:textId="77777777" w:rsidTr="00236CD1">
        <w:trPr>
          <w:trHeight w:val="317"/>
        </w:trPr>
        <w:tc>
          <w:tcPr>
            <w:cnfStyle w:val="001000000000" w:firstRow="0" w:lastRow="0" w:firstColumn="1" w:lastColumn="0" w:oddVBand="0" w:evenVBand="0" w:oddHBand="0" w:evenHBand="0" w:firstRowFirstColumn="0" w:firstRowLastColumn="0" w:lastRowFirstColumn="0" w:lastRowLastColumn="0"/>
            <w:tcW w:w="720" w:type="dxa"/>
            <w:noWrap/>
            <w:hideMark/>
          </w:tcPr>
          <w:p w14:paraId="651333EF" w14:textId="77777777" w:rsidR="007E741B" w:rsidRPr="00236CD1" w:rsidRDefault="007E741B" w:rsidP="00C87606">
            <w:pPr>
              <w:spacing w:after="0" w:line="240" w:lineRule="auto"/>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50 to 69 yrs. </w:t>
            </w:r>
          </w:p>
        </w:tc>
        <w:tc>
          <w:tcPr>
            <w:tcW w:w="909" w:type="dxa"/>
            <w:noWrap/>
            <w:hideMark/>
          </w:tcPr>
          <w:p w14:paraId="2CBC55A1"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2.12 </w:t>
            </w:r>
          </w:p>
        </w:tc>
        <w:tc>
          <w:tcPr>
            <w:tcW w:w="909" w:type="dxa"/>
            <w:noWrap/>
            <w:hideMark/>
          </w:tcPr>
          <w:p w14:paraId="502DDA5A"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1.99 </w:t>
            </w:r>
          </w:p>
        </w:tc>
        <w:tc>
          <w:tcPr>
            <w:tcW w:w="909" w:type="dxa"/>
            <w:noWrap/>
            <w:hideMark/>
          </w:tcPr>
          <w:p w14:paraId="0A1E98DF"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1.56 </w:t>
            </w:r>
          </w:p>
        </w:tc>
        <w:tc>
          <w:tcPr>
            <w:tcW w:w="909" w:type="dxa"/>
            <w:noWrap/>
            <w:hideMark/>
          </w:tcPr>
          <w:p w14:paraId="52DB653F"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1.77 </w:t>
            </w:r>
          </w:p>
        </w:tc>
        <w:tc>
          <w:tcPr>
            <w:tcW w:w="909" w:type="dxa"/>
            <w:noWrap/>
            <w:hideMark/>
          </w:tcPr>
          <w:p w14:paraId="45C8119B"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1.82 </w:t>
            </w:r>
          </w:p>
        </w:tc>
        <w:tc>
          <w:tcPr>
            <w:tcW w:w="909" w:type="dxa"/>
            <w:noWrap/>
            <w:hideMark/>
          </w:tcPr>
          <w:p w14:paraId="27583A7B"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1.78 </w:t>
            </w:r>
          </w:p>
        </w:tc>
        <w:tc>
          <w:tcPr>
            <w:tcW w:w="909" w:type="dxa"/>
            <w:noWrap/>
            <w:hideMark/>
          </w:tcPr>
          <w:p w14:paraId="7EC84BFC"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2.01 </w:t>
            </w:r>
          </w:p>
        </w:tc>
        <w:tc>
          <w:tcPr>
            <w:tcW w:w="909" w:type="dxa"/>
            <w:noWrap/>
            <w:hideMark/>
          </w:tcPr>
          <w:p w14:paraId="6517F170"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2.29 </w:t>
            </w:r>
          </w:p>
        </w:tc>
        <w:tc>
          <w:tcPr>
            <w:tcW w:w="909" w:type="dxa"/>
          </w:tcPr>
          <w:p w14:paraId="62964F4B"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2.31</w:t>
            </w:r>
          </w:p>
        </w:tc>
        <w:tc>
          <w:tcPr>
            <w:tcW w:w="909" w:type="dxa"/>
          </w:tcPr>
          <w:p w14:paraId="3B6CE8E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1.42</w:t>
            </w:r>
          </w:p>
        </w:tc>
      </w:tr>
      <w:tr w:rsidR="00E0571A" w:rsidRPr="00236CD1" w14:paraId="48DF3ACA" w14:textId="77777777" w:rsidTr="00236CD1">
        <w:trPr>
          <w:trHeight w:val="317"/>
        </w:trPr>
        <w:tc>
          <w:tcPr>
            <w:cnfStyle w:val="001000000000" w:firstRow="0" w:lastRow="0" w:firstColumn="1" w:lastColumn="0" w:oddVBand="0" w:evenVBand="0" w:oddHBand="0" w:evenHBand="0" w:firstRowFirstColumn="0" w:firstRowLastColumn="0" w:lastRowFirstColumn="0" w:lastRowLastColumn="0"/>
            <w:tcW w:w="720" w:type="dxa"/>
            <w:noWrap/>
            <w:hideMark/>
          </w:tcPr>
          <w:p w14:paraId="0EE77737" w14:textId="77777777" w:rsidR="007E741B" w:rsidRPr="00236CD1" w:rsidRDefault="007E741B" w:rsidP="00C87606">
            <w:pPr>
              <w:spacing w:after="0" w:line="240" w:lineRule="auto"/>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70 yrs. &amp; above  </w:t>
            </w:r>
          </w:p>
        </w:tc>
        <w:tc>
          <w:tcPr>
            <w:tcW w:w="909" w:type="dxa"/>
            <w:noWrap/>
            <w:hideMark/>
          </w:tcPr>
          <w:p w14:paraId="60D5215D"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2.90 </w:t>
            </w:r>
          </w:p>
        </w:tc>
        <w:tc>
          <w:tcPr>
            <w:tcW w:w="909" w:type="dxa"/>
            <w:noWrap/>
            <w:hideMark/>
          </w:tcPr>
          <w:p w14:paraId="6B6DE950"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1.92 </w:t>
            </w:r>
          </w:p>
        </w:tc>
        <w:tc>
          <w:tcPr>
            <w:tcW w:w="909" w:type="dxa"/>
            <w:noWrap/>
            <w:hideMark/>
          </w:tcPr>
          <w:p w14:paraId="729C9DEB"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1.84 </w:t>
            </w:r>
          </w:p>
        </w:tc>
        <w:tc>
          <w:tcPr>
            <w:tcW w:w="909" w:type="dxa"/>
            <w:noWrap/>
            <w:hideMark/>
          </w:tcPr>
          <w:p w14:paraId="7D6323F3"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1.01 </w:t>
            </w:r>
          </w:p>
        </w:tc>
        <w:tc>
          <w:tcPr>
            <w:tcW w:w="909" w:type="dxa"/>
            <w:noWrap/>
            <w:hideMark/>
          </w:tcPr>
          <w:p w14:paraId="5F670A8D"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2.50 </w:t>
            </w:r>
          </w:p>
        </w:tc>
        <w:tc>
          <w:tcPr>
            <w:tcW w:w="909" w:type="dxa"/>
            <w:noWrap/>
            <w:hideMark/>
          </w:tcPr>
          <w:p w14:paraId="0F0CA502"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1.22 </w:t>
            </w:r>
          </w:p>
        </w:tc>
        <w:tc>
          <w:tcPr>
            <w:tcW w:w="909" w:type="dxa"/>
            <w:noWrap/>
            <w:hideMark/>
          </w:tcPr>
          <w:p w14:paraId="7322F2C6"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2.00 </w:t>
            </w:r>
          </w:p>
        </w:tc>
        <w:tc>
          <w:tcPr>
            <w:tcW w:w="909" w:type="dxa"/>
            <w:noWrap/>
            <w:hideMark/>
          </w:tcPr>
          <w:p w14:paraId="1EC886D9"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 xml:space="preserve">   1.64 </w:t>
            </w:r>
          </w:p>
        </w:tc>
        <w:tc>
          <w:tcPr>
            <w:tcW w:w="909" w:type="dxa"/>
          </w:tcPr>
          <w:p w14:paraId="0DEA027C"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1.80</w:t>
            </w:r>
          </w:p>
        </w:tc>
        <w:tc>
          <w:tcPr>
            <w:tcW w:w="909" w:type="dxa"/>
          </w:tcPr>
          <w:p w14:paraId="656E05BE" w14:textId="77777777" w:rsidR="007E741B" w:rsidRPr="00236CD1" w:rsidRDefault="007E741B" w:rsidP="00C8760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36CD1">
              <w:rPr>
                <w:rFonts w:asciiTheme="minorHAnsi" w:hAnsiTheme="minorHAnsi" w:cstheme="minorHAnsi"/>
                <w:color w:val="000000"/>
                <w:sz w:val="20"/>
                <w:szCs w:val="20"/>
                <w:lang w:val="en-US" w:eastAsia="en-US"/>
              </w:rPr>
              <w:t>1.65</w:t>
            </w:r>
          </w:p>
        </w:tc>
      </w:tr>
    </w:tbl>
    <w:p w14:paraId="36DF3F62" w14:textId="77777777" w:rsidR="00D17247" w:rsidRPr="00ED7176" w:rsidRDefault="00D17247" w:rsidP="00D17247">
      <w:pPr>
        <w:pStyle w:val="BodyText"/>
        <w:rPr>
          <w:lang w:eastAsia="en-US"/>
        </w:rPr>
      </w:pPr>
      <w:r w:rsidRPr="00ED7176">
        <w:rPr>
          <w:lang w:eastAsia="en-US"/>
        </w:rPr>
        <w:t xml:space="preserve"> </w:t>
      </w:r>
    </w:p>
    <w:p w14:paraId="2D8F70F0" w14:textId="77777777" w:rsidR="00D17247" w:rsidRDefault="00C179B7" w:rsidP="00C179B7">
      <w:pPr>
        <w:pStyle w:val="BodyText"/>
      </w:pPr>
      <w:r>
        <w:t>Summarising this for the whole period</w:t>
      </w:r>
      <w:r w:rsidR="00236CD1">
        <w:t>, this makes up the following</w:t>
      </w:r>
      <w:r>
        <w:t>:</w:t>
      </w:r>
    </w:p>
    <w:p w14:paraId="72EC74F6" w14:textId="77777777" w:rsidR="00236CD1" w:rsidRDefault="00236CD1" w:rsidP="00236CD1">
      <w:pPr>
        <w:pStyle w:val="Caption"/>
      </w:pPr>
      <w:bookmarkStart w:id="124" w:name="_Toc48591589"/>
      <w:r>
        <w:t xml:space="preserve">Table </w:t>
      </w:r>
      <w:r w:rsidR="00B76041">
        <w:fldChar w:fldCharType="begin"/>
      </w:r>
      <w:r>
        <w:instrText xml:space="preserve"> SEQ Table \* ARABIC </w:instrText>
      </w:r>
      <w:r w:rsidR="00B76041">
        <w:fldChar w:fldCharType="separate"/>
      </w:r>
      <w:r w:rsidR="00AC1F03">
        <w:rPr>
          <w:noProof/>
        </w:rPr>
        <w:t>17</w:t>
      </w:r>
      <w:r w:rsidR="00B76041">
        <w:fldChar w:fldCharType="end"/>
      </w:r>
      <w:r>
        <w:t xml:space="preserve">: </w:t>
      </w:r>
      <w:r w:rsidRPr="008E67C6">
        <w:t>Average utilisation rate for 5 half years</w:t>
      </w:r>
      <w:r>
        <w:t xml:space="preserve"> by age group</w:t>
      </w:r>
      <w:bookmarkEnd w:id="124"/>
    </w:p>
    <w:tbl>
      <w:tblPr>
        <w:tblStyle w:val="OPMTable"/>
        <w:tblW w:w="0" w:type="auto"/>
        <w:tblLook w:val="04A0" w:firstRow="1" w:lastRow="0" w:firstColumn="1" w:lastColumn="0" w:noHBand="0" w:noVBand="1"/>
      </w:tblPr>
      <w:tblGrid>
        <w:gridCol w:w="3005"/>
        <w:gridCol w:w="3006"/>
        <w:gridCol w:w="3006"/>
      </w:tblGrid>
      <w:tr w:rsidR="00236CD1" w:rsidRPr="00236CD1" w14:paraId="7362A809" w14:textId="77777777" w:rsidTr="00236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tcPr>
          <w:p w14:paraId="744FF009" w14:textId="77777777" w:rsidR="00236CD1" w:rsidRPr="00236CD1" w:rsidRDefault="00236CD1" w:rsidP="00236CD1">
            <w:pPr>
              <w:pStyle w:val="BodyText"/>
              <w:spacing w:before="120" w:after="0"/>
              <w:rPr>
                <w:bCs/>
                <w:sz w:val="20"/>
                <w:szCs w:val="20"/>
              </w:rPr>
            </w:pPr>
            <w:r w:rsidRPr="00236CD1">
              <w:rPr>
                <w:bCs/>
                <w:sz w:val="20"/>
                <w:szCs w:val="20"/>
              </w:rPr>
              <w:t>Age Group</w:t>
            </w:r>
          </w:p>
        </w:tc>
        <w:tc>
          <w:tcPr>
            <w:tcW w:w="6012" w:type="dxa"/>
            <w:gridSpan w:val="2"/>
          </w:tcPr>
          <w:p w14:paraId="39B86E0C" w14:textId="77777777" w:rsidR="00236CD1" w:rsidRPr="00236CD1" w:rsidRDefault="00236CD1" w:rsidP="00236CD1">
            <w:pPr>
              <w:pStyle w:val="BodyText"/>
              <w:spacing w:before="120" w:after="0"/>
              <w:cnfStyle w:val="100000000000" w:firstRow="1" w:lastRow="0" w:firstColumn="0" w:lastColumn="0" w:oddVBand="0" w:evenVBand="0" w:oddHBand="0" w:evenHBand="0" w:firstRowFirstColumn="0" w:firstRowLastColumn="0" w:lastRowFirstColumn="0" w:lastRowLastColumn="0"/>
              <w:rPr>
                <w:sz w:val="20"/>
                <w:szCs w:val="20"/>
              </w:rPr>
            </w:pPr>
            <w:r w:rsidRPr="00236CD1">
              <w:rPr>
                <w:sz w:val="20"/>
                <w:szCs w:val="20"/>
              </w:rPr>
              <w:t xml:space="preserve">Average </w:t>
            </w:r>
            <w:r>
              <w:rPr>
                <w:sz w:val="20"/>
                <w:szCs w:val="20"/>
              </w:rPr>
              <w:t>u</w:t>
            </w:r>
            <w:r w:rsidRPr="00236CD1">
              <w:rPr>
                <w:sz w:val="20"/>
                <w:szCs w:val="20"/>
              </w:rPr>
              <w:t xml:space="preserve">tilisation </w:t>
            </w:r>
            <w:r>
              <w:rPr>
                <w:sz w:val="20"/>
                <w:szCs w:val="20"/>
              </w:rPr>
              <w:t>r</w:t>
            </w:r>
            <w:r w:rsidRPr="00236CD1">
              <w:rPr>
                <w:sz w:val="20"/>
                <w:szCs w:val="20"/>
              </w:rPr>
              <w:t>ate for 5 half years</w:t>
            </w:r>
          </w:p>
        </w:tc>
      </w:tr>
      <w:tr w:rsidR="00236CD1" w:rsidRPr="00236CD1" w14:paraId="7FD345A2" w14:textId="77777777" w:rsidTr="00236CD1">
        <w:tc>
          <w:tcPr>
            <w:cnfStyle w:val="001000000000" w:firstRow="0" w:lastRow="0" w:firstColumn="1" w:lastColumn="0" w:oddVBand="0" w:evenVBand="0" w:oddHBand="0" w:evenHBand="0" w:firstRowFirstColumn="0" w:firstRowLastColumn="0" w:lastRowFirstColumn="0" w:lastRowLastColumn="0"/>
            <w:tcW w:w="3005" w:type="dxa"/>
            <w:vMerge/>
          </w:tcPr>
          <w:p w14:paraId="2AD54DC4" w14:textId="77777777" w:rsidR="00236CD1" w:rsidRPr="00236CD1" w:rsidRDefault="00236CD1" w:rsidP="00236CD1">
            <w:pPr>
              <w:pStyle w:val="BodyText"/>
              <w:spacing w:before="120" w:after="0"/>
              <w:rPr>
                <w:sz w:val="20"/>
                <w:szCs w:val="20"/>
              </w:rPr>
            </w:pPr>
          </w:p>
        </w:tc>
        <w:tc>
          <w:tcPr>
            <w:tcW w:w="3006" w:type="dxa"/>
          </w:tcPr>
          <w:p w14:paraId="541532A4" w14:textId="77777777" w:rsidR="00236CD1" w:rsidRPr="00236CD1" w:rsidRDefault="00236CD1"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b/>
                <w:bCs/>
                <w:sz w:val="20"/>
                <w:szCs w:val="20"/>
              </w:rPr>
            </w:pPr>
            <w:r w:rsidRPr="00236CD1">
              <w:rPr>
                <w:b/>
                <w:bCs/>
                <w:sz w:val="20"/>
                <w:szCs w:val="20"/>
              </w:rPr>
              <w:t>Male</w:t>
            </w:r>
          </w:p>
        </w:tc>
        <w:tc>
          <w:tcPr>
            <w:tcW w:w="3006" w:type="dxa"/>
          </w:tcPr>
          <w:p w14:paraId="4C44A0A2" w14:textId="77777777" w:rsidR="00236CD1" w:rsidRPr="00236CD1" w:rsidRDefault="00236CD1"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b/>
                <w:bCs/>
                <w:sz w:val="20"/>
                <w:szCs w:val="20"/>
              </w:rPr>
            </w:pPr>
            <w:r w:rsidRPr="00236CD1">
              <w:rPr>
                <w:b/>
                <w:bCs/>
                <w:sz w:val="20"/>
                <w:szCs w:val="20"/>
              </w:rPr>
              <w:t>Female</w:t>
            </w:r>
          </w:p>
        </w:tc>
      </w:tr>
      <w:tr w:rsidR="00C179B7" w:rsidRPr="00236CD1" w14:paraId="36EADC8E" w14:textId="77777777" w:rsidTr="00236CD1">
        <w:tc>
          <w:tcPr>
            <w:cnfStyle w:val="001000000000" w:firstRow="0" w:lastRow="0" w:firstColumn="1" w:lastColumn="0" w:oddVBand="0" w:evenVBand="0" w:oddHBand="0" w:evenHBand="0" w:firstRowFirstColumn="0" w:firstRowLastColumn="0" w:lastRowFirstColumn="0" w:lastRowLastColumn="0"/>
            <w:tcW w:w="3005" w:type="dxa"/>
          </w:tcPr>
          <w:p w14:paraId="67234F6F" w14:textId="77777777" w:rsidR="00C179B7" w:rsidRPr="00236CD1" w:rsidRDefault="00C43E8A" w:rsidP="00236CD1">
            <w:pPr>
              <w:pStyle w:val="BodyText"/>
              <w:spacing w:before="120" w:after="0"/>
              <w:rPr>
                <w:sz w:val="20"/>
                <w:szCs w:val="20"/>
              </w:rPr>
            </w:pPr>
            <w:r w:rsidRPr="00236CD1">
              <w:rPr>
                <w:sz w:val="20"/>
                <w:szCs w:val="20"/>
              </w:rPr>
              <w:t>Less than 1</w:t>
            </w:r>
          </w:p>
        </w:tc>
        <w:tc>
          <w:tcPr>
            <w:tcW w:w="3006" w:type="dxa"/>
          </w:tcPr>
          <w:p w14:paraId="50AB51A1"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1.21</w:t>
            </w:r>
          </w:p>
        </w:tc>
        <w:tc>
          <w:tcPr>
            <w:tcW w:w="3006" w:type="dxa"/>
          </w:tcPr>
          <w:p w14:paraId="57677470"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0.56</w:t>
            </w:r>
          </w:p>
        </w:tc>
      </w:tr>
      <w:tr w:rsidR="00C179B7" w:rsidRPr="00236CD1" w14:paraId="44FAEA45" w14:textId="77777777" w:rsidTr="00236CD1">
        <w:tc>
          <w:tcPr>
            <w:cnfStyle w:val="001000000000" w:firstRow="0" w:lastRow="0" w:firstColumn="1" w:lastColumn="0" w:oddVBand="0" w:evenVBand="0" w:oddHBand="0" w:evenHBand="0" w:firstRowFirstColumn="0" w:firstRowLastColumn="0" w:lastRowFirstColumn="0" w:lastRowLastColumn="0"/>
            <w:tcW w:w="3005" w:type="dxa"/>
          </w:tcPr>
          <w:p w14:paraId="6B1C14B1" w14:textId="77777777" w:rsidR="00C179B7" w:rsidRPr="00236CD1" w:rsidRDefault="00C43E8A" w:rsidP="00236CD1">
            <w:pPr>
              <w:pStyle w:val="BodyText"/>
              <w:spacing w:before="120" w:after="0"/>
              <w:rPr>
                <w:sz w:val="20"/>
                <w:szCs w:val="20"/>
              </w:rPr>
            </w:pPr>
            <w:r w:rsidRPr="00236CD1">
              <w:rPr>
                <w:sz w:val="20"/>
                <w:szCs w:val="20"/>
              </w:rPr>
              <w:t>1 to 4</w:t>
            </w:r>
          </w:p>
        </w:tc>
        <w:tc>
          <w:tcPr>
            <w:tcW w:w="3006" w:type="dxa"/>
          </w:tcPr>
          <w:p w14:paraId="2F52B3BA"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2.56</w:t>
            </w:r>
          </w:p>
        </w:tc>
        <w:tc>
          <w:tcPr>
            <w:tcW w:w="3006" w:type="dxa"/>
          </w:tcPr>
          <w:p w14:paraId="12C5AFEE"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0.88</w:t>
            </w:r>
          </w:p>
        </w:tc>
      </w:tr>
      <w:tr w:rsidR="00C179B7" w:rsidRPr="00236CD1" w14:paraId="3038B2CC" w14:textId="77777777" w:rsidTr="00236CD1">
        <w:tc>
          <w:tcPr>
            <w:cnfStyle w:val="001000000000" w:firstRow="0" w:lastRow="0" w:firstColumn="1" w:lastColumn="0" w:oddVBand="0" w:evenVBand="0" w:oddHBand="0" w:evenHBand="0" w:firstRowFirstColumn="0" w:firstRowLastColumn="0" w:lastRowFirstColumn="0" w:lastRowLastColumn="0"/>
            <w:tcW w:w="3005" w:type="dxa"/>
          </w:tcPr>
          <w:p w14:paraId="68FA245E" w14:textId="77777777" w:rsidR="00C179B7" w:rsidRPr="00236CD1" w:rsidRDefault="00C43E8A" w:rsidP="00236CD1">
            <w:pPr>
              <w:pStyle w:val="BodyText"/>
              <w:spacing w:before="120" w:after="0"/>
              <w:rPr>
                <w:sz w:val="20"/>
                <w:szCs w:val="20"/>
              </w:rPr>
            </w:pPr>
            <w:r w:rsidRPr="00236CD1">
              <w:rPr>
                <w:sz w:val="20"/>
                <w:szCs w:val="20"/>
              </w:rPr>
              <w:t>5 to 14</w:t>
            </w:r>
          </w:p>
        </w:tc>
        <w:tc>
          <w:tcPr>
            <w:tcW w:w="3006" w:type="dxa"/>
          </w:tcPr>
          <w:p w14:paraId="5F52190A"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1.19</w:t>
            </w:r>
          </w:p>
        </w:tc>
        <w:tc>
          <w:tcPr>
            <w:tcW w:w="3006" w:type="dxa"/>
          </w:tcPr>
          <w:p w14:paraId="6B978E3D"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1.93</w:t>
            </w:r>
          </w:p>
        </w:tc>
      </w:tr>
      <w:tr w:rsidR="00C179B7" w:rsidRPr="00236CD1" w14:paraId="6CE387D5" w14:textId="77777777" w:rsidTr="00236CD1">
        <w:tc>
          <w:tcPr>
            <w:cnfStyle w:val="001000000000" w:firstRow="0" w:lastRow="0" w:firstColumn="1" w:lastColumn="0" w:oddVBand="0" w:evenVBand="0" w:oddHBand="0" w:evenHBand="0" w:firstRowFirstColumn="0" w:firstRowLastColumn="0" w:lastRowFirstColumn="0" w:lastRowLastColumn="0"/>
            <w:tcW w:w="3005" w:type="dxa"/>
          </w:tcPr>
          <w:p w14:paraId="0A3000AC" w14:textId="77777777" w:rsidR="00C179B7" w:rsidRPr="00236CD1" w:rsidRDefault="00C43E8A" w:rsidP="00236CD1">
            <w:pPr>
              <w:pStyle w:val="BodyText"/>
              <w:spacing w:before="120" w:after="0"/>
              <w:rPr>
                <w:sz w:val="20"/>
                <w:szCs w:val="20"/>
              </w:rPr>
            </w:pPr>
            <w:r w:rsidRPr="00236CD1">
              <w:rPr>
                <w:sz w:val="20"/>
                <w:szCs w:val="20"/>
              </w:rPr>
              <w:t>15 to 49</w:t>
            </w:r>
          </w:p>
        </w:tc>
        <w:tc>
          <w:tcPr>
            <w:tcW w:w="3006" w:type="dxa"/>
          </w:tcPr>
          <w:p w14:paraId="6E9681AD"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0.09</w:t>
            </w:r>
          </w:p>
        </w:tc>
        <w:tc>
          <w:tcPr>
            <w:tcW w:w="3006" w:type="dxa"/>
          </w:tcPr>
          <w:p w14:paraId="1EF9B6B9"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0.</w:t>
            </w:r>
            <w:commentRangeStart w:id="125"/>
            <w:commentRangeStart w:id="126"/>
            <w:r w:rsidRPr="00236CD1">
              <w:rPr>
                <w:sz w:val="20"/>
                <w:szCs w:val="20"/>
              </w:rPr>
              <w:t>07</w:t>
            </w:r>
            <w:commentRangeEnd w:id="125"/>
            <w:r w:rsidR="00BC340A">
              <w:rPr>
                <w:rStyle w:val="CommentReference"/>
                <w:rFonts w:eastAsiaTheme="minorHAnsi"/>
              </w:rPr>
              <w:commentReference w:id="125"/>
            </w:r>
            <w:commentRangeEnd w:id="126"/>
            <w:r w:rsidR="00431892">
              <w:rPr>
                <w:rStyle w:val="CommentReference"/>
                <w:rFonts w:eastAsiaTheme="minorHAnsi"/>
              </w:rPr>
              <w:commentReference w:id="126"/>
            </w:r>
          </w:p>
        </w:tc>
      </w:tr>
      <w:tr w:rsidR="00C179B7" w:rsidRPr="00236CD1" w14:paraId="2C67D86B" w14:textId="77777777" w:rsidTr="00236CD1">
        <w:tc>
          <w:tcPr>
            <w:cnfStyle w:val="001000000000" w:firstRow="0" w:lastRow="0" w:firstColumn="1" w:lastColumn="0" w:oddVBand="0" w:evenVBand="0" w:oddHBand="0" w:evenHBand="0" w:firstRowFirstColumn="0" w:firstRowLastColumn="0" w:lastRowFirstColumn="0" w:lastRowLastColumn="0"/>
            <w:tcW w:w="3005" w:type="dxa"/>
          </w:tcPr>
          <w:p w14:paraId="6FDEF228" w14:textId="77777777" w:rsidR="00C179B7" w:rsidRPr="00236CD1" w:rsidRDefault="00C43E8A" w:rsidP="00236CD1">
            <w:pPr>
              <w:pStyle w:val="BodyText"/>
              <w:spacing w:before="120" w:after="0"/>
              <w:rPr>
                <w:sz w:val="20"/>
                <w:szCs w:val="20"/>
              </w:rPr>
            </w:pPr>
            <w:r w:rsidRPr="00236CD1">
              <w:rPr>
                <w:sz w:val="20"/>
                <w:szCs w:val="20"/>
              </w:rPr>
              <w:t>50 to 69</w:t>
            </w:r>
          </w:p>
        </w:tc>
        <w:tc>
          <w:tcPr>
            <w:tcW w:w="3006" w:type="dxa"/>
          </w:tcPr>
          <w:p w14:paraId="56FCEB6E"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1.96</w:t>
            </w:r>
          </w:p>
        </w:tc>
        <w:tc>
          <w:tcPr>
            <w:tcW w:w="3006" w:type="dxa"/>
          </w:tcPr>
          <w:p w14:paraId="3FE0C163" w14:textId="77777777" w:rsidR="00C179B7"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1.85</w:t>
            </w:r>
          </w:p>
        </w:tc>
      </w:tr>
      <w:tr w:rsidR="00C43E8A" w:rsidRPr="00236CD1" w14:paraId="789BCB25" w14:textId="77777777" w:rsidTr="00236CD1">
        <w:tc>
          <w:tcPr>
            <w:cnfStyle w:val="001000000000" w:firstRow="0" w:lastRow="0" w:firstColumn="1" w:lastColumn="0" w:oddVBand="0" w:evenVBand="0" w:oddHBand="0" w:evenHBand="0" w:firstRowFirstColumn="0" w:firstRowLastColumn="0" w:lastRowFirstColumn="0" w:lastRowLastColumn="0"/>
            <w:tcW w:w="3005" w:type="dxa"/>
          </w:tcPr>
          <w:p w14:paraId="26E65877" w14:textId="77777777" w:rsidR="00C43E8A" w:rsidRPr="00236CD1" w:rsidRDefault="00C43E8A" w:rsidP="00236CD1">
            <w:pPr>
              <w:pStyle w:val="BodyText"/>
              <w:spacing w:before="120" w:after="0"/>
              <w:rPr>
                <w:sz w:val="20"/>
                <w:szCs w:val="20"/>
              </w:rPr>
            </w:pPr>
            <w:r w:rsidRPr="00236CD1">
              <w:rPr>
                <w:sz w:val="20"/>
                <w:szCs w:val="20"/>
              </w:rPr>
              <w:t>70 and over</w:t>
            </w:r>
          </w:p>
        </w:tc>
        <w:tc>
          <w:tcPr>
            <w:tcW w:w="3006" w:type="dxa"/>
          </w:tcPr>
          <w:p w14:paraId="6DDC8DAB" w14:textId="77777777" w:rsidR="00C43E8A"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2.21</w:t>
            </w:r>
          </w:p>
        </w:tc>
        <w:tc>
          <w:tcPr>
            <w:tcW w:w="3006" w:type="dxa"/>
          </w:tcPr>
          <w:p w14:paraId="4133BB0D" w14:textId="77777777" w:rsidR="00C43E8A" w:rsidRPr="00236CD1" w:rsidRDefault="008A1604" w:rsidP="00236CD1">
            <w:pPr>
              <w:pStyle w:val="BodyText"/>
              <w:spacing w:before="120" w:after="0"/>
              <w:cnfStyle w:val="000000000000" w:firstRow="0" w:lastRow="0" w:firstColumn="0" w:lastColumn="0" w:oddVBand="0" w:evenVBand="0" w:oddHBand="0" w:evenHBand="0" w:firstRowFirstColumn="0" w:firstRowLastColumn="0" w:lastRowFirstColumn="0" w:lastRowLastColumn="0"/>
              <w:rPr>
                <w:sz w:val="20"/>
                <w:szCs w:val="20"/>
              </w:rPr>
            </w:pPr>
            <w:r w:rsidRPr="00236CD1">
              <w:rPr>
                <w:sz w:val="20"/>
                <w:szCs w:val="20"/>
              </w:rPr>
              <w:t>1.49</w:t>
            </w:r>
          </w:p>
        </w:tc>
      </w:tr>
    </w:tbl>
    <w:p w14:paraId="0BCD3A17" w14:textId="77777777" w:rsidR="00C179B7" w:rsidRPr="00C179B7" w:rsidRDefault="00C179B7" w:rsidP="00C179B7">
      <w:pPr>
        <w:pStyle w:val="BodyText"/>
      </w:pPr>
    </w:p>
    <w:p w14:paraId="5B3A2A58" w14:textId="77777777" w:rsidR="008A1604" w:rsidRDefault="008A1604" w:rsidP="00263901">
      <w:pPr>
        <w:pStyle w:val="BodyText"/>
        <w:rPr>
          <w:lang w:eastAsia="en-US"/>
        </w:rPr>
      </w:pPr>
      <w:r>
        <w:rPr>
          <w:lang w:eastAsia="en-US"/>
        </w:rPr>
        <w:t>The overall pattern is roughly as might be predicted.</w:t>
      </w:r>
    </w:p>
    <w:p w14:paraId="61774F54" w14:textId="77777777" w:rsidR="004B7B18" w:rsidRDefault="003E01B8" w:rsidP="00263901">
      <w:pPr>
        <w:pStyle w:val="BodyText"/>
        <w:rPr>
          <w:lang w:eastAsia="en-US"/>
        </w:rPr>
      </w:pPr>
      <w:r>
        <w:rPr>
          <w:lang w:eastAsia="en-US"/>
        </w:rPr>
        <w:lastRenderedPageBreak/>
        <w:t>Amongst the younger child groups reported utilisation is higher amongst males and females but since the numbers are small this may not be significant and reverses in the 5 to 14 group.</w:t>
      </w:r>
    </w:p>
    <w:p w14:paraId="392B2FCB" w14:textId="77777777" w:rsidR="008A1604" w:rsidRDefault="008A1604" w:rsidP="00263901">
      <w:pPr>
        <w:pStyle w:val="BodyText"/>
        <w:rPr>
          <w:lang w:eastAsia="en-US"/>
        </w:rPr>
      </w:pPr>
      <w:r>
        <w:rPr>
          <w:lang w:eastAsia="en-US"/>
        </w:rPr>
        <w:t>In the 15 to 49 group utilisation is very low as would be expected</w:t>
      </w:r>
      <w:r w:rsidR="003E01B8">
        <w:rPr>
          <w:lang w:eastAsia="en-US"/>
        </w:rPr>
        <w:t xml:space="preserve"> in the healthiest age group. However, a </w:t>
      </w:r>
      <w:r>
        <w:rPr>
          <w:lang w:eastAsia="en-US"/>
        </w:rPr>
        <w:t>higher utilisation for females would be expected if the hospitals were attracting a significant number of</w:t>
      </w:r>
      <w:r w:rsidR="003E01B8">
        <w:rPr>
          <w:lang w:eastAsia="en-US"/>
        </w:rPr>
        <w:t xml:space="preserve"> normal and complex</w:t>
      </w:r>
      <w:r>
        <w:rPr>
          <w:lang w:eastAsia="en-US"/>
        </w:rPr>
        <w:t xml:space="preserve"> deliveries (which currently they are </w:t>
      </w:r>
      <w:commentRangeStart w:id="127"/>
      <w:commentRangeStart w:id="128"/>
      <w:r>
        <w:rPr>
          <w:lang w:eastAsia="en-US"/>
        </w:rPr>
        <w:t>not</w:t>
      </w:r>
      <w:commentRangeEnd w:id="127"/>
      <w:r w:rsidR="004A4783">
        <w:rPr>
          <w:rStyle w:val="CommentReference"/>
        </w:rPr>
        <w:commentReference w:id="127"/>
      </w:r>
      <w:commentRangeEnd w:id="128"/>
      <w:r w:rsidR="00431892">
        <w:rPr>
          <w:rStyle w:val="CommentReference"/>
        </w:rPr>
        <w:commentReference w:id="128"/>
      </w:r>
      <w:r>
        <w:rPr>
          <w:lang w:eastAsia="en-US"/>
        </w:rPr>
        <w:t>).</w:t>
      </w:r>
    </w:p>
    <w:p w14:paraId="48D55643" w14:textId="77777777" w:rsidR="00D17247" w:rsidRDefault="008A1604" w:rsidP="00263901">
      <w:pPr>
        <w:pStyle w:val="BodyText"/>
        <w:rPr>
          <w:lang w:eastAsia="en-US"/>
        </w:rPr>
      </w:pPr>
      <w:r>
        <w:rPr>
          <w:lang w:eastAsia="en-US"/>
        </w:rPr>
        <w:t>Among the over 70s the increase in hospitalisation for</w:t>
      </w:r>
      <w:r w:rsidR="00015F16">
        <w:rPr>
          <w:lang w:eastAsia="en-US"/>
        </w:rPr>
        <w:t xml:space="preserve"> over 70s is not as steep as would be expected</w:t>
      </w:r>
      <w:r w:rsidR="003E01B8">
        <w:rPr>
          <w:lang w:eastAsia="en-US"/>
        </w:rPr>
        <w:t xml:space="preserve"> compared to the 50 to 69 group (but again with relatively small numbers this may not be significant).</w:t>
      </w:r>
    </w:p>
    <w:p w14:paraId="3B5B282C" w14:textId="77777777" w:rsidR="00BD643D" w:rsidRDefault="00BD643D" w:rsidP="00263901">
      <w:pPr>
        <w:pStyle w:val="BodyText"/>
        <w:rPr>
          <w:lang w:eastAsia="en-US"/>
        </w:rPr>
      </w:pPr>
      <w:r>
        <w:rPr>
          <w:lang w:eastAsia="en-US"/>
        </w:rPr>
        <w:t xml:space="preserve">Table </w:t>
      </w:r>
      <w:r w:rsidR="00236CD1">
        <w:rPr>
          <w:lang w:eastAsia="en-US"/>
        </w:rPr>
        <w:t>18</w:t>
      </w:r>
      <w:r>
        <w:rPr>
          <w:lang w:eastAsia="en-US"/>
        </w:rPr>
        <w:t xml:space="preserve"> below is a model of the current situation based on enrolled populations and</w:t>
      </w:r>
      <w:r w:rsidR="003E01B8">
        <w:rPr>
          <w:lang w:eastAsia="en-US"/>
        </w:rPr>
        <w:t xml:space="preserve"> the reported</w:t>
      </w:r>
      <w:r>
        <w:rPr>
          <w:lang w:eastAsia="en-US"/>
        </w:rPr>
        <w:t xml:space="preserve"> admission rates.</w:t>
      </w:r>
    </w:p>
    <w:p w14:paraId="3321060A" w14:textId="77777777" w:rsidR="00DE7030" w:rsidRDefault="00DE7030" w:rsidP="00DE7030">
      <w:pPr>
        <w:pStyle w:val="Caption"/>
      </w:pPr>
      <w:bookmarkStart w:id="129" w:name="_Toc48591590"/>
      <w:r>
        <w:t xml:space="preserve">Table </w:t>
      </w:r>
      <w:r w:rsidR="00B76041">
        <w:fldChar w:fldCharType="begin"/>
      </w:r>
      <w:r>
        <w:instrText xml:space="preserve"> SEQ Table \* ARABIC </w:instrText>
      </w:r>
      <w:r w:rsidR="00B76041">
        <w:fldChar w:fldCharType="separate"/>
      </w:r>
      <w:r w:rsidR="00AC1F03">
        <w:rPr>
          <w:noProof/>
        </w:rPr>
        <w:t>18</w:t>
      </w:r>
      <w:r w:rsidR="00B76041">
        <w:fldChar w:fldCharType="end"/>
      </w:r>
      <w:r>
        <w:t>: Enrolled populations and reported admission rates</w:t>
      </w:r>
      <w:bookmarkEnd w:id="129"/>
    </w:p>
    <w:tbl>
      <w:tblPr>
        <w:tblStyle w:val="OPMTable"/>
        <w:tblW w:w="0" w:type="auto"/>
        <w:tblLook w:val="04A0" w:firstRow="1" w:lastRow="0" w:firstColumn="1" w:lastColumn="0" w:noHBand="0" w:noVBand="1"/>
      </w:tblPr>
      <w:tblGrid>
        <w:gridCol w:w="2254"/>
        <w:gridCol w:w="2254"/>
        <w:gridCol w:w="2254"/>
        <w:gridCol w:w="2255"/>
      </w:tblGrid>
      <w:tr w:rsidR="00BD643D" w:rsidRPr="00236CD1" w14:paraId="63E0CB3E" w14:textId="77777777" w:rsidTr="00236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4F1703F"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Age and Gender</w:t>
            </w:r>
          </w:p>
        </w:tc>
        <w:tc>
          <w:tcPr>
            <w:tcW w:w="2254" w:type="dxa"/>
          </w:tcPr>
          <w:p w14:paraId="0D6BE6B9" w14:textId="77777777" w:rsidR="00BD643D" w:rsidRPr="00236CD1" w:rsidRDefault="00BD643D" w:rsidP="00236CD1">
            <w:pPr>
              <w:pStyle w:val="BodyText"/>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Enrolled Population</w:t>
            </w:r>
          </w:p>
        </w:tc>
        <w:tc>
          <w:tcPr>
            <w:tcW w:w="2254" w:type="dxa"/>
          </w:tcPr>
          <w:p w14:paraId="7F7F05C5" w14:textId="77777777" w:rsidR="00BD643D" w:rsidRPr="00236CD1" w:rsidRDefault="00BD643D" w:rsidP="00236CD1">
            <w:pPr>
              <w:pStyle w:val="BodyText"/>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Admission Rate</w:t>
            </w:r>
          </w:p>
        </w:tc>
        <w:tc>
          <w:tcPr>
            <w:tcW w:w="2255" w:type="dxa"/>
          </w:tcPr>
          <w:p w14:paraId="470D4A1B" w14:textId="77777777" w:rsidR="00BD643D" w:rsidRPr="00236CD1" w:rsidRDefault="00BD643D" w:rsidP="00236CD1">
            <w:pPr>
              <w:pStyle w:val="BodyText"/>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Admissions</w:t>
            </w:r>
          </w:p>
        </w:tc>
      </w:tr>
      <w:tr w:rsidR="00BD643D" w:rsidRPr="00236CD1" w14:paraId="53133D31"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41E1F6C5"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M 1 and less</w:t>
            </w:r>
          </w:p>
        </w:tc>
        <w:tc>
          <w:tcPr>
            <w:tcW w:w="2254" w:type="dxa"/>
          </w:tcPr>
          <w:p w14:paraId="14C4B6F7"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2130</w:t>
            </w:r>
          </w:p>
        </w:tc>
        <w:tc>
          <w:tcPr>
            <w:tcW w:w="2254" w:type="dxa"/>
          </w:tcPr>
          <w:p w14:paraId="59ABDB93"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1.21</w:t>
            </w:r>
          </w:p>
        </w:tc>
        <w:tc>
          <w:tcPr>
            <w:tcW w:w="2255" w:type="dxa"/>
          </w:tcPr>
          <w:p w14:paraId="311378EF"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26</w:t>
            </w:r>
          </w:p>
        </w:tc>
      </w:tr>
      <w:tr w:rsidR="00BD643D" w:rsidRPr="00236CD1" w14:paraId="3F88705E"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241F6EDF"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F 1 and less</w:t>
            </w:r>
          </w:p>
        </w:tc>
        <w:tc>
          <w:tcPr>
            <w:tcW w:w="2254" w:type="dxa"/>
          </w:tcPr>
          <w:p w14:paraId="64ED3454"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1880</w:t>
            </w:r>
          </w:p>
        </w:tc>
        <w:tc>
          <w:tcPr>
            <w:tcW w:w="2254" w:type="dxa"/>
          </w:tcPr>
          <w:p w14:paraId="7AFD7A1D"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0.56</w:t>
            </w:r>
          </w:p>
        </w:tc>
        <w:tc>
          <w:tcPr>
            <w:tcW w:w="2255" w:type="dxa"/>
          </w:tcPr>
          <w:p w14:paraId="6942B78C"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11</w:t>
            </w:r>
          </w:p>
        </w:tc>
      </w:tr>
      <w:tr w:rsidR="00BD643D" w:rsidRPr="00236CD1" w14:paraId="242F8ED2"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704B9F4F"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M 1 to 4</w:t>
            </w:r>
          </w:p>
        </w:tc>
        <w:tc>
          <w:tcPr>
            <w:tcW w:w="2254" w:type="dxa"/>
          </w:tcPr>
          <w:p w14:paraId="202B9FC0"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279</w:t>
            </w:r>
          </w:p>
        </w:tc>
        <w:tc>
          <w:tcPr>
            <w:tcW w:w="2254" w:type="dxa"/>
          </w:tcPr>
          <w:p w14:paraId="449C3A94"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2.56</w:t>
            </w:r>
          </w:p>
        </w:tc>
        <w:tc>
          <w:tcPr>
            <w:tcW w:w="2255" w:type="dxa"/>
          </w:tcPr>
          <w:p w14:paraId="38801197"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7</w:t>
            </w:r>
          </w:p>
        </w:tc>
      </w:tr>
      <w:tr w:rsidR="00BD643D" w:rsidRPr="00236CD1" w14:paraId="24FE3EDC"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4F86D445"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F1 to 4</w:t>
            </w:r>
          </w:p>
        </w:tc>
        <w:tc>
          <w:tcPr>
            <w:tcW w:w="2254" w:type="dxa"/>
          </w:tcPr>
          <w:p w14:paraId="028A4DF0"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238</w:t>
            </w:r>
          </w:p>
        </w:tc>
        <w:tc>
          <w:tcPr>
            <w:tcW w:w="2254" w:type="dxa"/>
          </w:tcPr>
          <w:p w14:paraId="0EDC8EC3"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0.88</w:t>
            </w:r>
          </w:p>
        </w:tc>
        <w:tc>
          <w:tcPr>
            <w:tcW w:w="2255" w:type="dxa"/>
          </w:tcPr>
          <w:p w14:paraId="3E5D8684"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w:t>
            </w:r>
          </w:p>
        </w:tc>
      </w:tr>
      <w:tr w:rsidR="00BD643D" w:rsidRPr="00236CD1" w14:paraId="3C17D715"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48BE4DA5"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M 5 to 14</w:t>
            </w:r>
          </w:p>
        </w:tc>
        <w:tc>
          <w:tcPr>
            <w:tcW w:w="2254" w:type="dxa"/>
          </w:tcPr>
          <w:p w14:paraId="47B596F8"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70580</w:t>
            </w:r>
          </w:p>
        </w:tc>
        <w:tc>
          <w:tcPr>
            <w:tcW w:w="2254" w:type="dxa"/>
          </w:tcPr>
          <w:p w14:paraId="1C6D94BE"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1.19</w:t>
            </w:r>
          </w:p>
        </w:tc>
        <w:tc>
          <w:tcPr>
            <w:tcW w:w="2255" w:type="dxa"/>
          </w:tcPr>
          <w:p w14:paraId="32EFFF09"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840</w:t>
            </w:r>
          </w:p>
        </w:tc>
      </w:tr>
      <w:tr w:rsidR="00BD643D" w:rsidRPr="00236CD1" w14:paraId="2D700D7F"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79A32029"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F 5 to 14</w:t>
            </w:r>
          </w:p>
        </w:tc>
        <w:tc>
          <w:tcPr>
            <w:tcW w:w="2254" w:type="dxa"/>
          </w:tcPr>
          <w:p w14:paraId="0215B571"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69050</w:t>
            </w:r>
          </w:p>
        </w:tc>
        <w:tc>
          <w:tcPr>
            <w:tcW w:w="2254" w:type="dxa"/>
          </w:tcPr>
          <w:p w14:paraId="15DE5CF0"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1.93</w:t>
            </w:r>
          </w:p>
        </w:tc>
        <w:tc>
          <w:tcPr>
            <w:tcW w:w="2255" w:type="dxa"/>
          </w:tcPr>
          <w:p w14:paraId="0EA00F1A"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1333</w:t>
            </w:r>
          </w:p>
        </w:tc>
      </w:tr>
      <w:tr w:rsidR="00BD643D" w:rsidRPr="00236CD1" w14:paraId="2DA3CB87" w14:textId="77777777" w:rsidTr="00236CD1">
        <w:trPr>
          <w:trHeight w:val="59"/>
        </w:trPr>
        <w:tc>
          <w:tcPr>
            <w:cnfStyle w:val="001000000000" w:firstRow="0" w:lastRow="0" w:firstColumn="1" w:lastColumn="0" w:oddVBand="0" w:evenVBand="0" w:oddHBand="0" w:evenHBand="0" w:firstRowFirstColumn="0" w:firstRowLastColumn="0" w:lastRowFirstColumn="0" w:lastRowLastColumn="0"/>
            <w:tcW w:w="2254" w:type="dxa"/>
          </w:tcPr>
          <w:p w14:paraId="3EC28BB1"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M 15 to 49</w:t>
            </w:r>
          </w:p>
        </w:tc>
        <w:tc>
          <w:tcPr>
            <w:tcW w:w="2254" w:type="dxa"/>
          </w:tcPr>
          <w:p w14:paraId="4875D4E0"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259465</w:t>
            </w:r>
          </w:p>
        </w:tc>
        <w:tc>
          <w:tcPr>
            <w:tcW w:w="2254" w:type="dxa"/>
          </w:tcPr>
          <w:p w14:paraId="6B746B77"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0.09</w:t>
            </w:r>
          </w:p>
        </w:tc>
        <w:tc>
          <w:tcPr>
            <w:tcW w:w="2255" w:type="dxa"/>
          </w:tcPr>
          <w:p w14:paraId="6C4BA91E"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234</w:t>
            </w:r>
          </w:p>
        </w:tc>
      </w:tr>
      <w:tr w:rsidR="00BD643D" w:rsidRPr="00236CD1" w14:paraId="3D6D2AEA" w14:textId="77777777" w:rsidTr="00236CD1">
        <w:trPr>
          <w:trHeight w:val="296"/>
        </w:trPr>
        <w:tc>
          <w:tcPr>
            <w:cnfStyle w:val="001000000000" w:firstRow="0" w:lastRow="0" w:firstColumn="1" w:lastColumn="0" w:oddVBand="0" w:evenVBand="0" w:oddHBand="0" w:evenHBand="0" w:firstRowFirstColumn="0" w:firstRowLastColumn="0" w:lastRowFirstColumn="0" w:lastRowLastColumn="0"/>
            <w:tcW w:w="2254" w:type="dxa"/>
          </w:tcPr>
          <w:p w14:paraId="7FC3B59B"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F 15 to 49</w:t>
            </w:r>
          </w:p>
        </w:tc>
        <w:tc>
          <w:tcPr>
            <w:tcW w:w="2254" w:type="dxa"/>
          </w:tcPr>
          <w:p w14:paraId="121B0B06"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264016</w:t>
            </w:r>
          </w:p>
        </w:tc>
        <w:tc>
          <w:tcPr>
            <w:tcW w:w="2254" w:type="dxa"/>
          </w:tcPr>
          <w:p w14:paraId="3282A7A4"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0.07</w:t>
            </w:r>
          </w:p>
        </w:tc>
        <w:tc>
          <w:tcPr>
            <w:tcW w:w="2255" w:type="dxa"/>
          </w:tcPr>
          <w:p w14:paraId="59661CD6"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185</w:t>
            </w:r>
          </w:p>
        </w:tc>
      </w:tr>
      <w:tr w:rsidR="00BD643D" w:rsidRPr="00236CD1" w14:paraId="2C01A3D0"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20141F70"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M 50 to 69</w:t>
            </w:r>
          </w:p>
        </w:tc>
        <w:tc>
          <w:tcPr>
            <w:tcW w:w="2254" w:type="dxa"/>
          </w:tcPr>
          <w:p w14:paraId="3F06C9A7"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51969</w:t>
            </w:r>
          </w:p>
        </w:tc>
        <w:tc>
          <w:tcPr>
            <w:tcW w:w="2254" w:type="dxa"/>
          </w:tcPr>
          <w:p w14:paraId="0272EDD4"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1.96</w:t>
            </w:r>
          </w:p>
        </w:tc>
        <w:tc>
          <w:tcPr>
            <w:tcW w:w="2255" w:type="dxa"/>
          </w:tcPr>
          <w:p w14:paraId="0E1A8F8C"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1019</w:t>
            </w:r>
          </w:p>
        </w:tc>
      </w:tr>
      <w:tr w:rsidR="00BD643D" w:rsidRPr="00236CD1" w14:paraId="13DE5FD2"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55F624A6"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F 50 to 69</w:t>
            </w:r>
          </w:p>
        </w:tc>
        <w:tc>
          <w:tcPr>
            <w:tcW w:w="2254" w:type="dxa"/>
          </w:tcPr>
          <w:p w14:paraId="5EE8D616"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41062</w:t>
            </w:r>
          </w:p>
        </w:tc>
        <w:tc>
          <w:tcPr>
            <w:tcW w:w="2254" w:type="dxa"/>
          </w:tcPr>
          <w:p w14:paraId="2569E568"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1.85</w:t>
            </w:r>
          </w:p>
        </w:tc>
        <w:tc>
          <w:tcPr>
            <w:tcW w:w="2255" w:type="dxa"/>
          </w:tcPr>
          <w:p w14:paraId="6A929155"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760</w:t>
            </w:r>
          </w:p>
        </w:tc>
      </w:tr>
      <w:tr w:rsidR="00BD643D" w:rsidRPr="00236CD1" w14:paraId="48B7C843"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550EAB04"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M 70 and over</w:t>
            </w:r>
          </w:p>
        </w:tc>
        <w:tc>
          <w:tcPr>
            <w:tcW w:w="2254" w:type="dxa"/>
          </w:tcPr>
          <w:p w14:paraId="2EC3AD58"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12100</w:t>
            </w:r>
          </w:p>
        </w:tc>
        <w:tc>
          <w:tcPr>
            <w:tcW w:w="2254" w:type="dxa"/>
          </w:tcPr>
          <w:p w14:paraId="23DDCA3C"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2.21</w:t>
            </w:r>
          </w:p>
        </w:tc>
        <w:tc>
          <w:tcPr>
            <w:tcW w:w="2255" w:type="dxa"/>
          </w:tcPr>
          <w:p w14:paraId="0EA41B4B"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267</w:t>
            </w:r>
          </w:p>
        </w:tc>
      </w:tr>
      <w:tr w:rsidR="00BD643D" w:rsidRPr="00236CD1" w14:paraId="268C1AAF"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4D8A9F23" w14:textId="77777777" w:rsidR="00BD643D" w:rsidRPr="00236CD1" w:rsidRDefault="00BD64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F 70 and over</w:t>
            </w:r>
          </w:p>
        </w:tc>
        <w:tc>
          <w:tcPr>
            <w:tcW w:w="2254" w:type="dxa"/>
          </w:tcPr>
          <w:p w14:paraId="5A07D1A9" w14:textId="77777777" w:rsidR="00BD643D" w:rsidRPr="00236CD1" w:rsidRDefault="00BD64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11061</w:t>
            </w:r>
          </w:p>
        </w:tc>
        <w:tc>
          <w:tcPr>
            <w:tcW w:w="2254" w:type="dxa"/>
          </w:tcPr>
          <w:p w14:paraId="79033953"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1.49</w:t>
            </w:r>
          </w:p>
        </w:tc>
        <w:tc>
          <w:tcPr>
            <w:tcW w:w="2255" w:type="dxa"/>
          </w:tcPr>
          <w:p w14:paraId="0BBB2BCD"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165</w:t>
            </w:r>
          </w:p>
        </w:tc>
      </w:tr>
      <w:tr w:rsidR="00BD643D" w:rsidRPr="00236CD1" w14:paraId="6D196E52" w14:textId="77777777" w:rsidTr="00236CD1">
        <w:tc>
          <w:tcPr>
            <w:cnfStyle w:val="001000000000" w:firstRow="0" w:lastRow="0" w:firstColumn="1" w:lastColumn="0" w:oddVBand="0" w:evenVBand="0" w:oddHBand="0" w:evenHBand="0" w:firstRowFirstColumn="0" w:firstRowLastColumn="0" w:lastRowFirstColumn="0" w:lastRowLastColumn="0"/>
            <w:tcW w:w="2254" w:type="dxa"/>
          </w:tcPr>
          <w:p w14:paraId="67E882CA" w14:textId="77777777" w:rsidR="00BD643D" w:rsidRPr="00236CD1" w:rsidRDefault="00976B3D" w:rsidP="00236CD1">
            <w:pPr>
              <w:pStyle w:val="BodyText"/>
              <w:spacing w:before="0" w:after="0"/>
              <w:rPr>
                <w:rFonts w:asciiTheme="minorHAnsi" w:hAnsiTheme="minorHAnsi" w:cstheme="minorHAnsi"/>
                <w:sz w:val="20"/>
                <w:szCs w:val="20"/>
                <w:lang w:eastAsia="en-US"/>
              </w:rPr>
            </w:pPr>
            <w:r w:rsidRPr="00236CD1">
              <w:rPr>
                <w:rFonts w:asciiTheme="minorHAnsi" w:hAnsiTheme="minorHAnsi" w:cstheme="minorHAnsi"/>
                <w:sz w:val="20"/>
                <w:szCs w:val="20"/>
                <w:lang w:eastAsia="en-US"/>
              </w:rPr>
              <w:t>TOTAL</w:t>
            </w:r>
          </w:p>
        </w:tc>
        <w:tc>
          <w:tcPr>
            <w:tcW w:w="2254" w:type="dxa"/>
          </w:tcPr>
          <w:p w14:paraId="5DEE69B4"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783,830</w:t>
            </w:r>
          </w:p>
        </w:tc>
        <w:tc>
          <w:tcPr>
            <w:tcW w:w="2254" w:type="dxa"/>
          </w:tcPr>
          <w:p w14:paraId="1E5A14EE"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0.62</w:t>
            </w:r>
          </w:p>
        </w:tc>
        <w:tc>
          <w:tcPr>
            <w:tcW w:w="2255" w:type="dxa"/>
          </w:tcPr>
          <w:p w14:paraId="00E1AF94" w14:textId="77777777" w:rsidR="00BD643D" w:rsidRPr="00236CD1" w:rsidRDefault="00976B3D" w:rsidP="00236CD1">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236CD1">
              <w:rPr>
                <w:rFonts w:asciiTheme="minorHAnsi" w:hAnsiTheme="minorHAnsi" w:cstheme="minorHAnsi"/>
                <w:sz w:val="20"/>
                <w:szCs w:val="20"/>
                <w:lang w:eastAsia="en-US"/>
              </w:rPr>
              <w:t>4,849</w:t>
            </w:r>
          </w:p>
        </w:tc>
      </w:tr>
    </w:tbl>
    <w:p w14:paraId="03AA2A6B" w14:textId="77777777" w:rsidR="00BD643D" w:rsidRDefault="00BD643D" w:rsidP="00263901">
      <w:pPr>
        <w:pStyle w:val="BodyText"/>
        <w:rPr>
          <w:lang w:eastAsia="en-US"/>
        </w:rPr>
      </w:pPr>
    </w:p>
    <w:p w14:paraId="3229F5CE" w14:textId="77777777" w:rsidR="00976B3D" w:rsidRDefault="00976B3D" w:rsidP="00263901">
      <w:pPr>
        <w:pStyle w:val="BodyText"/>
        <w:rPr>
          <w:lang w:eastAsia="en-US"/>
        </w:rPr>
      </w:pPr>
      <w:r>
        <w:rPr>
          <w:lang w:eastAsia="en-US"/>
        </w:rPr>
        <w:t>We see that the scheme rate is 0.62 but appreciate that this is being dragged down by factors mainly of supply in Kohat. If Kohat was taking its 20% share of</w:t>
      </w:r>
      <w:r w:rsidR="003E01B8">
        <w:rPr>
          <w:lang w:eastAsia="en-US"/>
        </w:rPr>
        <w:t xml:space="preserve"> these</w:t>
      </w:r>
      <w:r>
        <w:rPr>
          <w:lang w:eastAsia="en-US"/>
        </w:rPr>
        <w:t xml:space="preserve"> </w:t>
      </w:r>
      <w:r w:rsidR="00DE7030">
        <w:rPr>
          <w:lang w:eastAsia="en-US"/>
        </w:rPr>
        <w:t>admissions,</w:t>
      </w:r>
      <w:r>
        <w:rPr>
          <w:lang w:eastAsia="en-US"/>
        </w:rPr>
        <w:t xml:space="preserve"> then there should be about 960 admissions or an increase of about 800.</w:t>
      </w:r>
    </w:p>
    <w:p w14:paraId="0EC7BCC0" w14:textId="77777777" w:rsidR="00C87606" w:rsidRDefault="00976B3D" w:rsidP="00263901">
      <w:pPr>
        <w:pStyle w:val="BodyText"/>
        <w:rPr>
          <w:lang w:eastAsia="en-US"/>
        </w:rPr>
      </w:pPr>
      <w:r>
        <w:rPr>
          <w:lang w:eastAsia="en-US"/>
        </w:rPr>
        <w:t>A scheme to encourage hospital admissions</w:t>
      </w:r>
      <w:r w:rsidR="003E01B8">
        <w:rPr>
          <w:lang w:eastAsia="en-US"/>
        </w:rPr>
        <w:t>, say through good medical transport as in the Punjab,</w:t>
      </w:r>
      <w:r>
        <w:rPr>
          <w:lang w:eastAsia="en-US"/>
        </w:rPr>
        <w:t xml:space="preserve"> might add conservatively about 1000 female admissions</w:t>
      </w:r>
      <w:r w:rsidR="0035226B">
        <w:rPr>
          <w:lang w:eastAsia="en-US"/>
        </w:rPr>
        <w:t xml:space="preserve"> for deliveries</w:t>
      </w:r>
      <w:r>
        <w:rPr>
          <w:lang w:eastAsia="en-US"/>
        </w:rPr>
        <w:t xml:space="preserve"> across the</w:t>
      </w:r>
      <w:r w:rsidR="0035226B">
        <w:rPr>
          <w:lang w:eastAsia="en-US"/>
        </w:rPr>
        <w:t xml:space="preserve"> enrolled</w:t>
      </w:r>
      <w:r>
        <w:rPr>
          <w:lang w:eastAsia="en-US"/>
        </w:rPr>
        <w:t xml:space="preserve"> hospitals in the 4 districts. </w:t>
      </w:r>
      <w:r w:rsidR="006168B0">
        <w:rPr>
          <w:lang w:eastAsia="en-US"/>
        </w:rPr>
        <w:t xml:space="preserve">In Pakistan in 2018 the annual birth rate was 28.25 per 1000; </w:t>
      </w:r>
      <w:proofErr w:type="gramStart"/>
      <w:r w:rsidR="006168B0">
        <w:rPr>
          <w:lang w:eastAsia="en-US"/>
        </w:rPr>
        <w:t>so</w:t>
      </w:r>
      <w:proofErr w:type="gramEnd"/>
      <w:r w:rsidR="006168B0">
        <w:rPr>
          <w:lang w:eastAsia="en-US"/>
        </w:rPr>
        <w:t xml:space="preserve"> in the enrolled population of nearly 800,000 about 22,600</w:t>
      </w:r>
      <w:r w:rsidR="0035226B">
        <w:rPr>
          <w:lang w:eastAsia="en-US"/>
        </w:rPr>
        <w:t xml:space="preserve"> births would be anticipated, making 1000 a very conservative number. In </w:t>
      </w:r>
      <w:r w:rsidR="00DE7030">
        <w:rPr>
          <w:lang w:eastAsia="en-US"/>
        </w:rPr>
        <w:t>fact,</w:t>
      </w:r>
      <w:r w:rsidR="0035226B">
        <w:rPr>
          <w:lang w:eastAsia="en-US"/>
        </w:rPr>
        <w:t xml:space="preserve"> as indicated in the table in section on premiums and costs, there have been less than 400 normal deliveries in total since the scheme inception.</w:t>
      </w:r>
      <w:r w:rsidR="006168B0">
        <w:rPr>
          <w:lang w:eastAsia="en-US"/>
        </w:rPr>
        <w:t xml:space="preserve">  </w:t>
      </w:r>
    </w:p>
    <w:p w14:paraId="1FA0CE38" w14:textId="77777777" w:rsidR="00C87606" w:rsidRDefault="003E01B8" w:rsidP="00263901">
      <w:pPr>
        <w:pStyle w:val="BodyText"/>
        <w:rPr>
          <w:lang w:eastAsia="en-US"/>
        </w:rPr>
      </w:pPr>
      <w:r>
        <w:rPr>
          <w:lang w:eastAsia="en-US"/>
        </w:rPr>
        <w:t>What might the impact be of the enrolment of higher numbers of</w:t>
      </w:r>
      <w:r w:rsidR="00C87606">
        <w:rPr>
          <w:lang w:eastAsia="en-US"/>
        </w:rPr>
        <w:t xml:space="preserve"> under 1s and 1 to 4s in the </w:t>
      </w:r>
      <w:r>
        <w:rPr>
          <w:lang w:eastAsia="en-US"/>
        </w:rPr>
        <w:t>scheme?</w:t>
      </w:r>
      <w:r w:rsidR="00C87606">
        <w:rPr>
          <w:lang w:eastAsia="en-US"/>
        </w:rPr>
        <w:t xml:space="preserve"> The table below provides reasonable estimates of the enrolment figures assuming that the age cohorts are similar to those aged 5 to 14 (about 7,000 per</w:t>
      </w:r>
      <w:r>
        <w:rPr>
          <w:lang w:eastAsia="en-US"/>
        </w:rPr>
        <w:t xml:space="preserve"> each </w:t>
      </w:r>
      <w:r w:rsidR="00DE7030">
        <w:rPr>
          <w:lang w:eastAsia="en-US"/>
        </w:rPr>
        <w:t>one-year</w:t>
      </w:r>
      <w:r>
        <w:rPr>
          <w:lang w:eastAsia="en-US"/>
        </w:rPr>
        <w:t xml:space="preserve"> group</w:t>
      </w:r>
      <w:r w:rsidR="00C87606">
        <w:rPr>
          <w:lang w:eastAsia="en-US"/>
        </w:rPr>
        <w:t>).</w:t>
      </w:r>
    </w:p>
    <w:p w14:paraId="77140438" w14:textId="77777777" w:rsidR="00DE7030" w:rsidRDefault="00DE7030" w:rsidP="00DE7030">
      <w:pPr>
        <w:pStyle w:val="Caption"/>
      </w:pPr>
      <w:bookmarkStart w:id="130" w:name="_Toc48591591"/>
      <w:r>
        <w:t xml:space="preserve">Table </w:t>
      </w:r>
      <w:r w:rsidR="00B76041">
        <w:fldChar w:fldCharType="begin"/>
      </w:r>
      <w:r>
        <w:instrText xml:space="preserve"> SEQ Table \* ARABIC </w:instrText>
      </w:r>
      <w:r w:rsidR="00B76041">
        <w:fldChar w:fldCharType="separate"/>
      </w:r>
      <w:r w:rsidR="00AC1F03">
        <w:rPr>
          <w:noProof/>
        </w:rPr>
        <w:t>19</w:t>
      </w:r>
      <w:r w:rsidR="00B76041">
        <w:fldChar w:fldCharType="end"/>
      </w:r>
      <w:r>
        <w:t>: Estimation on enrolment figures</w:t>
      </w:r>
      <w:bookmarkEnd w:id="130"/>
    </w:p>
    <w:tbl>
      <w:tblPr>
        <w:tblStyle w:val="OPMTable2019"/>
        <w:tblW w:w="0" w:type="auto"/>
        <w:tblLook w:val="04A0" w:firstRow="1" w:lastRow="0" w:firstColumn="1" w:lastColumn="0" w:noHBand="0" w:noVBand="1"/>
      </w:tblPr>
      <w:tblGrid>
        <w:gridCol w:w="2254"/>
        <w:gridCol w:w="2254"/>
        <w:gridCol w:w="2254"/>
        <w:gridCol w:w="2255"/>
      </w:tblGrid>
      <w:tr w:rsidR="00C87606" w:rsidRPr="00DE7030" w14:paraId="46EDCDB9" w14:textId="77777777" w:rsidTr="00DE7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5F2DC4B"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Age and Gender</w:t>
            </w:r>
          </w:p>
        </w:tc>
        <w:tc>
          <w:tcPr>
            <w:tcW w:w="2254" w:type="dxa"/>
          </w:tcPr>
          <w:p w14:paraId="60F9FE23" w14:textId="77777777" w:rsidR="00C87606" w:rsidRPr="00DE7030" w:rsidRDefault="00C87606" w:rsidP="00DE7030">
            <w:pPr>
              <w:pStyle w:val="BodyText"/>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Enrolled Population</w:t>
            </w:r>
          </w:p>
        </w:tc>
        <w:tc>
          <w:tcPr>
            <w:tcW w:w="2254" w:type="dxa"/>
          </w:tcPr>
          <w:p w14:paraId="71977D32" w14:textId="77777777" w:rsidR="00C87606" w:rsidRPr="00DE7030" w:rsidRDefault="00C87606" w:rsidP="00DE7030">
            <w:pPr>
              <w:pStyle w:val="BodyText"/>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Admission Rate</w:t>
            </w:r>
          </w:p>
        </w:tc>
        <w:tc>
          <w:tcPr>
            <w:tcW w:w="2255" w:type="dxa"/>
          </w:tcPr>
          <w:p w14:paraId="5BAAEA5D" w14:textId="77777777" w:rsidR="00C87606" w:rsidRPr="00DE7030" w:rsidRDefault="00C87606" w:rsidP="00DE7030">
            <w:pPr>
              <w:pStyle w:val="BodyText"/>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Admissions</w:t>
            </w:r>
          </w:p>
        </w:tc>
      </w:tr>
      <w:tr w:rsidR="00C87606" w:rsidRPr="00DE7030" w14:paraId="1AFA4983"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2BFA072D"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M 1 and less</w:t>
            </w:r>
          </w:p>
        </w:tc>
        <w:tc>
          <w:tcPr>
            <w:tcW w:w="2254" w:type="dxa"/>
          </w:tcPr>
          <w:p w14:paraId="31F22270"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7058</w:t>
            </w:r>
          </w:p>
        </w:tc>
        <w:tc>
          <w:tcPr>
            <w:tcW w:w="2254" w:type="dxa"/>
          </w:tcPr>
          <w:p w14:paraId="311FFB67"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1.21</w:t>
            </w:r>
          </w:p>
        </w:tc>
        <w:tc>
          <w:tcPr>
            <w:tcW w:w="2255" w:type="dxa"/>
          </w:tcPr>
          <w:p w14:paraId="32FC7AA8" w14:textId="77777777" w:rsidR="00C87606" w:rsidRPr="00DE7030" w:rsidRDefault="008A1C2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85</w:t>
            </w:r>
          </w:p>
        </w:tc>
      </w:tr>
      <w:tr w:rsidR="00C87606" w:rsidRPr="00DE7030" w14:paraId="3D126BA3"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0EE2EF33"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lastRenderedPageBreak/>
              <w:t>F 1 and less</w:t>
            </w:r>
          </w:p>
        </w:tc>
        <w:tc>
          <w:tcPr>
            <w:tcW w:w="2254" w:type="dxa"/>
          </w:tcPr>
          <w:p w14:paraId="32FF2B61"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6905</w:t>
            </w:r>
          </w:p>
        </w:tc>
        <w:tc>
          <w:tcPr>
            <w:tcW w:w="2254" w:type="dxa"/>
          </w:tcPr>
          <w:p w14:paraId="022FF665"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0.56</w:t>
            </w:r>
          </w:p>
        </w:tc>
        <w:tc>
          <w:tcPr>
            <w:tcW w:w="2255" w:type="dxa"/>
          </w:tcPr>
          <w:p w14:paraId="050C1F1E" w14:textId="77777777" w:rsidR="00C87606" w:rsidRPr="00DE7030" w:rsidRDefault="008A1C2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39</w:t>
            </w:r>
          </w:p>
        </w:tc>
      </w:tr>
      <w:tr w:rsidR="00C87606" w:rsidRPr="00DE7030" w14:paraId="79C8B253"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06B81D5B"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M 1 to 4</w:t>
            </w:r>
          </w:p>
        </w:tc>
        <w:tc>
          <w:tcPr>
            <w:tcW w:w="2254" w:type="dxa"/>
          </w:tcPr>
          <w:p w14:paraId="604AEBBF"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28232</w:t>
            </w:r>
          </w:p>
        </w:tc>
        <w:tc>
          <w:tcPr>
            <w:tcW w:w="2254" w:type="dxa"/>
          </w:tcPr>
          <w:p w14:paraId="3542E75D"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2.56</w:t>
            </w:r>
          </w:p>
        </w:tc>
        <w:tc>
          <w:tcPr>
            <w:tcW w:w="2255" w:type="dxa"/>
          </w:tcPr>
          <w:p w14:paraId="62B2A09E" w14:textId="77777777" w:rsidR="00C87606" w:rsidRPr="00DE7030" w:rsidRDefault="008A1C2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723</w:t>
            </w:r>
          </w:p>
        </w:tc>
      </w:tr>
      <w:tr w:rsidR="00C87606" w:rsidRPr="00DE7030" w14:paraId="011CE30A"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236E0DB2"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F1 to 4</w:t>
            </w:r>
          </w:p>
        </w:tc>
        <w:tc>
          <w:tcPr>
            <w:tcW w:w="2254" w:type="dxa"/>
          </w:tcPr>
          <w:p w14:paraId="50101CBC"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27620</w:t>
            </w:r>
          </w:p>
        </w:tc>
        <w:tc>
          <w:tcPr>
            <w:tcW w:w="2254" w:type="dxa"/>
          </w:tcPr>
          <w:p w14:paraId="152B458C"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0.88</w:t>
            </w:r>
          </w:p>
        </w:tc>
        <w:tc>
          <w:tcPr>
            <w:tcW w:w="2255" w:type="dxa"/>
          </w:tcPr>
          <w:p w14:paraId="3817B8E4" w14:textId="77777777" w:rsidR="00C87606" w:rsidRPr="00DE7030" w:rsidRDefault="008A1C2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243</w:t>
            </w:r>
          </w:p>
        </w:tc>
      </w:tr>
      <w:tr w:rsidR="00C87606" w:rsidRPr="00DE7030" w14:paraId="706553A1"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4C3EB2CD"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M 5 to 14</w:t>
            </w:r>
          </w:p>
        </w:tc>
        <w:tc>
          <w:tcPr>
            <w:tcW w:w="2254" w:type="dxa"/>
          </w:tcPr>
          <w:p w14:paraId="1C5E36D8"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70580</w:t>
            </w:r>
          </w:p>
        </w:tc>
        <w:tc>
          <w:tcPr>
            <w:tcW w:w="2254" w:type="dxa"/>
          </w:tcPr>
          <w:p w14:paraId="656ACFA3"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1.19</w:t>
            </w:r>
          </w:p>
        </w:tc>
        <w:tc>
          <w:tcPr>
            <w:tcW w:w="2255" w:type="dxa"/>
          </w:tcPr>
          <w:p w14:paraId="4DAC91E1"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840</w:t>
            </w:r>
          </w:p>
        </w:tc>
      </w:tr>
      <w:tr w:rsidR="00C87606" w:rsidRPr="00DE7030" w14:paraId="4B789EB2"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7A464118"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F 5 to 14</w:t>
            </w:r>
          </w:p>
        </w:tc>
        <w:tc>
          <w:tcPr>
            <w:tcW w:w="2254" w:type="dxa"/>
          </w:tcPr>
          <w:p w14:paraId="743C2E6D"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69050</w:t>
            </w:r>
          </w:p>
        </w:tc>
        <w:tc>
          <w:tcPr>
            <w:tcW w:w="2254" w:type="dxa"/>
          </w:tcPr>
          <w:p w14:paraId="43CDFD6A"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1.93</w:t>
            </w:r>
          </w:p>
        </w:tc>
        <w:tc>
          <w:tcPr>
            <w:tcW w:w="2255" w:type="dxa"/>
          </w:tcPr>
          <w:p w14:paraId="507FA20D"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1333</w:t>
            </w:r>
          </w:p>
        </w:tc>
      </w:tr>
      <w:tr w:rsidR="00C87606" w:rsidRPr="00DE7030" w14:paraId="6A4E7723" w14:textId="77777777" w:rsidTr="00DE7030">
        <w:trPr>
          <w:trHeight w:val="59"/>
        </w:trPr>
        <w:tc>
          <w:tcPr>
            <w:cnfStyle w:val="001000000000" w:firstRow="0" w:lastRow="0" w:firstColumn="1" w:lastColumn="0" w:oddVBand="0" w:evenVBand="0" w:oddHBand="0" w:evenHBand="0" w:firstRowFirstColumn="0" w:firstRowLastColumn="0" w:lastRowFirstColumn="0" w:lastRowLastColumn="0"/>
            <w:tcW w:w="2254" w:type="dxa"/>
          </w:tcPr>
          <w:p w14:paraId="6D6CE190"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M 15 to 49</w:t>
            </w:r>
          </w:p>
        </w:tc>
        <w:tc>
          <w:tcPr>
            <w:tcW w:w="2254" w:type="dxa"/>
          </w:tcPr>
          <w:p w14:paraId="0516356C"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259465</w:t>
            </w:r>
          </w:p>
        </w:tc>
        <w:tc>
          <w:tcPr>
            <w:tcW w:w="2254" w:type="dxa"/>
          </w:tcPr>
          <w:p w14:paraId="400C171F"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0.09</w:t>
            </w:r>
          </w:p>
        </w:tc>
        <w:tc>
          <w:tcPr>
            <w:tcW w:w="2255" w:type="dxa"/>
          </w:tcPr>
          <w:p w14:paraId="2ADFE484"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234</w:t>
            </w:r>
          </w:p>
        </w:tc>
      </w:tr>
      <w:tr w:rsidR="00C87606" w:rsidRPr="00DE7030" w14:paraId="18AACA42" w14:textId="77777777" w:rsidTr="00DE7030">
        <w:trPr>
          <w:trHeight w:val="296"/>
        </w:trPr>
        <w:tc>
          <w:tcPr>
            <w:cnfStyle w:val="001000000000" w:firstRow="0" w:lastRow="0" w:firstColumn="1" w:lastColumn="0" w:oddVBand="0" w:evenVBand="0" w:oddHBand="0" w:evenHBand="0" w:firstRowFirstColumn="0" w:firstRowLastColumn="0" w:lastRowFirstColumn="0" w:lastRowLastColumn="0"/>
            <w:tcW w:w="2254" w:type="dxa"/>
          </w:tcPr>
          <w:p w14:paraId="5F3D7C17"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F 15 to 49</w:t>
            </w:r>
          </w:p>
        </w:tc>
        <w:tc>
          <w:tcPr>
            <w:tcW w:w="2254" w:type="dxa"/>
          </w:tcPr>
          <w:p w14:paraId="54CE5A4B"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264016</w:t>
            </w:r>
          </w:p>
        </w:tc>
        <w:tc>
          <w:tcPr>
            <w:tcW w:w="2254" w:type="dxa"/>
          </w:tcPr>
          <w:p w14:paraId="0B6AC438"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0.07</w:t>
            </w:r>
          </w:p>
        </w:tc>
        <w:tc>
          <w:tcPr>
            <w:tcW w:w="2255" w:type="dxa"/>
          </w:tcPr>
          <w:p w14:paraId="19F64B13"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185</w:t>
            </w:r>
          </w:p>
        </w:tc>
      </w:tr>
      <w:tr w:rsidR="00C87606" w:rsidRPr="00DE7030" w14:paraId="1C5541DD"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6B1DFBD9"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M 50 to 69</w:t>
            </w:r>
          </w:p>
        </w:tc>
        <w:tc>
          <w:tcPr>
            <w:tcW w:w="2254" w:type="dxa"/>
          </w:tcPr>
          <w:p w14:paraId="7853A4AC"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51969</w:t>
            </w:r>
          </w:p>
        </w:tc>
        <w:tc>
          <w:tcPr>
            <w:tcW w:w="2254" w:type="dxa"/>
          </w:tcPr>
          <w:p w14:paraId="3BE1499B"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1.96</w:t>
            </w:r>
          </w:p>
        </w:tc>
        <w:tc>
          <w:tcPr>
            <w:tcW w:w="2255" w:type="dxa"/>
          </w:tcPr>
          <w:p w14:paraId="4CD1812C"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1019</w:t>
            </w:r>
          </w:p>
        </w:tc>
      </w:tr>
      <w:tr w:rsidR="00C87606" w:rsidRPr="00DE7030" w14:paraId="778A8B66"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0DCC7CB3"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F 50 to 69</w:t>
            </w:r>
          </w:p>
        </w:tc>
        <w:tc>
          <w:tcPr>
            <w:tcW w:w="2254" w:type="dxa"/>
          </w:tcPr>
          <w:p w14:paraId="78D8A874"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41062</w:t>
            </w:r>
          </w:p>
        </w:tc>
        <w:tc>
          <w:tcPr>
            <w:tcW w:w="2254" w:type="dxa"/>
          </w:tcPr>
          <w:p w14:paraId="2AC36AA5"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1.85</w:t>
            </w:r>
          </w:p>
        </w:tc>
        <w:tc>
          <w:tcPr>
            <w:tcW w:w="2255" w:type="dxa"/>
          </w:tcPr>
          <w:p w14:paraId="25DF0333"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760</w:t>
            </w:r>
          </w:p>
        </w:tc>
      </w:tr>
      <w:tr w:rsidR="00C87606" w:rsidRPr="00DE7030" w14:paraId="1868D2AD"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1912BA06"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M 70 and over</w:t>
            </w:r>
          </w:p>
        </w:tc>
        <w:tc>
          <w:tcPr>
            <w:tcW w:w="2254" w:type="dxa"/>
          </w:tcPr>
          <w:p w14:paraId="7E77364B"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12100</w:t>
            </w:r>
          </w:p>
        </w:tc>
        <w:tc>
          <w:tcPr>
            <w:tcW w:w="2254" w:type="dxa"/>
          </w:tcPr>
          <w:p w14:paraId="3E6ACB57"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2.21</w:t>
            </w:r>
          </w:p>
        </w:tc>
        <w:tc>
          <w:tcPr>
            <w:tcW w:w="2255" w:type="dxa"/>
          </w:tcPr>
          <w:p w14:paraId="22079842"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267</w:t>
            </w:r>
          </w:p>
        </w:tc>
      </w:tr>
      <w:tr w:rsidR="00C87606" w:rsidRPr="00DE7030" w14:paraId="0CC5503F"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08670141"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F 70 and over</w:t>
            </w:r>
          </w:p>
        </w:tc>
        <w:tc>
          <w:tcPr>
            <w:tcW w:w="2254" w:type="dxa"/>
          </w:tcPr>
          <w:p w14:paraId="72A7DC3F"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11061</w:t>
            </w:r>
          </w:p>
        </w:tc>
        <w:tc>
          <w:tcPr>
            <w:tcW w:w="2254" w:type="dxa"/>
          </w:tcPr>
          <w:p w14:paraId="2CB96196"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1.49</w:t>
            </w:r>
          </w:p>
        </w:tc>
        <w:tc>
          <w:tcPr>
            <w:tcW w:w="2255" w:type="dxa"/>
          </w:tcPr>
          <w:p w14:paraId="5EE18557"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165</w:t>
            </w:r>
          </w:p>
        </w:tc>
      </w:tr>
      <w:tr w:rsidR="00C87606" w:rsidRPr="00DE7030" w14:paraId="062030D7" w14:textId="77777777" w:rsidTr="00DE7030">
        <w:tc>
          <w:tcPr>
            <w:cnfStyle w:val="001000000000" w:firstRow="0" w:lastRow="0" w:firstColumn="1" w:lastColumn="0" w:oddVBand="0" w:evenVBand="0" w:oddHBand="0" w:evenHBand="0" w:firstRowFirstColumn="0" w:firstRowLastColumn="0" w:lastRowFirstColumn="0" w:lastRowLastColumn="0"/>
            <w:tcW w:w="2254" w:type="dxa"/>
          </w:tcPr>
          <w:p w14:paraId="08A43B1C" w14:textId="77777777" w:rsidR="00C87606" w:rsidRPr="00DE7030" w:rsidRDefault="00C87606" w:rsidP="00DE7030">
            <w:pPr>
              <w:pStyle w:val="BodyText"/>
              <w:spacing w:before="0" w:after="0"/>
              <w:rPr>
                <w:rFonts w:asciiTheme="minorHAnsi" w:hAnsiTheme="minorHAnsi" w:cstheme="minorHAnsi"/>
                <w:sz w:val="20"/>
                <w:szCs w:val="20"/>
                <w:lang w:eastAsia="en-US"/>
              </w:rPr>
            </w:pPr>
            <w:r w:rsidRPr="00DE7030">
              <w:rPr>
                <w:rFonts w:asciiTheme="minorHAnsi" w:hAnsiTheme="minorHAnsi" w:cstheme="minorHAnsi"/>
                <w:sz w:val="20"/>
                <w:szCs w:val="20"/>
                <w:lang w:eastAsia="en-US"/>
              </w:rPr>
              <w:t>TOTAL</w:t>
            </w:r>
          </w:p>
        </w:tc>
        <w:tc>
          <w:tcPr>
            <w:tcW w:w="2254" w:type="dxa"/>
          </w:tcPr>
          <w:p w14:paraId="1F7C59D2"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783,830</w:t>
            </w:r>
          </w:p>
        </w:tc>
        <w:tc>
          <w:tcPr>
            <w:tcW w:w="2254" w:type="dxa"/>
          </w:tcPr>
          <w:p w14:paraId="008E8D0F" w14:textId="77777777" w:rsidR="00C87606" w:rsidRPr="00DE7030" w:rsidRDefault="00C8760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p>
        </w:tc>
        <w:tc>
          <w:tcPr>
            <w:tcW w:w="2255" w:type="dxa"/>
          </w:tcPr>
          <w:p w14:paraId="77C61BAA" w14:textId="77777777" w:rsidR="00C87606" w:rsidRPr="00DE7030" w:rsidRDefault="008A1C26" w:rsidP="00DE7030">
            <w:pPr>
              <w:pStyle w:val="Body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sidRPr="00DE7030">
              <w:rPr>
                <w:rFonts w:asciiTheme="minorHAnsi" w:hAnsiTheme="minorHAnsi" w:cstheme="minorHAnsi"/>
                <w:sz w:val="20"/>
                <w:szCs w:val="20"/>
                <w:lang w:eastAsia="en-US"/>
              </w:rPr>
              <w:t>5893</w:t>
            </w:r>
          </w:p>
        </w:tc>
      </w:tr>
    </w:tbl>
    <w:p w14:paraId="1BFE4C4C" w14:textId="77777777" w:rsidR="00BD643D" w:rsidRDefault="00976B3D" w:rsidP="00263901">
      <w:pPr>
        <w:pStyle w:val="BodyText"/>
        <w:rPr>
          <w:lang w:eastAsia="en-US"/>
        </w:rPr>
      </w:pPr>
      <w:r>
        <w:rPr>
          <w:lang w:eastAsia="en-US"/>
        </w:rPr>
        <w:t xml:space="preserve">  </w:t>
      </w:r>
    </w:p>
    <w:p w14:paraId="05C1CF30" w14:textId="77777777" w:rsidR="00BD643D" w:rsidRDefault="008A1C26" w:rsidP="00263901">
      <w:pPr>
        <w:pStyle w:val="BodyText"/>
        <w:rPr>
          <w:lang w:eastAsia="en-US"/>
        </w:rPr>
      </w:pPr>
      <w:r>
        <w:rPr>
          <w:lang w:eastAsia="en-US"/>
        </w:rPr>
        <w:t>If we add to the 5893, the 800 for</w:t>
      </w:r>
      <w:r w:rsidR="003E01B8">
        <w:rPr>
          <w:lang w:eastAsia="en-US"/>
        </w:rPr>
        <w:t xml:space="preserve"> resolving</w:t>
      </w:r>
      <w:r>
        <w:rPr>
          <w:lang w:eastAsia="en-US"/>
        </w:rPr>
        <w:t xml:space="preserve"> Kohat</w:t>
      </w:r>
      <w:r w:rsidR="003E01B8">
        <w:rPr>
          <w:lang w:eastAsia="en-US"/>
        </w:rPr>
        <w:t xml:space="preserve"> supply</w:t>
      </w:r>
      <w:r>
        <w:rPr>
          <w:lang w:eastAsia="en-US"/>
        </w:rPr>
        <w:t xml:space="preserve"> factors and 1000 for attracting hospital deliveries the total admissions would be </w:t>
      </w:r>
      <w:r w:rsidR="00A111C9">
        <w:rPr>
          <w:lang w:eastAsia="en-US"/>
        </w:rPr>
        <w:t xml:space="preserve">about 7,693. Utilisation would then be close to 1%. </w:t>
      </w:r>
    </w:p>
    <w:p w14:paraId="7736142A" w14:textId="77777777" w:rsidR="00A111C9" w:rsidRDefault="00A111C9" w:rsidP="00532E70">
      <w:pPr>
        <w:pStyle w:val="BodyText"/>
        <w:rPr>
          <w:lang w:eastAsia="en-US"/>
        </w:rPr>
      </w:pPr>
      <w:r>
        <w:rPr>
          <w:lang w:eastAsia="en-US"/>
        </w:rPr>
        <w:t>Clearly, whilst a significant improvement on the current situation, this would still fall well short of the 2% that Denis Garand would still regard as a reasonable expectation based on international experience. He has suggested other factors that</w:t>
      </w:r>
      <w:r w:rsidR="0035226B">
        <w:rPr>
          <w:lang w:eastAsia="en-US"/>
        </w:rPr>
        <w:t xml:space="preserve"> might be possible explanations:</w:t>
      </w:r>
    </w:p>
    <w:p w14:paraId="70B08425" w14:textId="77777777" w:rsidR="00A111C9" w:rsidRDefault="00A111C9" w:rsidP="00A111C9">
      <w:pPr>
        <w:pStyle w:val="ListParagraph"/>
        <w:numPr>
          <w:ilvl w:val="0"/>
          <w:numId w:val="26"/>
        </w:numPr>
        <w:spacing w:after="160" w:line="259" w:lineRule="auto"/>
      </w:pPr>
      <w:r>
        <w:t>Mistrust in hospital: Does the population have mistrust in the hospital system?</w:t>
      </w:r>
    </w:p>
    <w:p w14:paraId="3ECA6711" w14:textId="77777777" w:rsidR="00A111C9" w:rsidRDefault="00A111C9" w:rsidP="00532E70">
      <w:pPr>
        <w:pStyle w:val="ListParagraph"/>
        <w:numPr>
          <w:ilvl w:val="0"/>
          <w:numId w:val="26"/>
        </w:numPr>
        <w:spacing w:after="160" w:line="259" w:lineRule="auto"/>
      </w:pPr>
      <w:r>
        <w:t>Other available service: Population is using the government system, primary system or using local mid-wives/traditional birth attendants</w:t>
      </w:r>
    </w:p>
    <w:p w14:paraId="75E0D91B" w14:textId="77777777" w:rsidR="00A111C9" w:rsidRDefault="00A111C9" w:rsidP="00A111C9">
      <w:pPr>
        <w:pStyle w:val="ListParagraph"/>
        <w:numPr>
          <w:ilvl w:val="0"/>
          <w:numId w:val="26"/>
        </w:numPr>
        <w:spacing w:after="160" w:line="259" w:lineRule="auto"/>
      </w:pPr>
      <w:r>
        <w:t xml:space="preserve">Distance to </w:t>
      </w:r>
      <w:proofErr w:type="spellStart"/>
      <w:r>
        <w:t>empaneled</w:t>
      </w:r>
      <w:proofErr w:type="spellEnd"/>
      <w:r>
        <w:t xml:space="preserve"> hospital. Studies of BRAC in Bangladesh did show lower utili</w:t>
      </w:r>
      <w:r w:rsidR="00F44D8F">
        <w:t>s</w:t>
      </w:r>
      <w:r>
        <w:t>ation rates by clients that live</w:t>
      </w:r>
      <w:r w:rsidR="00FC72AA">
        <w:t>d farther from the health centre</w:t>
      </w:r>
      <w:r>
        <w:t>.</w:t>
      </w:r>
    </w:p>
    <w:p w14:paraId="4DF5CA28" w14:textId="77777777" w:rsidR="00A111C9" w:rsidRDefault="00A111C9" w:rsidP="00A111C9">
      <w:pPr>
        <w:pStyle w:val="ListParagraph"/>
        <w:numPr>
          <w:ilvl w:val="0"/>
          <w:numId w:val="26"/>
        </w:numPr>
        <w:spacing w:after="160" w:line="259" w:lineRule="auto"/>
      </w:pPr>
      <w:r>
        <w:t xml:space="preserve">Other cost such as loss of daily wage, additional transport cost, and cost of food can be an impediment to going to the hospital (Study by </w:t>
      </w:r>
      <w:proofErr w:type="spellStart"/>
      <w:r>
        <w:t>Vimo</w:t>
      </w:r>
      <w:proofErr w:type="spellEnd"/>
      <w:r>
        <w:t xml:space="preserve"> </w:t>
      </w:r>
      <w:proofErr w:type="spellStart"/>
      <w:r>
        <w:t>Sewa</w:t>
      </w:r>
      <w:proofErr w:type="spellEnd"/>
      <w:r>
        <w:t>) and using health services. This can be overcome with additional daily stipend per day hospitali</w:t>
      </w:r>
      <w:r w:rsidR="00F44D8F">
        <w:t>s</w:t>
      </w:r>
      <w:r>
        <w:t>ed and transport benefit.</w:t>
      </w:r>
    </w:p>
    <w:p w14:paraId="6959495B" w14:textId="77777777" w:rsidR="00A111C9" w:rsidRDefault="00A111C9" w:rsidP="00A111C9">
      <w:pPr>
        <w:pStyle w:val="ListParagraph"/>
        <w:numPr>
          <w:ilvl w:val="0"/>
          <w:numId w:val="26"/>
        </w:numPr>
        <w:spacing w:after="160" w:line="259" w:lineRule="auto"/>
      </w:pPr>
      <w:r>
        <w:t xml:space="preserve">Communication: The </w:t>
      </w:r>
      <w:proofErr w:type="spellStart"/>
      <w:r>
        <w:t>Yeshasvini</w:t>
      </w:r>
      <w:proofErr w:type="spellEnd"/>
      <w:r>
        <w:t xml:space="preserve"> plan in India had low take up rate in the first 3 years. ILO did a survey among known clients that had the plan and found that many did not know they had coverage or how to access</w:t>
      </w:r>
    </w:p>
    <w:p w14:paraId="21600652" w14:textId="77777777" w:rsidR="00A111C9" w:rsidRDefault="00FC72AA" w:rsidP="00A111C9">
      <w:pPr>
        <w:pStyle w:val="ListParagraph"/>
        <w:numPr>
          <w:ilvl w:val="0"/>
          <w:numId w:val="26"/>
        </w:numPr>
        <w:spacing w:after="160" w:line="259" w:lineRule="auto"/>
      </w:pPr>
      <w:r>
        <w:t>Trust</w:t>
      </w:r>
      <w:r w:rsidR="00A111C9">
        <w:t>: Over</w:t>
      </w:r>
      <w:r>
        <w:t xml:space="preserve"> </w:t>
      </w:r>
      <w:r w:rsidR="00A111C9">
        <w:t xml:space="preserve">time when clients hear and see people getting covered for ailments successfully utilisation does increase. </w:t>
      </w:r>
    </w:p>
    <w:p w14:paraId="7BDF3E98" w14:textId="77777777" w:rsidR="00BD643D" w:rsidRPr="001A487D" w:rsidRDefault="0035226B" w:rsidP="00DE7030">
      <w:pPr>
        <w:pStyle w:val="Heading3"/>
        <w:rPr>
          <w:lang w:eastAsia="en-US"/>
        </w:rPr>
      </w:pPr>
      <w:bookmarkStart w:id="131" w:name="_Toc49550243"/>
      <w:r w:rsidRPr="001A487D">
        <w:rPr>
          <w:lang w:eastAsia="en-US"/>
        </w:rPr>
        <w:t>Hospitalisation and Scheme Utilisation</w:t>
      </w:r>
      <w:bookmarkEnd w:id="131"/>
    </w:p>
    <w:p w14:paraId="3E714002" w14:textId="77777777" w:rsidR="0035226B" w:rsidRDefault="0035226B" w:rsidP="00263901">
      <w:pPr>
        <w:pStyle w:val="BodyText"/>
        <w:rPr>
          <w:lang w:eastAsia="en-US"/>
        </w:rPr>
      </w:pPr>
      <w:r>
        <w:rPr>
          <w:lang w:eastAsia="en-US"/>
        </w:rPr>
        <w:t>Beneficiaries have access to a large number of</w:t>
      </w:r>
      <w:r w:rsidR="001A487D">
        <w:rPr>
          <w:lang w:eastAsia="en-US"/>
        </w:rPr>
        <w:t xml:space="preserve"> the available</w:t>
      </w:r>
      <w:r>
        <w:rPr>
          <w:lang w:eastAsia="en-US"/>
        </w:rPr>
        <w:t xml:space="preserve"> institutions offering tertiary services</w:t>
      </w:r>
      <w:r w:rsidR="001A487D">
        <w:rPr>
          <w:lang w:eastAsia="en-US"/>
        </w:rPr>
        <w:t xml:space="preserve"> in Khyber Pakhtunkhwa;</w:t>
      </w:r>
      <w:r>
        <w:rPr>
          <w:lang w:eastAsia="en-US"/>
        </w:rPr>
        <w:t xml:space="preserve"> but with the exception of </w:t>
      </w:r>
      <w:proofErr w:type="spellStart"/>
      <w:r>
        <w:rPr>
          <w:lang w:eastAsia="en-US"/>
        </w:rPr>
        <w:t>Mardan</w:t>
      </w:r>
      <w:proofErr w:type="spellEnd"/>
      <w:r w:rsidR="00DE7030">
        <w:rPr>
          <w:lang w:eastAsia="en-US"/>
        </w:rPr>
        <w:t>,</w:t>
      </w:r>
      <w:r>
        <w:rPr>
          <w:lang w:eastAsia="en-US"/>
        </w:rPr>
        <w:t xml:space="preserve"> these are located at some distance from the populations.</w:t>
      </w:r>
    </w:p>
    <w:p w14:paraId="19B1710F" w14:textId="77777777" w:rsidR="001A487D" w:rsidRDefault="0035226B" w:rsidP="00263901">
      <w:pPr>
        <w:pStyle w:val="BodyText"/>
        <w:rPr>
          <w:lang w:eastAsia="en-US"/>
        </w:rPr>
      </w:pPr>
      <w:r>
        <w:rPr>
          <w:lang w:eastAsia="en-US"/>
        </w:rPr>
        <w:t>However, for secondary level services it is apparent that between 3 and 5 hospitals per District</w:t>
      </w:r>
      <w:r w:rsidR="001A487D">
        <w:rPr>
          <w:lang w:eastAsia="en-US"/>
        </w:rPr>
        <w:t xml:space="preserve"> is a small proportion of hospital provision both public, including military, and private. Such hospitals are attracting patients even though there will be direct costs to the household both formal and informal and no transport allowances will be paid. </w:t>
      </w:r>
    </w:p>
    <w:p w14:paraId="474B083E" w14:textId="77777777" w:rsidR="001A487D" w:rsidRDefault="00DE7030" w:rsidP="00263901">
      <w:pPr>
        <w:pStyle w:val="BodyText"/>
        <w:rPr>
          <w:lang w:eastAsia="en-US"/>
        </w:rPr>
      </w:pPr>
      <w:r>
        <w:rPr>
          <w:lang w:eastAsia="en-US"/>
        </w:rPr>
        <w:lastRenderedPageBreak/>
        <w:t>Thus,</w:t>
      </w:r>
      <w:r w:rsidR="001A487D">
        <w:rPr>
          <w:lang w:eastAsia="en-US"/>
        </w:rPr>
        <w:t xml:space="preserve"> at the heart of the </w:t>
      </w:r>
      <w:r w:rsidR="001A487D" w:rsidRPr="0045226D">
        <w:rPr>
          <w:b/>
          <w:lang w:eastAsia="en-US"/>
        </w:rPr>
        <w:t>“1% to 2%”</w:t>
      </w:r>
      <w:r w:rsidR="001A487D">
        <w:rPr>
          <w:lang w:eastAsia="en-US"/>
        </w:rPr>
        <w:t xml:space="preserve"> question are the various factors that make using alternative providers to those enrolled in the scheme the rational choice.</w:t>
      </w:r>
    </w:p>
    <w:p w14:paraId="24880A6B" w14:textId="77777777" w:rsidR="001A487D" w:rsidRDefault="001A487D" w:rsidP="00263901">
      <w:pPr>
        <w:pStyle w:val="BodyText"/>
        <w:rPr>
          <w:lang w:eastAsia="en-US"/>
        </w:rPr>
      </w:pPr>
      <w:r>
        <w:rPr>
          <w:lang w:eastAsia="en-US"/>
        </w:rPr>
        <w:t>In the last report we provided information on utilisation by Union Council. That is, to begin exploring the question as to whether the time, lost income, transport, and accommodation costs of accessing an enrolled hospital were such that it would make sense to use a more local provider even though fees or informal charges would be made for services. The initial data was inconclusive.</w:t>
      </w:r>
    </w:p>
    <w:p w14:paraId="120460D3" w14:textId="77777777" w:rsidR="0045226D" w:rsidRDefault="0045226D" w:rsidP="00263901">
      <w:pPr>
        <w:pStyle w:val="BodyText"/>
        <w:rPr>
          <w:lang w:eastAsia="en-US"/>
        </w:rPr>
      </w:pPr>
      <w:r>
        <w:rPr>
          <w:lang w:eastAsia="en-US"/>
        </w:rPr>
        <w:t>There may also be judgments about risk and inconvenience of a household member travelling to a location at significant distance from the home.</w:t>
      </w:r>
      <w:r w:rsidR="0003293C">
        <w:rPr>
          <w:lang w:eastAsia="en-US"/>
        </w:rPr>
        <w:t xml:space="preserve"> For this reason, experimentation with a good quality medical transport service would seem worthwhile and has been proposed in use of unspent funds.</w:t>
      </w:r>
    </w:p>
    <w:p w14:paraId="4D0329BC" w14:textId="77777777" w:rsidR="0045226D" w:rsidRDefault="0045226D" w:rsidP="00263901">
      <w:pPr>
        <w:pStyle w:val="BodyText"/>
        <w:rPr>
          <w:lang w:eastAsia="en-US"/>
        </w:rPr>
      </w:pPr>
      <w:r>
        <w:rPr>
          <w:lang w:eastAsia="en-US"/>
        </w:rPr>
        <w:t>It is also apparent that judgments are being made about quality of service available. At a simple level, why would I take a child for hospitalisation in a hospital where a paediatrician was not available 24 / 7? Such factors certainly seem to be important in Kohat where the most respected hospital (the military hospital) is not available to card holders.</w:t>
      </w:r>
    </w:p>
    <w:p w14:paraId="0D64FC26" w14:textId="77777777" w:rsidR="0003293C" w:rsidRDefault="0003293C" w:rsidP="00263901">
      <w:pPr>
        <w:pStyle w:val="BodyText"/>
        <w:rPr>
          <w:lang w:eastAsia="en-US"/>
        </w:rPr>
      </w:pPr>
      <w:r>
        <w:rPr>
          <w:lang w:eastAsia="en-US"/>
        </w:rPr>
        <w:t>The issue of communication, knowledge, and advocacy may be important. Our review of the scheme in the Punjab did not indicate that this was a particularly significant factor. For example, the lack of an OPD benefit was seen as more significant. However, to the extent that it is a matter to be tackled what was clear was that the involvement of trusted community members (and particularly health workers) was much more effective than other approaches.</w:t>
      </w:r>
    </w:p>
    <w:p w14:paraId="7629F207" w14:textId="77777777" w:rsidR="0003293C" w:rsidRDefault="0003293C" w:rsidP="00263901">
      <w:pPr>
        <w:pStyle w:val="BodyText"/>
        <w:rPr>
          <w:lang w:eastAsia="en-US"/>
        </w:rPr>
      </w:pPr>
      <w:r>
        <w:rPr>
          <w:lang w:eastAsia="en-US"/>
        </w:rPr>
        <w:t xml:space="preserve">Clearly, all of these factors point to the need for a well-designed utilisation study with survey instruments and targets carefully associated with the different hypotheses. </w:t>
      </w:r>
    </w:p>
    <w:p w14:paraId="4236E789" w14:textId="77777777" w:rsidR="00BD643D" w:rsidRDefault="0045226D" w:rsidP="00263901">
      <w:pPr>
        <w:pStyle w:val="BodyText"/>
        <w:rPr>
          <w:lang w:eastAsia="en-US"/>
        </w:rPr>
      </w:pPr>
      <w:r>
        <w:rPr>
          <w:lang w:eastAsia="en-US"/>
        </w:rPr>
        <w:t xml:space="preserve">  </w:t>
      </w:r>
    </w:p>
    <w:p w14:paraId="4F5D4950" w14:textId="77777777" w:rsidR="00BD643D" w:rsidRDefault="00BD643D" w:rsidP="00263901">
      <w:pPr>
        <w:pStyle w:val="BodyText"/>
        <w:rPr>
          <w:lang w:eastAsia="en-US"/>
        </w:rPr>
        <w:sectPr w:rsidR="00BD643D" w:rsidSect="003350ED">
          <w:footerReference w:type="default" r:id="rId36"/>
          <w:pgSz w:w="11907" w:h="16839" w:code="9"/>
          <w:pgMar w:top="1440" w:right="1440" w:bottom="1440" w:left="1440" w:header="720" w:footer="720" w:gutter="0"/>
          <w:cols w:space="720"/>
          <w:docGrid w:linePitch="360"/>
        </w:sectPr>
      </w:pPr>
    </w:p>
    <w:p w14:paraId="48D25409" w14:textId="77777777" w:rsidR="00263901" w:rsidRDefault="00263901" w:rsidP="00B40629">
      <w:pPr>
        <w:pStyle w:val="Heading1"/>
      </w:pPr>
      <w:bookmarkStart w:id="132" w:name="_Toc49550244"/>
      <w:r w:rsidRPr="009C71DB">
        <w:lastRenderedPageBreak/>
        <w:t>Premiums and Costs</w:t>
      </w:r>
      <w:r w:rsidR="002E3BC6">
        <w:t xml:space="preserve"> in KP</w:t>
      </w:r>
      <w:bookmarkEnd w:id="132"/>
      <w:r w:rsidR="002E3BC6">
        <w:t xml:space="preserve"> </w:t>
      </w:r>
    </w:p>
    <w:p w14:paraId="47EEAC2B" w14:textId="77777777" w:rsidR="00263901" w:rsidRPr="001E4E53" w:rsidRDefault="002E3BC6" w:rsidP="00D17247">
      <w:pPr>
        <w:pStyle w:val="Heading20"/>
        <w:rPr>
          <w:lang w:eastAsia="en-US"/>
        </w:rPr>
      </w:pPr>
      <w:bookmarkStart w:id="133" w:name="_Toc49550245"/>
      <w:r>
        <w:rPr>
          <w:lang w:eastAsia="en-US"/>
        </w:rPr>
        <w:t>Top Admissions and Average Cost since Inception and during reporting</w:t>
      </w:r>
      <w:bookmarkEnd w:id="133"/>
      <w:r>
        <w:rPr>
          <w:lang w:eastAsia="en-US"/>
        </w:rPr>
        <w:t xml:space="preserve"> </w:t>
      </w:r>
    </w:p>
    <w:p w14:paraId="2A4FD1BA" w14:textId="77777777" w:rsidR="00263901" w:rsidRDefault="002E3BC6" w:rsidP="00263901">
      <w:pPr>
        <w:pStyle w:val="BodyText"/>
        <w:rPr>
          <w:lang w:val="en-US"/>
        </w:rPr>
      </w:pPr>
      <w:r>
        <w:rPr>
          <w:lang w:val="en-US"/>
        </w:rPr>
        <w:t>Please see below the a</w:t>
      </w:r>
      <w:r w:rsidR="00263901">
        <w:rPr>
          <w:lang w:val="en-US"/>
        </w:rPr>
        <w:t xml:space="preserve">verage reimbursement for </w:t>
      </w:r>
      <w:r>
        <w:rPr>
          <w:lang w:val="en-US"/>
        </w:rPr>
        <w:t xml:space="preserve">the </w:t>
      </w:r>
      <w:r w:rsidR="00263901">
        <w:rPr>
          <w:lang w:val="en-US"/>
        </w:rPr>
        <w:t>top 10 diagnoses / procedures, and highest and lowest</w:t>
      </w:r>
      <w:r w:rsidR="008F76A3">
        <w:rPr>
          <w:lang w:val="en-US"/>
        </w:rPr>
        <w:t xml:space="preserve"> </w:t>
      </w:r>
      <w:r>
        <w:rPr>
          <w:lang w:val="en-US"/>
        </w:rPr>
        <w:t>c</w:t>
      </w:r>
      <w:r w:rsidR="008F76A3">
        <w:rPr>
          <w:lang w:val="en-US"/>
        </w:rPr>
        <w:t>ost</w:t>
      </w:r>
      <w:r>
        <w:rPr>
          <w:lang w:val="en-US"/>
        </w:rPr>
        <w:t>.</w:t>
      </w:r>
    </w:p>
    <w:p w14:paraId="532D99D2" w14:textId="77777777" w:rsidR="005D136D" w:rsidRDefault="005D136D" w:rsidP="005D136D">
      <w:pPr>
        <w:pStyle w:val="Caption"/>
      </w:pPr>
      <w:bookmarkStart w:id="134" w:name="_Toc48591592"/>
      <w:r>
        <w:t xml:space="preserve">Table </w:t>
      </w:r>
      <w:r w:rsidR="00B76041">
        <w:fldChar w:fldCharType="begin"/>
      </w:r>
      <w:r>
        <w:instrText xml:space="preserve"> SEQ Table \* ARABIC </w:instrText>
      </w:r>
      <w:r w:rsidR="00B76041">
        <w:fldChar w:fldCharType="separate"/>
      </w:r>
      <w:r w:rsidR="00AC1F03">
        <w:rPr>
          <w:noProof/>
        </w:rPr>
        <w:t>20</w:t>
      </w:r>
      <w:r w:rsidR="00B76041">
        <w:fldChar w:fldCharType="end"/>
      </w:r>
      <w:r>
        <w:rPr>
          <w:lang w:val="en-US"/>
        </w:rPr>
        <w:t xml:space="preserve">: </w:t>
      </w:r>
      <w:r w:rsidRPr="00AC7E41">
        <w:rPr>
          <w:lang w:val="en-US"/>
        </w:rPr>
        <w:t>Average</w:t>
      </w:r>
      <w:r>
        <w:rPr>
          <w:lang w:val="en-US"/>
        </w:rPr>
        <w:t xml:space="preserve">, minimum and maximum disbursement for top 10 </w:t>
      </w:r>
      <w:commentRangeStart w:id="135"/>
      <w:commentRangeStart w:id="136"/>
      <w:r>
        <w:rPr>
          <w:lang w:val="en-US"/>
        </w:rPr>
        <w:t>admissions</w:t>
      </w:r>
      <w:commentRangeEnd w:id="135"/>
      <w:r w:rsidR="003C5328">
        <w:rPr>
          <w:rStyle w:val="CommentReference"/>
          <w:rFonts w:eastAsiaTheme="minorHAnsi" w:cs="Arial"/>
          <w:b w:val="0"/>
          <w:bCs w:val="0"/>
          <w:color w:val="auto"/>
          <w:lang w:eastAsia="en-GB"/>
        </w:rPr>
        <w:commentReference w:id="135"/>
      </w:r>
      <w:commentRangeEnd w:id="136"/>
      <w:r w:rsidR="00913606">
        <w:rPr>
          <w:rStyle w:val="CommentReference"/>
          <w:rFonts w:eastAsiaTheme="minorHAnsi" w:cs="Arial"/>
          <w:b w:val="0"/>
          <w:bCs w:val="0"/>
          <w:color w:val="auto"/>
          <w:lang w:eastAsia="en-GB"/>
        </w:rPr>
        <w:commentReference w:id="136"/>
      </w:r>
      <w:r>
        <w:rPr>
          <w:lang w:val="en-US"/>
        </w:rPr>
        <w:t>.</w:t>
      </w:r>
      <w:bookmarkEnd w:id="134"/>
      <w:r>
        <w:rPr>
          <w:lang w:val="en-US"/>
        </w:rPr>
        <w:t xml:space="preserve">  </w:t>
      </w:r>
    </w:p>
    <w:tbl>
      <w:tblPr>
        <w:tblStyle w:val="OPMPRTable"/>
        <w:tblW w:w="8786" w:type="dxa"/>
        <w:tblLook w:val="04A0" w:firstRow="1" w:lastRow="0" w:firstColumn="1" w:lastColumn="0" w:noHBand="0" w:noVBand="1"/>
      </w:tblPr>
      <w:tblGrid>
        <w:gridCol w:w="520"/>
        <w:gridCol w:w="2537"/>
        <w:gridCol w:w="21"/>
        <w:gridCol w:w="1419"/>
        <w:gridCol w:w="21"/>
        <w:gridCol w:w="1509"/>
        <w:gridCol w:w="21"/>
        <w:gridCol w:w="1329"/>
        <w:gridCol w:w="21"/>
        <w:gridCol w:w="1388"/>
      </w:tblGrid>
      <w:tr w:rsidR="005D136D" w:rsidRPr="002E3BC6" w14:paraId="2FA93CAF" w14:textId="77777777" w:rsidTr="005D136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786" w:type="dxa"/>
            <w:gridSpan w:val="10"/>
            <w:shd w:val="clear" w:color="auto" w:fill="002060"/>
            <w:noWrap/>
            <w:hideMark/>
          </w:tcPr>
          <w:p w14:paraId="1772F18C" w14:textId="77777777" w:rsidR="005D136D" w:rsidRPr="002E3BC6" w:rsidRDefault="002E3BC6" w:rsidP="00CE7EB8">
            <w:pPr>
              <w:spacing w:after="0" w:line="240" w:lineRule="auto"/>
              <w:jc w:val="center"/>
              <w:rPr>
                <w:rFonts w:asciiTheme="minorHAnsi" w:hAnsiTheme="minorHAnsi" w:cstheme="minorHAnsi"/>
                <w:sz w:val="20"/>
                <w:szCs w:val="20"/>
                <w:lang w:val="en-US" w:eastAsia="en-US"/>
              </w:rPr>
            </w:pPr>
            <w:r w:rsidRPr="002E3BC6">
              <w:rPr>
                <w:rFonts w:asciiTheme="minorHAnsi" w:hAnsiTheme="minorHAnsi" w:cstheme="minorHAnsi"/>
                <w:sz w:val="20"/>
                <w:szCs w:val="20"/>
                <w:lang w:val="en-US" w:eastAsia="en-US"/>
              </w:rPr>
              <w:t>Most common causes of</w:t>
            </w:r>
            <w:r w:rsidR="005D136D" w:rsidRPr="002E3BC6">
              <w:rPr>
                <w:rFonts w:asciiTheme="minorHAnsi" w:hAnsiTheme="minorHAnsi" w:cstheme="minorHAnsi"/>
                <w:sz w:val="20"/>
                <w:szCs w:val="20"/>
                <w:lang w:val="en-US" w:eastAsia="en-US"/>
              </w:rPr>
              <w:t xml:space="preserve"> </w:t>
            </w:r>
            <w:r w:rsidRPr="002E3BC6">
              <w:rPr>
                <w:rFonts w:asciiTheme="minorHAnsi" w:hAnsiTheme="minorHAnsi" w:cstheme="minorHAnsi"/>
                <w:sz w:val="20"/>
                <w:szCs w:val="20"/>
                <w:lang w:val="en-US" w:eastAsia="en-US"/>
              </w:rPr>
              <w:t>admissions</w:t>
            </w:r>
            <w:r w:rsidR="005D136D" w:rsidRPr="002E3BC6">
              <w:rPr>
                <w:rFonts w:asciiTheme="minorHAnsi" w:hAnsiTheme="minorHAnsi" w:cstheme="minorHAnsi"/>
                <w:sz w:val="20"/>
                <w:szCs w:val="20"/>
                <w:lang w:val="en-US" w:eastAsia="en-US"/>
              </w:rPr>
              <w:t xml:space="preserve"> </w:t>
            </w:r>
            <w:r w:rsidRPr="002E3BC6">
              <w:rPr>
                <w:rFonts w:asciiTheme="minorHAnsi" w:hAnsiTheme="minorHAnsi" w:cstheme="minorHAnsi"/>
                <w:sz w:val="20"/>
                <w:szCs w:val="20"/>
                <w:lang w:val="en-US" w:eastAsia="en-US"/>
              </w:rPr>
              <w:t>for</w:t>
            </w:r>
            <w:r w:rsidR="005D136D" w:rsidRPr="002E3BC6">
              <w:rPr>
                <w:rFonts w:asciiTheme="minorHAnsi" w:hAnsiTheme="minorHAnsi" w:cstheme="minorHAnsi"/>
                <w:sz w:val="20"/>
                <w:szCs w:val="20"/>
                <w:lang w:val="en-US" w:eastAsia="en-US"/>
              </w:rPr>
              <w:t xml:space="preserve"> </w:t>
            </w:r>
            <w:r w:rsidRPr="002E3BC6">
              <w:rPr>
                <w:rFonts w:asciiTheme="minorHAnsi" w:hAnsiTheme="minorHAnsi" w:cstheme="minorHAnsi"/>
                <w:sz w:val="20"/>
                <w:szCs w:val="20"/>
                <w:lang w:val="en-US" w:eastAsia="en-US"/>
              </w:rPr>
              <w:t>Jan-June</w:t>
            </w:r>
            <w:r w:rsidR="005D136D" w:rsidRPr="002E3BC6">
              <w:rPr>
                <w:rFonts w:asciiTheme="minorHAnsi" w:hAnsiTheme="minorHAnsi" w:cstheme="minorHAnsi"/>
                <w:sz w:val="20"/>
                <w:szCs w:val="20"/>
                <w:lang w:val="en-US" w:eastAsia="en-US"/>
              </w:rPr>
              <w:t xml:space="preserve"> 2020</w:t>
            </w:r>
          </w:p>
        </w:tc>
      </w:tr>
      <w:tr w:rsidR="005D136D" w:rsidRPr="002E3BC6" w14:paraId="343BBE14" w14:textId="77777777" w:rsidTr="005D136D">
        <w:trPr>
          <w:trHeight w:val="915"/>
        </w:trPr>
        <w:tc>
          <w:tcPr>
            <w:cnfStyle w:val="001000000000" w:firstRow="0" w:lastRow="0" w:firstColumn="1" w:lastColumn="0" w:oddVBand="0" w:evenVBand="0" w:oddHBand="0" w:evenHBand="0" w:firstRowFirstColumn="0" w:firstRowLastColumn="0" w:lastRowFirstColumn="0" w:lastRowLastColumn="0"/>
            <w:tcW w:w="520" w:type="dxa"/>
            <w:shd w:val="clear" w:color="auto" w:fill="002060"/>
            <w:hideMark/>
          </w:tcPr>
          <w:p w14:paraId="0A89E197" w14:textId="77777777" w:rsidR="005D136D" w:rsidRPr="002E3BC6" w:rsidRDefault="005D136D" w:rsidP="00CE7EB8">
            <w:pPr>
              <w:spacing w:after="0" w:line="240" w:lineRule="auto"/>
              <w:jc w:val="center"/>
              <w:rPr>
                <w:rFonts w:asciiTheme="minorHAnsi" w:hAnsiTheme="minorHAnsi" w:cstheme="minorHAnsi"/>
                <w:b w:val="0"/>
                <w:bCs/>
                <w:sz w:val="20"/>
                <w:szCs w:val="20"/>
                <w:lang w:val="en-US" w:eastAsia="en-US"/>
              </w:rPr>
            </w:pPr>
            <w:r w:rsidRPr="002E3BC6">
              <w:rPr>
                <w:rFonts w:asciiTheme="minorHAnsi" w:hAnsiTheme="minorHAnsi" w:cstheme="minorHAnsi"/>
                <w:b w:val="0"/>
                <w:bCs/>
                <w:sz w:val="20"/>
                <w:szCs w:val="20"/>
                <w:lang w:val="en-US" w:eastAsia="en-US"/>
              </w:rPr>
              <w:t>S No</w:t>
            </w:r>
          </w:p>
        </w:tc>
        <w:tc>
          <w:tcPr>
            <w:tcW w:w="2558" w:type="dxa"/>
            <w:gridSpan w:val="2"/>
            <w:shd w:val="clear" w:color="auto" w:fill="002060"/>
            <w:hideMark/>
          </w:tcPr>
          <w:p w14:paraId="66A0136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E3BC6">
              <w:rPr>
                <w:rFonts w:asciiTheme="minorHAnsi" w:hAnsiTheme="minorHAnsi" w:cstheme="minorHAnsi"/>
                <w:b/>
                <w:sz w:val="20"/>
                <w:szCs w:val="20"/>
                <w:lang w:val="en-US" w:eastAsia="en-US"/>
              </w:rPr>
              <w:t>Treatment</w:t>
            </w:r>
          </w:p>
        </w:tc>
        <w:tc>
          <w:tcPr>
            <w:tcW w:w="1440" w:type="dxa"/>
            <w:gridSpan w:val="2"/>
            <w:shd w:val="clear" w:color="auto" w:fill="002060"/>
            <w:hideMark/>
          </w:tcPr>
          <w:p w14:paraId="261637EE"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E3BC6">
              <w:rPr>
                <w:rFonts w:asciiTheme="minorHAnsi" w:hAnsiTheme="minorHAnsi" w:cstheme="minorHAnsi"/>
                <w:b/>
                <w:sz w:val="20"/>
                <w:szCs w:val="20"/>
                <w:lang w:val="en-US" w:eastAsia="en-US"/>
              </w:rPr>
              <w:t>Admissions</w:t>
            </w:r>
          </w:p>
        </w:tc>
        <w:tc>
          <w:tcPr>
            <w:tcW w:w="1530" w:type="dxa"/>
            <w:gridSpan w:val="2"/>
            <w:shd w:val="clear" w:color="auto" w:fill="002060"/>
            <w:hideMark/>
          </w:tcPr>
          <w:p w14:paraId="3D6C7E8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proofErr w:type="spellStart"/>
            <w:r w:rsidRPr="002E3BC6">
              <w:rPr>
                <w:rFonts w:asciiTheme="minorHAnsi" w:hAnsiTheme="minorHAnsi" w:cstheme="minorHAnsi"/>
                <w:b/>
                <w:sz w:val="20"/>
                <w:szCs w:val="20"/>
                <w:lang w:val="en-US" w:eastAsia="en-US"/>
              </w:rPr>
              <w:t>Avg</w:t>
            </w:r>
            <w:proofErr w:type="spellEnd"/>
            <w:r w:rsidRPr="002E3BC6">
              <w:rPr>
                <w:rFonts w:asciiTheme="minorHAnsi" w:hAnsiTheme="minorHAnsi" w:cstheme="minorHAnsi"/>
                <w:b/>
                <w:sz w:val="20"/>
                <w:szCs w:val="20"/>
                <w:lang w:val="en-US" w:eastAsia="en-US"/>
              </w:rPr>
              <w:t xml:space="preserve"> Claimed Amount</w:t>
            </w:r>
          </w:p>
        </w:tc>
        <w:tc>
          <w:tcPr>
            <w:tcW w:w="1350" w:type="dxa"/>
            <w:gridSpan w:val="2"/>
            <w:shd w:val="clear" w:color="auto" w:fill="002060"/>
            <w:hideMark/>
          </w:tcPr>
          <w:p w14:paraId="063FBFF1"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E3BC6">
              <w:rPr>
                <w:rFonts w:asciiTheme="minorHAnsi" w:hAnsiTheme="minorHAnsi" w:cstheme="minorHAnsi"/>
                <w:b/>
                <w:sz w:val="20"/>
                <w:szCs w:val="20"/>
                <w:lang w:val="en-US" w:eastAsia="en-US"/>
              </w:rPr>
              <w:t>Max (PKR)</w:t>
            </w:r>
          </w:p>
        </w:tc>
        <w:tc>
          <w:tcPr>
            <w:tcW w:w="1388" w:type="dxa"/>
            <w:shd w:val="clear" w:color="auto" w:fill="002060"/>
            <w:hideMark/>
          </w:tcPr>
          <w:p w14:paraId="56B3366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eastAsia="en-US"/>
              </w:rPr>
            </w:pPr>
            <w:r w:rsidRPr="002E3BC6">
              <w:rPr>
                <w:rFonts w:asciiTheme="minorHAnsi" w:hAnsiTheme="minorHAnsi" w:cstheme="minorHAnsi"/>
                <w:b/>
                <w:sz w:val="20"/>
                <w:szCs w:val="20"/>
                <w:lang w:val="en-US" w:eastAsia="en-US"/>
              </w:rPr>
              <w:t>Min (PKR)</w:t>
            </w:r>
          </w:p>
        </w:tc>
      </w:tr>
      <w:tr w:rsidR="005D136D" w:rsidRPr="002E3BC6" w14:paraId="272296A8"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72F7CDDE"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1</w:t>
            </w:r>
          </w:p>
        </w:tc>
        <w:tc>
          <w:tcPr>
            <w:tcW w:w="2558" w:type="dxa"/>
            <w:gridSpan w:val="2"/>
            <w:hideMark/>
          </w:tcPr>
          <w:p w14:paraId="27A1BE3A"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End Stage – Dialysis</w:t>
            </w:r>
          </w:p>
        </w:tc>
        <w:tc>
          <w:tcPr>
            <w:tcW w:w="1440" w:type="dxa"/>
            <w:gridSpan w:val="2"/>
            <w:hideMark/>
          </w:tcPr>
          <w:p w14:paraId="030B8539"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320</w:t>
            </w:r>
          </w:p>
        </w:tc>
        <w:tc>
          <w:tcPr>
            <w:tcW w:w="1530" w:type="dxa"/>
            <w:gridSpan w:val="2"/>
            <w:noWrap/>
            <w:hideMark/>
          </w:tcPr>
          <w:p w14:paraId="6C02A07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4,190 (PKR)</w:t>
            </w:r>
          </w:p>
        </w:tc>
        <w:tc>
          <w:tcPr>
            <w:tcW w:w="1350" w:type="dxa"/>
            <w:gridSpan w:val="2"/>
            <w:noWrap/>
            <w:hideMark/>
          </w:tcPr>
          <w:p w14:paraId="3BD3D1E0"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5,000</w:t>
            </w:r>
          </w:p>
        </w:tc>
        <w:tc>
          <w:tcPr>
            <w:tcW w:w="1388" w:type="dxa"/>
            <w:noWrap/>
            <w:hideMark/>
          </w:tcPr>
          <w:p w14:paraId="48274F86"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2,500</w:t>
            </w:r>
          </w:p>
        </w:tc>
      </w:tr>
      <w:tr w:rsidR="005D136D" w:rsidRPr="002E3BC6" w14:paraId="4B3E8677"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74FA6FBD"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2</w:t>
            </w:r>
          </w:p>
        </w:tc>
        <w:tc>
          <w:tcPr>
            <w:tcW w:w="2558" w:type="dxa"/>
            <w:gridSpan w:val="2"/>
            <w:hideMark/>
          </w:tcPr>
          <w:p w14:paraId="469D9527"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proofErr w:type="gramStart"/>
            <w:r w:rsidRPr="002E3BC6">
              <w:rPr>
                <w:rFonts w:asciiTheme="minorHAnsi" w:hAnsiTheme="minorHAnsi" w:cstheme="minorHAnsi"/>
                <w:color w:val="000000"/>
                <w:sz w:val="20"/>
                <w:szCs w:val="20"/>
              </w:rPr>
              <w:t>Non Surgical</w:t>
            </w:r>
            <w:proofErr w:type="spellEnd"/>
            <w:proofErr w:type="gramEnd"/>
          </w:p>
        </w:tc>
        <w:tc>
          <w:tcPr>
            <w:tcW w:w="1440" w:type="dxa"/>
            <w:gridSpan w:val="2"/>
            <w:hideMark/>
          </w:tcPr>
          <w:p w14:paraId="266FDDC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159</w:t>
            </w:r>
          </w:p>
        </w:tc>
        <w:tc>
          <w:tcPr>
            <w:tcW w:w="1530" w:type="dxa"/>
            <w:gridSpan w:val="2"/>
            <w:noWrap/>
            <w:hideMark/>
          </w:tcPr>
          <w:p w14:paraId="2C9CB2C7"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4,614 (PKR)</w:t>
            </w:r>
          </w:p>
        </w:tc>
        <w:tc>
          <w:tcPr>
            <w:tcW w:w="1350" w:type="dxa"/>
            <w:gridSpan w:val="2"/>
            <w:noWrap/>
            <w:hideMark/>
          </w:tcPr>
          <w:p w14:paraId="128343B4"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2,200</w:t>
            </w:r>
          </w:p>
        </w:tc>
        <w:tc>
          <w:tcPr>
            <w:tcW w:w="1388" w:type="dxa"/>
            <w:noWrap/>
            <w:hideMark/>
          </w:tcPr>
          <w:p w14:paraId="50C907D6"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1,800</w:t>
            </w:r>
          </w:p>
        </w:tc>
      </w:tr>
      <w:tr w:rsidR="005D136D" w:rsidRPr="002E3BC6" w14:paraId="1D231654"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38B96862"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3</w:t>
            </w:r>
          </w:p>
        </w:tc>
        <w:tc>
          <w:tcPr>
            <w:tcW w:w="2558" w:type="dxa"/>
            <w:gridSpan w:val="2"/>
            <w:hideMark/>
          </w:tcPr>
          <w:p w14:paraId="3BE659AF"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Appendicectomy</w:t>
            </w:r>
          </w:p>
        </w:tc>
        <w:tc>
          <w:tcPr>
            <w:tcW w:w="1440" w:type="dxa"/>
            <w:gridSpan w:val="2"/>
            <w:hideMark/>
          </w:tcPr>
          <w:p w14:paraId="0F0B5F80"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147</w:t>
            </w:r>
          </w:p>
        </w:tc>
        <w:tc>
          <w:tcPr>
            <w:tcW w:w="1530" w:type="dxa"/>
            <w:gridSpan w:val="2"/>
            <w:noWrap/>
            <w:hideMark/>
          </w:tcPr>
          <w:p w14:paraId="425B6B92"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14,769 (PKR)</w:t>
            </w:r>
          </w:p>
        </w:tc>
        <w:tc>
          <w:tcPr>
            <w:tcW w:w="1350" w:type="dxa"/>
            <w:gridSpan w:val="2"/>
            <w:noWrap/>
            <w:hideMark/>
          </w:tcPr>
          <w:p w14:paraId="483A911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29,000</w:t>
            </w:r>
          </w:p>
        </w:tc>
        <w:tc>
          <w:tcPr>
            <w:tcW w:w="1388" w:type="dxa"/>
            <w:noWrap/>
            <w:hideMark/>
          </w:tcPr>
          <w:p w14:paraId="09DDCD8B"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12,000</w:t>
            </w:r>
          </w:p>
        </w:tc>
      </w:tr>
      <w:tr w:rsidR="005D136D" w:rsidRPr="002E3BC6" w14:paraId="790F9BEA"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661C5D45"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*4</w:t>
            </w:r>
          </w:p>
        </w:tc>
        <w:tc>
          <w:tcPr>
            <w:tcW w:w="2558" w:type="dxa"/>
            <w:gridSpan w:val="2"/>
            <w:hideMark/>
          </w:tcPr>
          <w:p w14:paraId="69330837"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Chemotherapy - Per sitting</w:t>
            </w:r>
          </w:p>
        </w:tc>
        <w:tc>
          <w:tcPr>
            <w:tcW w:w="1440" w:type="dxa"/>
            <w:gridSpan w:val="2"/>
            <w:hideMark/>
          </w:tcPr>
          <w:p w14:paraId="65CF1240"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130</w:t>
            </w:r>
          </w:p>
        </w:tc>
        <w:tc>
          <w:tcPr>
            <w:tcW w:w="1530" w:type="dxa"/>
            <w:gridSpan w:val="2"/>
            <w:noWrap/>
            <w:hideMark/>
          </w:tcPr>
          <w:p w14:paraId="53FC0D25"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23,272 (PKR)</w:t>
            </w:r>
          </w:p>
        </w:tc>
        <w:tc>
          <w:tcPr>
            <w:tcW w:w="1350" w:type="dxa"/>
            <w:gridSpan w:val="2"/>
            <w:noWrap/>
            <w:hideMark/>
          </w:tcPr>
          <w:p w14:paraId="079133D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144,053</w:t>
            </w:r>
          </w:p>
        </w:tc>
        <w:tc>
          <w:tcPr>
            <w:tcW w:w="1388" w:type="dxa"/>
            <w:noWrap/>
            <w:hideMark/>
          </w:tcPr>
          <w:p w14:paraId="687F5C95"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720</w:t>
            </w:r>
          </w:p>
        </w:tc>
      </w:tr>
      <w:tr w:rsidR="005D136D" w:rsidRPr="002E3BC6" w14:paraId="6C52E6BF"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66DD4D67"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5</w:t>
            </w:r>
          </w:p>
        </w:tc>
        <w:tc>
          <w:tcPr>
            <w:tcW w:w="2558" w:type="dxa"/>
            <w:gridSpan w:val="2"/>
            <w:hideMark/>
          </w:tcPr>
          <w:p w14:paraId="52EF49C0"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Tonsillectomy – Bilateral</w:t>
            </w:r>
          </w:p>
        </w:tc>
        <w:tc>
          <w:tcPr>
            <w:tcW w:w="1440" w:type="dxa"/>
            <w:gridSpan w:val="2"/>
            <w:hideMark/>
          </w:tcPr>
          <w:p w14:paraId="40ED22B7"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106</w:t>
            </w:r>
          </w:p>
        </w:tc>
        <w:tc>
          <w:tcPr>
            <w:tcW w:w="1530" w:type="dxa"/>
            <w:gridSpan w:val="2"/>
            <w:noWrap/>
            <w:hideMark/>
          </w:tcPr>
          <w:p w14:paraId="6459A9C2"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14,656(PKR)</w:t>
            </w:r>
          </w:p>
        </w:tc>
        <w:tc>
          <w:tcPr>
            <w:tcW w:w="1350" w:type="dxa"/>
            <w:gridSpan w:val="2"/>
            <w:noWrap/>
            <w:hideMark/>
          </w:tcPr>
          <w:p w14:paraId="5ED26B2A"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16,500</w:t>
            </w:r>
          </w:p>
        </w:tc>
        <w:tc>
          <w:tcPr>
            <w:tcW w:w="1388" w:type="dxa"/>
            <w:noWrap/>
            <w:hideMark/>
          </w:tcPr>
          <w:p w14:paraId="4966157B"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12,000</w:t>
            </w:r>
          </w:p>
        </w:tc>
      </w:tr>
      <w:tr w:rsidR="005D136D" w:rsidRPr="002E3BC6" w14:paraId="30C433C7"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436B3023"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6</w:t>
            </w:r>
          </w:p>
        </w:tc>
        <w:tc>
          <w:tcPr>
            <w:tcW w:w="2558" w:type="dxa"/>
            <w:gridSpan w:val="2"/>
            <w:hideMark/>
          </w:tcPr>
          <w:p w14:paraId="02228736"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Hysterectomy – abdominal</w:t>
            </w:r>
          </w:p>
        </w:tc>
        <w:tc>
          <w:tcPr>
            <w:tcW w:w="1440" w:type="dxa"/>
            <w:gridSpan w:val="2"/>
            <w:hideMark/>
          </w:tcPr>
          <w:p w14:paraId="01A9C397"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91</w:t>
            </w:r>
          </w:p>
        </w:tc>
        <w:tc>
          <w:tcPr>
            <w:tcW w:w="1530" w:type="dxa"/>
            <w:gridSpan w:val="2"/>
            <w:noWrap/>
            <w:hideMark/>
          </w:tcPr>
          <w:p w14:paraId="68C12856"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21,802 (PKR)</w:t>
            </w:r>
          </w:p>
        </w:tc>
        <w:tc>
          <w:tcPr>
            <w:tcW w:w="1350" w:type="dxa"/>
            <w:gridSpan w:val="2"/>
            <w:noWrap/>
            <w:hideMark/>
          </w:tcPr>
          <w:p w14:paraId="553549B8"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25,000</w:t>
            </w:r>
          </w:p>
        </w:tc>
        <w:tc>
          <w:tcPr>
            <w:tcW w:w="1388" w:type="dxa"/>
            <w:noWrap/>
            <w:hideMark/>
          </w:tcPr>
          <w:p w14:paraId="785A06CF"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16,000</w:t>
            </w:r>
          </w:p>
        </w:tc>
      </w:tr>
      <w:tr w:rsidR="005D136D" w:rsidRPr="002E3BC6" w14:paraId="20418D7D"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72032771"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7</w:t>
            </w:r>
          </w:p>
        </w:tc>
        <w:tc>
          <w:tcPr>
            <w:tcW w:w="2558" w:type="dxa"/>
            <w:gridSpan w:val="2"/>
            <w:hideMark/>
          </w:tcPr>
          <w:p w14:paraId="7E0D0532"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Coro Angiography with all inclusive</w:t>
            </w:r>
          </w:p>
        </w:tc>
        <w:tc>
          <w:tcPr>
            <w:tcW w:w="1440" w:type="dxa"/>
            <w:gridSpan w:val="2"/>
            <w:hideMark/>
          </w:tcPr>
          <w:p w14:paraId="548D45C6"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57</w:t>
            </w:r>
          </w:p>
        </w:tc>
        <w:tc>
          <w:tcPr>
            <w:tcW w:w="1530" w:type="dxa"/>
            <w:gridSpan w:val="2"/>
            <w:noWrap/>
            <w:hideMark/>
          </w:tcPr>
          <w:p w14:paraId="4ABAAB73"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18,035 (PKR)</w:t>
            </w:r>
          </w:p>
        </w:tc>
        <w:tc>
          <w:tcPr>
            <w:tcW w:w="1350" w:type="dxa"/>
            <w:gridSpan w:val="2"/>
            <w:noWrap/>
            <w:hideMark/>
          </w:tcPr>
          <w:p w14:paraId="7650318B"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22,000</w:t>
            </w:r>
          </w:p>
        </w:tc>
        <w:tc>
          <w:tcPr>
            <w:tcW w:w="1388" w:type="dxa"/>
            <w:noWrap/>
            <w:hideMark/>
          </w:tcPr>
          <w:p w14:paraId="7D89885F"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14,000</w:t>
            </w:r>
          </w:p>
        </w:tc>
      </w:tr>
      <w:tr w:rsidR="005D136D" w:rsidRPr="002E3BC6" w14:paraId="01C36349" w14:textId="77777777" w:rsidTr="005D136D">
        <w:trPr>
          <w:trHeight w:val="274"/>
        </w:trPr>
        <w:tc>
          <w:tcPr>
            <w:cnfStyle w:val="001000000000" w:firstRow="0" w:lastRow="0" w:firstColumn="1" w:lastColumn="0" w:oddVBand="0" w:evenVBand="0" w:oddHBand="0" w:evenHBand="0" w:firstRowFirstColumn="0" w:firstRowLastColumn="0" w:lastRowFirstColumn="0" w:lastRowLastColumn="0"/>
            <w:tcW w:w="520" w:type="dxa"/>
            <w:noWrap/>
            <w:hideMark/>
          </w:tcPr>
          <w:p w14:paraId="0DDDBA52"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8</w:t>
            </w:r>
          </w:p>
        </w:tc>
        <w:tc>
          <w:tcPr>
            <w:tcW w:w="2558" w:type="dxa"/>
            <w:gridSpan w:val="2"/>
            <w:hideMark/>
          </w:tcPr>
          <w:p w14:paraId="0E41A153"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Cholecystectomy</w:t>
            </w:r>
          </w:p>
        </w:tc>
        <w:tc>
          <w:tcPr>
            <w:tcW w:w="1440" w:type="dxa"/>
            <w:gridSpan w:val="2"/>
            <w:hideMark/>
          </w:tcPr>
          <w:p w14:paraId="06D6B636"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53</w:t>
            </w:r>
          </w:p>
        </w:tc>
        <w:tc>
          <w:tcPr>
            <w:tcW w:w="1530" w:type="dxa"/>
            <w:gridSpan w:val="2"/>
            <w:noWrap/>
            <w:hideMark/>
          </w:tcPr>
          <w:p w14:paraId="7618ECE9"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22,102 (PKR)</w:t>
            </w:r>
          </w:p>
        </w:tc>
        <w:tc>
          <w:tcPr>
            <w:tcW w:w="1350" w:type="dxa"/>
            <w:gridSpan w:val="2"/>
            <w:noWrap/>
            <w:hideMark/>
          </w:tcPr>
          <w:p w14:paraId="3545A8C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30,000</w:t>
            </w:r>
          </w:p>
        </w:tc>
        <w:tc>
          <w:tcPr>
            <w:tcW w:w="1388" w:type="dxa"/>
            <w:noWrap/>
            <w:hideMark/>
          </w:tcPr>
          <w:p w14:paraId="4C696137"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18,000</w:t>
            </w:r>
          </w:p>
        </w:tc>
      </w:tr>
      <w:tr w:rsidR="005D136D" w:rsidRPr="002E3BC6" w14:paraId="5AD69512" w14:textId="77777777" w:rsidTr="005D136D">
        <w:trPr>
          <w:trHeight w:val="319"/>
        </w:trPr>
        <w:tc>
          <w:tcPr>
            <w:cnfStyle w:val="001000000000" w:firstRow="0" w:lastRow="0" w:firstColumn="1" w:lastColumn="0" w:oddVBand="0" w:evenVBand="0" w:oddHBand="0" w:evenHBand="0" w:firstRowFirstColumn="0" w:firstRowLastColumn="0" w:lastRowFirstColumn="0" w:lastRowLastColumn="0"/>
            <w:tcW w:w="520" w:type="dxa"/>
            <w:noWrap/>
            <w:hideMark/>
          </w:tcPr>
          <w:p w14:paraId="3FC49500"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9</w:t>
            </w:r>
          </w:p>
        </w:tc>
        <w:tc>
          <w:tcPr>
            <w:tcW w:w="2558" w:type="dxa"/>
            <w:gridSpan w:val="2"/>
            <w:hideMark/>
          </w:tcPr>
          <w:p w14:paraId="739504A7"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Haemorrhoidectomy</w:t>
            </w:r>
          </w:p>
        </w:tc>
        <w:tc>
          <w:tcPr>
            <w:tcW w:w="1440" w:type="dxa"/>
            <w:gridSpan w:val="2"/>
            <w:hideMark/>
          </w:tcPr>
          <w:p w14:paraId="36E081D7"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47</w:t>
            </w:r>
          </w:p>
        </w:tc>
        <w:tc>
          <w:tcPr>
            <w:tcW w:w="1530" w:type="dxa"/>
            <w:gridSpan w:val="2"/>
            <w:noWrap/>
            <w:hideMark/>
          </w:tcPr>
          <w:p w14:paraId="5DE1E2A8"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14,280 (PKR)</w:t>
            </w:r>
          </w:p>
        </w:tc>
        <w:tc>
          <w:tcPr>
            <w:tcW w:w="1350" w:type="dxa"/>
            <w:gridSpan w:val="2"/>
            <w:noWrap/>
            <w:hideMark/>
          </w:tcPr>
          <w:p w14:paraId="3DC120C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16,000</w:t>
            </w:r>
          </w:p>
        </w:tc>
        <w:tc>
          <w:tcPr>
            <w:tcW w:w="1388" w:type="dxa"/>
            <w:noWrap/>
            <w:hideMark/>
          </w:tcPr>
          <w:p w14:paraId="3513FCD0"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12,000</w:t>
            </w:r>
          </w:p>
        </w:tc>
      </w:tr>
      <w:tr w:rsidR="005D136D" w:rsidRPr="002E3BC6" w14:paraId="222D8BB3" w14:textId="77777777" w:rsidTr="005D136D">
        <w:trPr>
          <w:trHeight w:val="315"/>
        </w:trPr>
        <w:tc>
          <w:tcPr>
            <w:cnfStyle w:val="001000000000" w:firstRow="0" w:lastRow="0" w:firstColumn="1" w:lastColumn="0" w:oddVBand="0" w:evenVBand="0" w:oddHBand="0" w:evenHBand="0" w:firstRowFirstColumn="0" w:firstRowLastColumn="0" w:lastRowFirstColumn="0" w:lastRowLastColumn="0"/>
            <w:tcW w:w="520" w:type="dxa"/>
            <w:noWrap/>
            <w:hideMark/>
          </w:tcPr>
          <w:p w14:paraId="7521C7C0"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10</w:t>
            </w:r>
          </w:p>
        </w:tc>
        <w:tc>
          <w:tcPr>
            <w:tcW w:w="2558" w:type="dxa"/>
            <w:gridSpan w:val="2"/>
            <w:hideMark/>
          </w:tcPr>
          <w:p w14:paraId="2BF90664"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Cataract with IOL Phacoemulsification – Unilateral</w:t>
            </w:r>
          </w:p>
        </w:tc>
        <w:tc>
          <w:tcPr>
            <w:tcW w:w="1440" w:type="dxa"/>
            <w:gridSpan w:val="2"/>
            <w:hideMark/>
          </w:tcPr>
          <w:p w14:paraId="0B76E4B3"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38</w:t>
            </w:r>
          </w:p>
        </w:tc>
        <w:tc>
          <w:tcPr>
            <w:tcW w:w="1530" w:type="dxa"/>
            <w:gridSpan w:val="2"/>
            <w:noWrap/>
            <w:hideMark/>
          </w:tcPr>
          <w:p w14:paraId="6B306D9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20,763(PKR)</w:t>
            </w:r>
          </w:p>
        </w:tc>
        <w:tc>
          <w:tcPr>
            <w:tcW w:w="1350" w:type="dxa"/>
            <w:gridSpan w:val="2"/>
            <w:noWrap/>
            <w:hideMark/>
          </w:tcPr>
          <w:p w14:paraId="3BE9D78F"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22,000</w:t>
            </w:r>
          </w:p>
        </w:tc>
        <w:tc>
          <w:tcPr>
            <w:tcW w:w="1388" w:type="dxa"/>
            <w:noWrap/>
            <w:hideMark/>
          </w:tcPr>
          <w:p w14:paraId="14FF535B"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16,000</w:t>
            </w:r>
          </w:p>
        </w:tc>
      </w:tr>
      <w:tr w:rsidR="005D136D" w:rsidRPr="002E3BC6" w14:paraId="016D6FC8" w14:textId="77777777" w:rsidTr="002E3BC6">
        <w:trPr>
          <w:trHeight w:val="435"/>
        </w:trPr>
        <w:tc>
          <w:tcPr>
            <w:cnfStyle w:val="001000000000" w:firstRow="0" w:lastRow="0" w:firstColumn="1" w:lastColumn="0" w:oddVBand="0" w:evenVBand="0" w:oddHBand="0" w:evenHBand="0" w:firstRowFirstColumn="0" w:firstRowLastColumn="0" w:lastRowFirstColumn="0" w:lastRowLastColumn="0"/>
            <w:tcW w:w="8786" w:type="dxa"/>
            <w:gridSpan w:val="10"/>
            <w:shd w:val="clear" w:color="auto" w:fill="002060"/>
            <w:noWrap/>
            <w:hideMark/>
          </w:tcPr>
          <w:p w14:paraId="48550A00" w14:textId="77777777" w:rsidR="005D136D" w:rsidRPr="002E3BC6" w:rsidRDefault="002E3BC6" w:rsidP="002E3BC6">
            <w:pPr>
              <w:keepNext/>
              <w:spacing w:after="0" w:line="240" w:lineRule="auto"/>
              <w:jc w:val="center"/>
              <w:rPr>
                <w:rFonts w:asciiTheme="minorHAnsi" w:hAnsiTheme="minorHAnsi" w:cstheme="minorHAnsi"/>
                <w:color w:val="000000"/>
                <w:sz w:val="20"/>
                <w:szCs w:val="20"/>
                <w:lang w:val="en-US" w:eastAsia="en-US"/>
              </w:rPr>
            </w:pPr>
            <w:r w:rsidRPr="002E3BC6">
              <w:rPr>
                <w:rFonts w:asciiTheme="minorHAnsi" w:hAnsiTheme="minorHAnsi" w:cstheme="minorHAnsi"/>
                <w:color w:val="FFFFFF" w:themeColor="background1"/>
                <w:sz w:val="20"/>
                <w:szCs w:val="20"/>
                <w:lang w:val="en-US" w:eastAsia="en-US"/>
              </w:rPr>
              <w:t>Most common causes for admission since Inception</w:t>
            </w:r>
            <w:r w:rsidRPr="002E3BC6">
              <w:rPr>
                <w:rFonts w:asciiTheme="minorHAnsi" w:hAnsiTheme="minorHAnsi" w:cstheme="minorHAnsi"/>
                <w:sz w:val="20"/>
                <w:szCs w:val="20"/>
                <w:lang w:val="en-US" w:eastAsia="en-US"/>
              </w:rPr>
              <w:t xml:space="preserve"> </w:t>
            </w:r>
          </w:p>
        </w:tc>
      </w:tr>
      <w:tr w:rsidR="005D136D" w:rsidRPr="002E3BC6" w14:paraId="4B2E0FC5" w14:textId="77777777" w:rsidTr="005D136D">
        <w:trPr>
          <w:trHeight w:val="915"/>
        </w:trPr>
        <w:tc>
          <w:tcPr>
            <w:cnfStyle w:val="001000000000" w:firstRow="0" w:lastRow="0" w:firstColumn="1" w:lastColumn="0" w:oddVBand="0" w:evenVBand="0" w:oddHBand="0" w:evenHBand="0" w:firstRowFirstColumn="0" w:firstRowLastColumn="0" w:lastRowFirstColumn="0" w:lastRowLastColumn="0"/>
            <w:tcW w:w="520" w:type="dxa"/>
            <w:shd w:val="clear" w:color="auto" w:fill="002060"/>
            <w:hideMark/>
          </w:tcPr>
          <w:p w14:paraId="5E65ED99" w14:textId="77777777" w:rsidR="005D136D" w:rsidRPr="002E3BC6" w:rsidRDefault="005D136D" w:rsidP="00CE7EB8">
            <w:pPr>
              <w:spacing w:after="0" w:line="240" w:lineRule="auto"/>
              <w:jc w:val="center"/>
              <w:rPr>
                <w:rFonts w:asciiTheme="minorHAnsi" w:hAnsiTheme="minorHAnsi" w:cstheme="minorHAnsi"/>
                <w:b w:val="0"/>
                <w:bCs/>
                <w:color w:val="FFFFFF" w:themeColor="background1"/>
                <w:sz w:val="20"/>
                <w:szCs w:val="20"/>
                <w:lang w:val="en-US" w:eastAsia="en-US"/>
              </w:rPr>
            </w:pPr>
            <w:r w:rsidRPr="002E3BC6">
              <w:rPr>
                <w:rFonts w:asciiTheme="minorHAnsi" w:hAnsiTheme="minorHAnsi" w:cstheme="minorHAnsi"/>
                <w:b w:val="0"/>
                <w:bCs/>
                <w:color w:val="FFFFFF" w:themeColor="background1"/>
                <w:sz w:val="20"/>
                <w:szCs w:val="20"/>
                <w:lang w:val="en-US" w:eastAsia="en-US"/>
              </w:rPr>
              <w:t>S No</w:t>
            </w:r>
          </w:p>
        </w:tc>
        <w:tc>
          <w:tcPr>
            <w:tcW w:w="2537" w:type="dxa"/>
            <w:shd w:val="clear" w:color="auto" w:fill="002060"/>
            <w:hideMark/>
          </w:tcPr>
          <w:p w14:paraId="0758EB4A"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2E3BC6">
              <w:rPr>
                <w:rFonts w:asciiTheme="minorHAnsi" w:hAnsiTheme="minorHAnsi" w:cstheme="minorHAnsi"/>
                <w:b/>
                <w:bCs/>
                <w:color w:val="FFFFFF" w:themeColor="background1"/>
                <w:sz w:val="20"/>
                <w:szCs w:val="20"/>
                <w:lang w:val="en-US" w:eastAsia="en-US"/>
              </w:rPr>
              <w:t>Treatment</w:t>
            </w:r>
          </w:p>
        </w:tc>
        <w:tc>
          <w:tcPr>
            <w:tcW w:w="1440" w:type="dxa"/>
            <w:gridSpan w:val="2"/>
            <w:shd w:val="clear" w:color="auto" w:fill="002060"/>
            <w:hideMark/>
          </w:tcPr>
          <w:p w14:paraId="7947399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2E3BC6">
              <w:rPr>
                <w:rFonts w:asciiTheme="minorHAnsi" w:hAnsiTheme="minorHAnsi" w:cstheme="minorHAnsi"/>
                <w:b/>
                <w:bCs/>
                <w:color w:val="FFFFFF" w:themeColor="background1"/>
                <w:sz w:val="20"/>
                <w:szCs w:val="20"/>
                <w:lang w:val="en-US" w:eastAsia="en-US"/>
              </w:rPr>
              <w:t>Admissions</w:t>
            </w:r>
          </w:p>
        </w:tc>
        <w:tc>
          <w:tcPr>
            <w:tcW w:w="1530" w:type="dxa"/>
            <w:gridSpan w:val="2"/>
            <w:shd w:val="clear" w:color="auto" w:fill="002060"/>
            <w:hideMark/>
          </w:tcPr>
          <w:p w14:paraId="3C7A4408"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proofErr w:type="spellStart"/>
            <w:r w:rsidRPr="002E3BC6">
              <w:rPr>
                <w:rFonts w:asciiTheme="minorHAnsi" w:hAnsiTheme="minorHAnsi" w:cstheme="minorHAnsi"/>
                <w:b/>
                <w:bCs/>
                <w:color w:val="FFFFFF" w:themeColor="background1"/>
                <w:sz w:val="20"/>
                <w:szCs w:val="20"/>
                <w:lang w:val="en-US" w:eastAsia="en-US"/>
              </w:rPr>
              <w:t>Avg</w:t>
            </w:r>
            <w:proofErr w:type="spellEnd"/>
            <w:r w:rsidRPr="002E3BC6">
              <w:rPr>
                <w:rFonts w:asciiTheme="minorHAnsi" w:hAnsiTheme="minorHAnsi" w:cstheme="minorHAnsi"/>
                <w:b/>
                <w:bCs/>
                <w:color w:val="FFFFFF" w:themeColor="background1"/>
                <w:sz w:val="20"/>
                <w:szCs w:val="20"/>
                <w:lang w:val="en-US" w:eastAsia="en-US"/>
              </w:rPr>
              <w:t xml:space="preserve"> Claimed Amount</w:t>
            </w:r>
          </w:p>
        </w:tc>
        <w:tc>
          <w:tcPr>
            <w:tcW w:w="1350" w:type="dxa"/>
            <w:gridSpan w:val="2"/>
            <w:shd w:val="clear" w:color="auto" w:fill="002060"/>
            <w:hideMark/>
          </w:tcPr>
          <w:p w14:paraId="3990B475"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2E3BC6">
              <w:rPr>
                <w:rFonts w:asciiTheme="minorHAnsi" w:hAnsiTheme="minorHAnsi" w:cstheme="minorHAnsi"/>
                <w:b/>
                <w:bCs/>
                <w:color w:val="FFFFFF" w:themeColor="background1"/>
                <w:sz w:val="20"/>
                <w:szCs w:val="20"/>
                <w:lang w:val="en-US" w:eastAsia="en-US"/>
              </w:rPr>
              <w:t>Max (PKR)</w:t>
            </w:r>
          </w:p>
        </w:tc>
        <w:tc>
          <w:tcPr>
            <w:tcW w:w="1409" w:type="dxa"/>
            <w:gridSpan w:val="2"/>
            <w:shd w:val="clear" w:color="auto" w:fill="002060"/>
            <w:hideMark/>
          </w:tcPr>
          <w:p w14:paraId="7F67C644"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sz w:val="20"/>
                <w:szCs w:val="20"/>
                <w:lang w:val="en-US" w:eastAsia="en-US"/>
              </w:rPr>
            </w:pPr>
            <w:r w:rsidRPr="002E3BC6">
              <w:rPr>
                <w:rFonts w:asciiTheme="minorHAnsi" w:hAnsiTheme="minorHAnsi" w:cstheme="minorHAnsi"/>
                <w:b/>
                <w:bCs/>
                <w:color w:val="FFFFFF" w:themeColor="background1"/>
                <w:sz w:val="20"/>
                <w:szCs w:val="20"/>
                <w:lang w:val="en-US" w:eastAsia="en-US"/>
              </w:rPr>
              <w:t>Min (PKR)</w:t>
            </w:r>
          </w:p>
        </w:tc>
      </w:tr>
      <w:tr w:rsidR="005D136D" w:rsidRPr="002E3BC6" w14:paraId="2044EC54"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411FD627"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1</w:t>
            </w:r>
          </w:p>
        </w:tc>
        <w:tc>
          <w:tcPr>
            <w:tcW w:w="2537" w:type="dxa"/>
            <w:hideMark/>
          </w:tcPr>
          <w:p w14:paraId="7D676AFC"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proofErr w:type="spellStart"/>
            <w:proofErr w:type="gramStart"/>
            <w:r w:rsidRPr="002E3BC6">
              <w:rPr>
                <w:rFonts w:asciiTheme="minorHAnsi" w:hAnsiTheme="minorHAnsi" w:cstheme="minorHAnsi"/>
                <w:color w:val="000000"/>
                <w:sz w:val="20"/>
                <w:szCs w:val="20"/>
              </w:rPr>
              <w:t>Non Surgical</w:t>
            </w:r>
            <w:proofErr w:type="spellEnd"/>
            <w:proofErr w:type="gramEnd"/>
          </w:p>
        </w:tc>
        <w:tc>
          <w:tcPr>
            <w:tcW w:w="1440" w:type="dxa"/>
            <w:gridSpan w:val="2"/>
            <w:hideMark/>
          </w:tcPr>
          <w:p w14:paraId="03803711"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8,917</w:t>
            </w:r>
          </w:p>
        </w:tc>
        <w:tc>
          <w:tcPr>
            <w:tcW w:w="1530" w:type="dxa"/>
            <w:gridSpan w:val="2"/>
            <w:noWrap/>
            <w:hideMark/>
          </w:tcPr>
          <w:p w14:paraId="68CD41D8"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2,032 (PKR)</w:t>
            </w:r>
          </w:p>
        </w:tc>
        <w:tc>
          <w:tcPr>
            <w:tcW w:w="1350" w:type="dxa"/>
            <w:gridSpan w:val="2"/>
            <w:noWrap/>
            <w:hideMark/>
          </w:tcPr>
          <w:p w14:paraId="2563DDE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2,200</w:t>
            </w:r>
          </w:p>
        </w:tc>
        <w:tc>
          <w:tcPr>
            <w:tcW w:w="1409" w:type="dxa"/>
            <w:gridSpan w:val="2"/>
            <w:noWrap/>
            <w:hideMark/>
          </w:tcPr>
          <w:p w14:paraId="03459A81"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1,800</w:t>
            </w:r>
          </w:p>
        </w:tc>
      </w:tr>
      <w:tr w:rsidR="005D136D" w:rsidRPr="002E3BC6" w14:paraId="61887B33"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0F2B2578"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2</w:t>
            </w:r>
          </w:p>
        </w:tc>
        <w:tc>
          <w:tcPr>
            <w:tcW w:w="2537" w:type="dxa"/>
            <w:hideMark/>
          </w:tcPr>
          <w:p w14:paraId="054913A3"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Tonsillectomy – Bilateral</w:t>
            </w:r>
          </w:p>
        </w:tc>
        <w:tc>
          <w:tcPr>
            <w:tcW w:w="1440" w:type="dxa"/>
            <w:gridSpan w:val="2"/>
            <w:hideMark/>
          </w:tcPr>
          <w:p w14:paraId="5F82F9A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1,872</w:t>
            </w:r>
          </w:p>
        </w:tc>
        <w:tc>
          <w:tcPr>
            <w:tcW w:w="1530" w:type="dxa"/>
            <w:gridSpan w:val="2"/>
            <w:noWrap/>
            <w:hideMark/>
          </w:tcPr>
          <w:p w14:paraId="3EB15B28"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14,359 (PKR)</w:t>
            </w:r>
          </w:p>
        </w:tc>
        <w:tc>
          <w:tcPr>
            <w:tcW w:w="1350" w:type="dxa"/>
            <w:gridSpan w:val="2"/>
            <w:noWrap/>
            <w:hideMark/>
          </w:tcPr>
          <w:p w14:paraId="3502EA4B"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16,500</w:t>
            </w:r>
          </w:p>
        </w:tc>
        <w:tc>
          <w:tcPr>
            <w:tcW w:w="1409" w:type="dxa"/>
            <w:gridSpan w:val="2"/>
            <w:noWrap/>
            <w:hideMark/>
          </w:tcPr>
          <w:p w14:paraId="4BE31424"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12,000</w:t>
            </w:r>
          </w:p>
        </w:tc>
      </w:tr>
      <w:tr w:rsidR="005D136D" w:rsidRPr="002E3BC6" w14:paraId="5FBADCC0"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4BEB305D"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3</w:t>
            </w:r>
          </w:p>
        </w:tc>
        <w:tc>
          <w:tcPr>
            <w:tcW w:w="2537" w:type="dxa"/>
            <w:hideMark/>
          </w:tcPr>
          <w:p w14:paraId="18AB3BA6"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Appendicectomy</w:t>
            </w:r>
          </w:p>
        </w:tc>
        <w:tc>
          <w:tcPr>
            <w:tcW w:w="1440" w:type="dxa"/>
            <w:gridSpan w:val="2"/>
            <w:hideMark/>
          </w:tcPr>
          <w:p w14:paraId="7C1C1D4D"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2198</w:t>
            </w:r>
          </w:p>
        </w:tc>
        <w:tc>
          <w:tcPr>
            <w:tcW w:w="1530" w:type="dxa"/>
            <w:gridSpan w:val="2"/>
            <w:noWrap/>
            <w:hideMark/>
          </w:tcPr>
          <w:p w14:paraId="5D9D168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13,843 (PKR)</w:t>
            </w:r>
          </w:p>
        </w:tc>
        <w:tc>
          <w:tcPr>
            <w:tcW w:w="1350" w:type="dxa"/>
            <w:gridSpan w:val="2"/>
            <w:noWrap/>
            <w:hideMark/>
          </w:tcPr>
          <w:p w14:paraId="6E76D133"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29,000</w:t>
            </w:r>
          </w:p>
        </w:tc>
        <w:tc>
          <w:tcPr>
            <w:tcW w:w="1409" w:type="dxa"/>
            <w:gridSpan w:val="2"/>
            <w:noWrap/>
            <w:hideMark/>
          </w:tcPr>
          <w:p w14:paraId="5F447149"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12,000</w:t>
            </w:r>
          </w:p>
        </w:tc>
      </w:tr>
      <w:tr w:rsidR="005D136D" w:rsidRPr="002E3BC6" w14:paraId="5168484E"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1EB3ACC9"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4</w:t>
            </w:r>
          </w:p>
        </w:tc>
        <w:tc>
          <w:tcPr>
            <w:tcW w:w="2537" w:type="dxa"/>
            <w:hideMark/>
          </w:tcPr>
          <w:p w14:paraId="6DF8583C"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End Stage – Dialysis</w:t>
            </w:r>
          </w:p>
        </w:tc>
        <w:tc>
          <w:tcPr>
            <w:tcW w:w="1440" w:type="dxa"/>
            <w:gridSpan w:val="2"/>
            <w:hideMark/>
          </w:tcPr>
          <w:p w14:paraId="6B5DDEFE"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1,123</w:t>
            </w:r>
          </w:p>
        </w:tc>
        <w:tc>
          <w:tcPr>
            <w:tcW w:w="1530" w:type="dxa"/>
            <w:gridSpan w:val="2"/>
            <w:noWrap/>
            <w:hideMark/>
          </w:tcPr>
          <w:p w14:paraId="0B40B761"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4,188 (PKR)</w:t>
            </w:r>
          </w:p>
        </w:tc>
        <w:tc>
          <w:tcPr>
            <w:tcW w:w="1350" w:type="dxa"/>
            <w:gridSpan w:val="2"/>
            <w:noWrap/>
            <w:hideMark/>
          </w:tcPr>
          <w:p w14:paraId="4CC7B684"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5,000</w:t>
            </w:r>
          </w:p>
        </w:tc>
        <w:tc>
          <w:tcPr>
            <w:tcW w:w="1409" w:type="dxa"/>
            <w:gridSpan w:val="2"/>
            <w:noWrap/>
            <w:hideMark/>
          </w:tcPr>
          <w:p w14:paraId="24B1BB39"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2,500</w:t>
            </w:r>
          </w:p>
        </w:tc>
      </w:tr>
      <w:tr w:rsidR="005D136D" w:rsidRPr="002E3BC6" w14:paraId="5E5E5350"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28AAC6EF"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5</w:t>
            </w:r>
          </w:p>
        </w:tc>
        <w:tc>
          <w:tcPr>
            <w:tcW w:w="2537" w:type="dxa"/>
            <w:hideMark/>
          </w:tcPr>
          <w:p w14:paraId="3A9E7632"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Hysterectomy – abdominal</w:t>
            </w:r>
          </w:p>
        </w:tc>
        <w:tc>
          <w:tcPr>
            <w:tcW w:w="1440" w:type="dxa"/>
            <w:gridSpan w:val="2"/>
            <w:hideMark/>
          </w:tcPr>
          <w:p w14:paraId="6C293EEB"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665</w:t>
            </w:r>
          </w:p>
        </w:tc>
        <w:tc>
          <w:tcPr>
            <w:tcW w:w="1530" w:type="dxa"/>
            <w:gridSpan w:val="2"/>
            <w:noWrap/>
            <w:hideMark/>
          </w:tcPr>
          <w:p w14:paraId="055FA6A6"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21,959 (PKR)</w:t>
            </w:r>
          </w:p>
        </w:tc>
        <w:tc>
          <w:tcPr>
            <w:tcW w:w="1350" w:type="dxa"/>
            <w:gridSpan w:val="2"/>
            <w:noWrap/>
            <w:hideMark/>
          </w:tcPr>
          <w:p w14:paraId="4188E9B9"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25,000</w:t>
            </w:r>
          </w:p>
        </w:tc>
        <w:tc>
          <w:tcPr>
            <w:tcW w:w="1409" w:type="dxa"/>
            <w:gridSpan w:val="2"/>
            <w:noWrap/>
            <w:hideMark/>
          </w:tcPr>
          <w:p w14:paraId="3C7B399F"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16,000</w:t>
            </w:r>
          </w:p>
        </w:tc>
      </w:tr>
      <w:tr w:rsidR="005D136D" w:rsidRPr="002E3BC6" w14:paraId="5EA3BD8A"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63AF19FF"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6</w:t>
            </w:r>
          </w:p>
        </w:tc>
        <w:tc>
          <w:tcPr>
            <w:tcW w:w="2537" w:type="dxa"/>
            <w:hideMark/>
          </w:tcPr>
          <w:p w14:paraId="4F854818"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Haemorrhoidectomy</w:t>
            </w:r>
          </w:p>
        </w:tc>
        <w:tc>
          <w:tcPr>
            <w:tcW w:w="1440" w:type="dxa"/>
            <w:gridSpan w:val="2"/>
            <w:hideMark/>
          </w:tcPr>
          <w:p w14:paraId="472B8F3E"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607</w:t>
            </w:r>
          </w:p>
        </w:tc>
        <w:tc>
          <w:tcPr>
            <w:tcW w:w="1530" w:type="dxa"/>
            <w:gridSpan w:val="2"/>
            <w:noWrap/>
            <w:hideMark/>
          </w:tcPr>
          <w:p w14:paraId="6D232526"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14,108 (PKR)</w:t>
            </w:r>
          </w:p>
        </w:tc>
        <w:tc>
          <w:tcPr>
            <w:tcW w:w="1350" w:type="dxa"/>
            <w:gridSpan w:val="2"/>
            <w:noWrap/>
            <w:hideMark/>
          </w:tcPr>
          <w:p w14:paraId="785504A8"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16,000</w:t>
            </w:r>
          </w:p>
        </w:tc>
        <w:tc>
          <w:tcPr>
            <w:tcW w:w="1409" w:type="dxa"/>
            <w:gridSpan w:val="2"/>
            <w:noWrap/>
            <w:hideMark/>
          </w:tcPr>
          <w:p w14:paraId="70A0A9E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12,000</w:t>
            </w:r>
          </w:p>
        </w:tc>
      </w:tr>
      <w:tr w:rsidR="005D136D" w:rsidRPr="002E3BC6" w14:paraId="6D3358C8"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4AAB4C3F"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7</w:t>
            </w:r>
          </w:p>
        </w:tc>
        <w:tc>
          <w:tcPr>
            <w:tcW w:w="2537" w:type="dxa"/>
            <w:hideMark/>
          </w:tcPr>
          <w:p w14:paraId="2898E30E"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Coro Angiography</w:t>
            </w:r>
          </w:p>
        </w:tc>
        <w:tc>
          <w:tcPr>
            <w:tcW w:w="1440" w:type="dxa"/>
            <w:gridSpan w:val="2"/>
            <w:hideMark/>
          </w:tcPr>
          <w:p w14:paraId="0C4B6595"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466</w:t>
            </w:r>
          </w:p>
        </w:tc>
        <w:tc>
          <w:tcPr>
            <w:tcW w:w="1530" w:type="dxa"/>
            <w:gridSpan w:val="2"/>
            <w:noWrap/>
            <w:hideMark/>
          </w:tcPr>
          <w:p w14:paraId="4384C245"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15,957 (PKR)</w:t>
            </w:r>
          </w:p>
        </w:tc>
        <w:tc>
          <w:tcPr>
            <w:tcW w:w="1350" w:type="dxa"/>
            <w:gridSpan w:val="2"/>
            <w:noWrap/>
            <w:hideMark/>
          </w:tcPr>
          <w:p w14:paraId="571DB34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22,000</w:t>
            </w:r>
          </w:p>
        </w:tc>
        <w:tc>
          <w:tcPr>
            <w:tcW w:w="1409" w:type="dxa"/>
            <w:gridSpan w:val="2"/>
            <w:noWrap/>
            <w:hideMark/>
          </w:tcPr>
          <w:p w14:paraId="29744978"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14,000</w:t>
            </w:r>
          </w:p>
        </w:tc>
      </w:tr>
      <w:tr w:rsidR="005D136D" w:rsidRPr="002E3BC6" w14:paraId="3335FD34" w14:textId="77777777" w:rsidTr="005D136D">
        <w:trPr>
          <w:trHeight w:val="600"/>
        </w:trPr>
        <w:tc>
          <w:tcPr>
            <w:cnfStyle w:val="001000000000" w:firstRow="0" w:lastRow="0" w:firstColumn="1" w:lastColumn="0" w:oddVBand="0" w:evenVBand="0" w:oddHBand="0" w:evenHBand="0" w:firstRowFirstColumn="0" w:firstRowLastColumn="0" w:lastRowFirstColumn="0" w:lastRowLastColumn="0"/>
            <w:tcW w:w="520" w:type="dxa"/>
            <w:hideMark/>
          </w:tcPr>
          <w:p w14:paraId="65E1E8D7"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8</w:t>
            </w:r>
          </w:p>
        </w:tc>
        <w:tc>
          <w:tcPr>
            <w:tcW w:w="2537" w:type="dxa"/>
            <w:hideMark/>
          </w:tcPr>
          <w:p w14:paraId="26AE676F"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Cataract with IOL Phacoemulsification – Unilateral</w:t>
            </w:r>
          </w:p>
        </w:tc>
        <w:tc>
          <w:tcPr>
            <w:tcW w:w="1440" w:type="dxa"/>
            <w:gridSpan w:val="2"/>
            <w:hideMark/>
          </w:tcPr>
          <w:p w14:paraId="0BC2D350"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431</w:t>
            </w:r>
          </w:p>
        </w:tc>
        <w:tc>
          <w:tcPr>
            <w:tcW w:w="1530" w:type="dxa"/>
            <w:gridSpan w:val="2"/>
            <w:noWrap/>
            <w:hideMark/>
          </w:tcPr>
          <w:p w14:paraId="4C314A33"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22,239 (PKR)</w:t>
            </w:r>
          </w:p>
        </w:tc>
        <w:tc>
          <w:tcPr>
            <w:tcW w:w="1350" w:type="dxa"/>
            <w:gridSpan w:val="2"/>
            <w:noWrap/>
            <w:hideMark/>
          </w:tcPr>
          <w:p w14:paraId="19F871D4"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22,000</w:t>
            </w:r>
          </w:p>
        </w:tc>
        <w:tc>
          <w:tcPr>
            <w:tcW w:w="1409" w:type="dxa"/>
            <w:gridSpan w:val="2"/>
            <w:noWrap/>
            <w:hideMark/>
          </w:tcPr>
          <w:p w14:paraId="6B3389AF"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16,000</w:t>
            </w:r>
          </w:p>
        </w:tc>
      </w:tr>
      <w:tr w:rsidR="005D136D" w:rsidRPr="002E3BC6" w14:paraId="475DCDA7" w14:textId="77777777" w:rsidTr="005D136D">
        <w:trPr>
          <w:trHeight w:val="300"/>
        </w:trPr>
        <w:tc>
          <w:tcPr>
            <w:cnfStyle w:val="001000000000" w:firstRow="0" w:lastRow="0" w:firstColumn="1" w:lastColumn="0" w:oddVBand="0" w:evenVBand="0" w:oddHBand="0" w:evenHBand="0" w:firstRowFirstColumn="0" w:firstRowLastColumn="0" w:lastRowFirstColumn="0" w:lastRowLastColumn="0"/>
            <w:tcW w:w="520" w:type="dxa"/>
            <w:hideMark/>
          </w:tcPr>
          <w:p w14:paraId="393F8CD5"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9</w:t>
            </w:r>
          </w:p>
        </w:tc>
        <w:tc>
          <w:tcPr>
            <w:tcW w:w="2537" w:type="dxa"/>
            <w:hideMark/>
          </w:tcPr>
          <w:p w14:paraId="560A9228"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Cholecystectomy</w:t>
            </w:r>
          </w:p>
        </w:tc>
        <w:tc>
          <w:tcPr>
            <w:tcW w:w="1440" w:type="dxa"/>
            <w:gridSpan w:val="2"/>
            <w:hideMark/>
          </w:tcPr>
          <w:p w14:paraId="6E95ED02"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426</w:t>
            </w:r>
          </w:p>
        </w:tc>
        <w:tc>
          <w:tcPr>
            <w:tcW w:w="1530" w:type="dxa"/>
            <w:gridSpan w:val="2"/>
            <w:noWrap/>
            <w:hideMark/>
          </w:tcPr>
          <w:p w14:paraId="08B255D3"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2,1439 (PKR)</w:t>
            </w:r>
          </w:p>
        </w:tc>
        <w:tc>
          <w:tcPr>
            <w:tcW w:w="1350" w:type="dxa"/>
            <w:gridSpan w:val="2"/>
            <w:noWrap/>
            <w:hideMark/>
          </w:tcPr>
          <w:p w14:paraId="3C9328F0"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30,000</w:t>
            </w:r>
          </w:p>
        </w:tc>
        <w:tc>
          <w:tcPr>
            <w:tcW w:w="1409" w:type="dxa"/>
            <w:gridSpan w:val="2"/>
            <w:noWrap/>
            <w:hideMark/>
          </w:tcPr>
          <w:p w14:paraId="74965C3F"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12,000</w:t>
            </w:r>
          </w:p>
        </w:tc>
      </w:tr>
      <w:tr w:rsidR="005D136D" w:rsidRPr="002E3BC6" w14:paraId="7AD50349" w14:textId="77777777" w:rsidTr="005D136D">
        <w:trPr>
          <w:trHeight w:val="315"/>
        </w:trPr>
        <w:tc>
          <w:tcPr>
            <w:cnfStyle w:val="001000000000" w:firstRow="0" w:lastRow="0" w:firstColumn="1" w:lastColumn="0" w:oddVBand="0" w:evenVBand="0" w:oddHBand="0" w:evenHBand="0" w:firstRowFirstColumn="0" w:firstRowLastColumn="0" w:lastRowFirstColumn="0" w:lastRowLastColumn="0"/>
            <w:tcW w:w="520" w:type="dxa"/>
            <w:hideMark/>
          </w:tcPr>
          <w:p w14:paraId="74A767BE" w14:textId="77777777" w:rsidR="005D136D" w:rsidRPr="002E3BC6" w:rsidRDefault="005D136D" w:rsidP="00CE7EB8">
            <w:pPr>
              <w:spacing w:after="0" w:line="240" w:lineRule="auto"/>
              <w:jc w:val="center"/>
              <w:rPr>
                <w:rFonts w:asciiTheme="minorHAnsi" w:hAnsiTheme="minorHAnsi" w:cstheme="minorHAnsi"/>
                <w:b w:val="0"/>
                <w:bCs/>
                <w:color w:val="000000"/>
                <w:sz w:val="20"/>
                <w:szCs w:val="20"/>
                <w:lang w:val="en-US" w:eastAsia="en-US"/>
              </w:rPr>
            </w:pPr>
            <w:r w:rsidRPr="002E3BC6">
              <w:rPr>
                <w:rFonts w:asciiTheme="minorHAnsi" w:hAnsiTheme="minorHAnsi" w:cstheme="minorHAnsi"/>
                <w:b w:val="0"/>
                <w:bCs/>
                <w:color w:val="000000"/>
                <w:sz w:val="20"/>
                <w:szCs w:val="20"/>
                <w:lang w:val="en-US" w:eastAsia="en-US"/>
              </w:rPr>
              <w:t>10</w:t>
            </w:r>
          </w:p>
        </w:tc>
        <w:tc>
          <w:tcPr>
            <w:tcW w:w="2537" w:type="dxa"/>
            <w:hideMark/>
          </w:tcPr>
          <w:p w14:paraId="5543C953" w14:textId="77777777" w:rsidR="005D136D" w:rsidRPr="002E3BC6" w:rsidRDefault="005D136D" w:rsidP="00CE7EB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Normal Delivery</w:t>
            </w:r>
          </w:p>
        </w:tc>
        <w:tc>
          <w:tcPr>
            <w:tcW w:w="1440" w:type="dxa"/>
            <w:gridSpan w:val="2"/>
            <w:hideMark/>
          </w:tcPr>
          <w:p w14:paraId="248F652C"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354</w:t>
            </w:r>
          </w:p>
        </w:tc>
        <w:tc>
          <w:tcPr>
            <w:tcW w:w="1530" w:type="dxa"/>
            <w:gridSpan w:val="2"/>
            <w:noWrap/>
            <w:hideMark/>
          </w:tcPr>
          <w:p w14:paraId="2C2911AB"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rPr>
              <w:t>11,374 (PKR)</w:t>
            </w:r>
          </w:p>
        </w:tc>
        <w:tc>
          <w:tcPr>
            <w:tcW w:w="1350" w:type="dxa"/>
            <w:gridSpan w:val="2"/>
            <w:noWrap/>
            <w:hideMark/>
          </w:tcPr>
          <w:p w14:paraId="3E9787F1"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22,000</w:t>
            </w:r>
          </w:p>
        </w:tc>
        <w:tc>
          <w:tcPr>
            <w:tcW w:w="1409" w:type="dxa"/>
            <w:gridSpan w:val="2"/>
            <w:noWrap/>
            <w:hideMark/>
          </w:tcPr>
          <w:p w14:paraId="5646F294" w14:textId="77777777" w:rsidR="005D136D" w:rsidRPr="002E3BC6" w:rsidRDefault="005D136D"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eastAsia="en-US"/>
              </w:rPr>
            </w:pPr>
            <w:r w:rsidRPr="002E3BC6">
              <w:rPr>
                <w:rFonts w:asciiTheme="minorHAnsi" w:hAnsiTheme="minorHAnsi" w:cstheme="minorHAnsi"/>
                <w:color w:val="000000"/>
                <w:sz w:val="20"/>
                <w:szCs w:val="20"/>
                <w:lang w:val="en-US" w:eastAsia="en-US"/>
              </w:rPr>
              <w:t>16,000</w:t>
            </w:r>
          </w:p>
        </w:tc>
      </w:tr>
    </w:tbl>
    <w:p w14:paraId="58EBFA75" w14:textId="77777777" w:rsidR="00263901" w:rsidRDefault="00263901" w:rsidP="008F76A3">
      <w:pPr>
        <w:pStyle w:val="BodyText"/>
        <w:rPr>
          <w:lang w:eastAsia="en-US"/>
        </w:rPr>
      </w:pPr>
      <w:r>
        <w:rPr>
          <w:lang w:eastAsia="en-US"/>
        </w:rPr>
        <w:lastRenderedPageBreak/>
        <w:t>Most of the procedures in top 10 list are secondary</w:t>
      </w:r>
      <w:r w:rsidR="008F76A3">
        <w:rPr>
          <w:lang w:eastAsia="en-US"/>
        </w:rPr>
        <w:t xml:space="preserve"> care services</w:t>
      </w:r>
      <w:r>
        <w:rPr>
          <w:lang w:eastAsia="en-US"/>
        </w:rPr>
        <w:t xml:space="preserve"> with Angiography, Chemotherapy and Dialysis from the tertiary list. This is </w:t>
      </w:r>
      <w:r w:rsidR="008F76A3">
        <w:rPr>
          <w:lang w:eastAsia="en-US"/>
        </w:rPr>
        <w:t>because</w:t>
      </w:r>
      <w:r>
        <w:rPr>
          <w:lang w:eastAsia="en-US"/>
        </w:rPr>
        <w:t xml:space="preserve"> Chemotherapy and Dialysis require repeated visits by the patients which could range between 60 to 80 per year per patient. Under secondary procedures Tonsillectomy and Appendectomy continue to be on the top of the list both for Jan</w:t>
      </w:r>
      <w:r w:rsidR="00D17247">
        <w:rPr>
          <w:lang w:eastAsia="en-US"/>
        </w:rPr>
        <w:t>uary</w:t>
      </w:r>
      <w:r>
        <w:rPr>
          <w:lang w:eastAsia="en-US"/>
        </w:rPr>
        <w:t xml:space="preserve"> to Jun</w:t>
      </w:r>
      <w:r w:rsidR="00D17247">
        <w:rPr>
          <w:lang w:eastAsia="en-US"/>
        </w:rPr>
        <w:t>e</w:t>
      </w:r>
      <w:r>
        <w:rPr>
          <w:lang w:eastAsia="en-US"/>
        </w:rPr>
        <w:t xml:space="preserve"> 2020 and for overall scheme since inception.</w:t>
      </w:r>
      <w:r>
        <w:rPr>
          <w:lang w:eastAsia="en-US"/>
        </w:rPr>
        <w:tab/>
      </w:r>
    </w:p>
    <w:p w14:paraId="6FF44CEB" w14:textId="77777777" w:rsidR="00263901" w:rsidRPr="002E3BC6" w:rsidRDefault="00263901" w:rsidP="00263901">
      <w:pPr>
        <w:pStyle w:val="BodyText"/>
        <w:rPr>
          <w:lang w:eastAsia="en-US"/>
        </w:rPr>
      </w:pPr>
      <w:r w:rsidRPr="002E3BC6">
        <w:rPr>
          <w:lang w:eastAsia="en-US"/>
        </w:rPr>
        <w:t>Disparity could be noticed and high and low rates of the procedures. Detail of procedure where the rate disparity is on higher side is given below:</w:t>
      </w:r>
    </w:p>
    <w:p w14:paraId="0A37BB3A" w14:textId="77777777" w:rsidR="00263901" w:rsidRPr="003F148A" w:rsidRDefault="00263901" w:rsidP="00263901">
      <w:pPr>
        <w:pStyle w:val="BodyText"/>
        <w:rPr>
          <w:lang w:eastAsia="en-US"/>
        </w:rPr>
      </w:pPr>
      <w:r>
        <w:rPr>
          <w:b/>
          <w:bCs/>
          <w:lang w:eastAsia="en-US"/>
        </w:rPr>
        <w:t>Dialysis</w:t>
      </w:r>
      <w:r w:rsidR="002E3BC6">
        <w:rPr>
          <w:b/>
          <w:bCs/>
          <w:lang w:eastAsia="en-US"/>
        </w:rPr>
        <w:t xml:space="preserve">: </w:t>
      </w:r>
      <w:r w:rsidRPr="003F148A">
        <w:rPr>
          <w:lang w:eastAsia="en-US"/>
        </w:rPr>
        <w:t xml:space="preserve">Under dialysis the public hospitals have lower rates which is </w:t>
      </w:r>
      <w:proofErr w:type="spellStart"/>
      <w:r w:rsidRPr="003F148A">
        <w:rPr>
          <w:lang w:eastAsia="en-US"/>
        </w:rPr>
        <w:t>Rs</w:t>
      </w:r>
      <w:proofErr w:type="spellEnd"/>
      <w:r w:rsidRPr="003F148A">
        <w:rPr>
          <w:lang w:eastAsia="en-US"/>
        </w:rPr>
        <w:t>. 2,500 whereas in private sector the rates range from 4000 to 5000.</w:t>
      </w:r>
    </w:p>
    <w:p w14:paraId="17164A42" w14:textId="77777777" w:rsidR="00263901" w:rsidRPr="003F148A" w:rsidRDefault="00263901" w:rsidP="00263901">
      <w:pPr>
        <w:pStyle w:val="BodyText"/>
        <w:rPr>
          <w:lang w:eastAsia="en-US"/>
        </w:rPr>
      </w:pPr>
      <w:r>
        <w:rPr>
          <w:b/>
          <w:bCs/>
          <w:lang w:eastAsia="en-US"/>
        </w:rPr>
        <w:t>Appendectomy</w:t>
      </w:r>
      <w:r w:rsidR="002E3BC6">
        <w:rPr>
          <w:b/>
          <w:bCs/>
          <w:lang w:eastAsia="en-US"/>
        </w:rPr>
        <w:t xml:space="preserve">: </w:t>
      </w:r>
      <w:r w:rsidRPr="003F148A">
        <w:rPr>
          <w:lang w:eastAsia="en-US"/>
        </w:rPr>
        <w:t xml:space="preserve">The average rate for appendectomy ranges between 12000 to 16000 depending. </w:t>
      </w:r>
      <w:proofErr w:type="spellStart"/>
      <w:r w:rsidRPr="003F148A">
        <w:rPr>
          <w:lang w:eastAsia="en-US"/>
        </w:rPr>
        <w:t>Rs</w:t>
      </w:r>
      <w:proofErr w:type="spellEnd"/>
      <w:r w:rsidRPr="003F148A">
        <w:rPr>
          <w:lang w:eastAsia="en-US"/>
        </w:rPr>
        <w:t xml:space="preserve">. 29000 is an outlier which pertains to the </w:t>
      </w:r>
      <w:r w:rsidR="002E3BC6">
        <w:rPr>
          <w:lang w:eastAsia="en-US"/>
        </w:rPr>
        <w:t>AKHS, P</w:t>
      </w:r>
      <w:r w:rsidR="00D17247">
        <w:rPr>
          <w:lang w:eastAsia="en-US"/>
        </w:rPr>
        <w:t xml:space="preserve"> </w:t>
      </w:r>
      <w:proofErr w:type="spellStart"/>
      <w:r w:rsidRPr="003F148A">
        <w:rPr>
          <w:lang w:eastAsia="en-US"/>
        </w:rPr>
        <w:t>Boni</w:t>
      </w:r>
      <w:proofErr w:type="spellEnd"/>
      <w:r w:rsidRPr="003F148A">
        <w:rPr>
          <w:lang w:eastAsia="en-US"/>
        </w:rPr>
        <w:t xml:space="preserve"> Medical Centre, Chitral. Since there is no other hospital in upper Chitral therefore the high rates have been accepted for </w:t>
      </w:r>
      <w:r w:rsidR="00D17247">
        <w:rPr>
          <w:lang w:eastAsia="en-US"/>
        </w:rPr>
        <w:t>provision</w:t>
      </w:r>
      <w:r w:rsidRPr="003F148A">
        <w:rPr>
          <w:lang w:eastAsia="en-US"/>
        </w:rPr>
        <w:t xml:space="preserve"> of services to the beneficiaries.</w:t>
      </w:r>
    </w:p>
    <w:p w14:paraId="4D2B8391" w14:textId="77777777" w:rsidR="00263901" w:rsidRPr="003F148A" w:rsidRDefault="00263901" w:rsidP="00666B45">
      <w:pPr>
        <w:pStyle w:val="BodyText"/>
        <w:rPr>
          <w:lang w:eastAsia="en-US"/>
        </w:rPr>
      </w:pPr>
      <w:r>
        <w:rPr>
          <w:b/>
          <w:bCs/>
          <w:lang w:eastAsia="en-US"/>
        </w:rPr>
        <w:t>Chemotherapy</w:t>
      </w:r>
      <w:r w:rsidR="002E3BC6">
        <w:rPr>
          <w:b/>
          <w:bCs/>
          <w:lang w:eastAsia="en-US"/>
        </w:rPr>
        <w:t xml:space="preserve">: </w:t>
      </w:r>
      <w:r w:rsidRPr="003F148A">
        <w:rPr>
          <w:lang w:eastAsia="en-US"/>
        </w:rPr>
        <w:t xml:space="preserve">There is a big gap between maximum and minimum rates for chemotherapy. This is </w:t>
      </w:r>
      <w:r w:rsidR="00666B45">
        <w:rPr>
          <w:lang w:eastAsia="en-US"/>
        </w:rPr>
        <w:t xml:space="preserve">because </w:t>
      </w:r>
      <w:r w:rsidRPr="003F148A">
        <w:rPr>
          <w:lang w:eastAsia="en-US"/>
        </w:rPr>
        <w:t>the quantity and number of medicines used in chemotherapy is different for each patient. Due to this reason the rates of chemotherapy are services based and not under the package rate. There is a single service provider for providing services of chemotherapy.</w:t>
      </w:r>
    </w:p>
    <w:p w14:paraId="1963375B" w14:textId="77777777" w:rsidR="00263901" w:rsidRPr="003F148A" w:rsidRDefault="00263901" w:rsidP="00263901">
      <w:pPr>
        <w:pStyle w:val="BodyText"/>
        <w:rPr>
          <w:lang w:eastAsia="en-US"/>
        </w:rPr>
      </w:pPr>
      <w:r>
        <w:rPr>
          <w:b/>
          <w:bCs/>
          <w:lang w:eastAsia="en-US"/>
        </w:rPr>
        <w:t>Hysterectomy</w:t>
      </w:r>
      <w:r w:rsidR="002E3BC6">
        <w:rPr>
          <w:b/>
          <w:bCs/>
          <w:lang w:eastAsia="en-US"/>
        </w:rPr>
        <w:t xml:space="preserve">: </w:t>
      </w:r>
      <w:r w:rsidRPr="003F148A">
        <w:rPr>
          <w:lang w:eastAsia="en-US"/>
        </w:rPr>
        <w:t xml:space="preserve">The rate for hysterectomy ranges between 20,000 to 25,000, with </w:t>
      </w:r>
      <w:proofErr w:type="spellStart"/>
      <w:r w:rsidRPr="003F148A">
        <w:rPr>
          <w:lang w:eastAsia="en-US"/>
        </w:rPr>
        <w:t>Rs</w:t>
      </w:r>
      <w:proofErr w:type="spellEnd"/>
      <w:r w:rsidRPr="003F148A">
        <w:rPr>
          <w:lang w:eastAsia="en-US"/>
        </w:rPr>
        <w:t>. 16,000 as an outlier for LMH (Liaqat Memorial Hospital), which is a public sector hospital in District Kohat.</w:t>
      </w:r>
    </w:p>
    <w:p w14:paraId="0E4F6432" w14:textId="77777777" w:rsidR="00263901" w:rsidRPr="00101444" w:rsidRDefault="00263901" w:rsidP="00263901">
      <w:pPr>
        <w:pStyle w:val="BodyText"/>
        <w:rPr>
          <w:lang w:eastAsia="en-US"/>
        </w:rPr>
      </w:pPr>
      <w:r>
        <w:rPr>
          <w:b/>
          <w:bCs/>
          <w:lang w:eastAsia="en-US"/>
        </w:rPr>
        <w:t>Coro angiography</w:t>
      </w:r>
      <w:r w:rsidR="002E3BC6">
        <w:rPr>
          <w:b/>
          <w:bCs/>
          <w:lang w:eastAsia="en-US"/>
        </w:rPr>
        <w:t xml:space="preserve">: </w:t>
      </w:r>
      <w:r w:rsidRPr="003F148A">
        <w:rPr>
          <w:lang w:eastAsia="en-US"/>
        </w:rPr>
        <w:t xml:space="preserve">The cost of Coro angiography ranges between 20,000 to 22,000. The MTI hospitals of LRH and HMC are providing these services at much lower cost of </w:t>
      </w:r>
      <w:proofErr w:type="spellStart"/>
      <w:r w:rsidRPr="003F148A">
        <w:rPr>
          <w:lang w:eastAsia="en-US"/>
        </w:rPr>
        <w:t>Rs</w:t>
      </w:r>
      <w:proofErr w:type="spellEnd"/>
      <w:r w:rsidRPr="003F148A">
        <w:rPr>
          <w:lang w:eastAsia="en-US"/>
        </w:rPr>
        <w:t>. 14,000 and 15,000 respectively, which could be categorised as outliers.</w:t>
      </w:r>
    </w:p>
    <w:p w14:paraId="16C3863E" w14:textId="77777777" w:rsidR="00263901" w:rsidRPr="003F148A" w:rsidRDefault="00263901" w:rsidP="00263901">
      <w:pPr>
        <w:pStyle w:val="BodyText"/>
        <w:rPr>
          <w:lang w:eastAsia="en-US"/>
        </w:rPr>
      </w:pPr>
      <w:r>
        <w:rPr>
          <w:b/>
          <w:bCs/>
          <w:lang w:eastAsia="en-US"/>
        </w:rPr>
        <w:t>Cholecystectomy</w:t>
      </w:r>
      <w:r w:rsidR="002E3BC6">
        <w:rPr>
          <w:b/>
          <w:bCs/>
          <w:lang w:eastAsia="en-US"/>
        </w:rPr>
        <w:t xml:space="preserve">: </w:t>
      </w:r>
      <w:r w:rsidRPr="003F148A">
        <w:rPr>
          <w:lang w:eastAsia="en-US"/>
        </w:rPr>
        <w:t xml:space="preserve">The cost of Cholecystectomy ranges between 18,000 to 24,000 in different hospitals. The rate of Pak Medical Centre, Peshawar is </w:t>
      </w:r>
      <w:proofErr w:type="spellStart"/>
      <w:r w:rsidRPr="003F148A">
        <w:rPr>
          <w:lang w:eastAsia="en-US"/>
        </w:rPr>
        <w:t>Rs</w:t>
      </w:r>
      <w:proofErr w:type="spellEnd"/>
      <w:r w:rsidRPr="003F148A">
        <w:rPr>
          <w:lang w:eastAsia="en-US"/>
        </w:rPr>
        <w:t xml:space="preserve">. 30,000 which could be </w:t>
      </w:r>
      <w:r w:rsidR="00666B45" w:rsidRPr="003F148A">
        <w:rPr>
          <w:lang w:eastAsia="en-US"/>
        </w:rPr>
        <w:t>categorised</w:t>
      </w:r>
      <w:r w:rsidRPr="003F148A">
        <w:rPr>
          <w:lang w:eastAsia="en-US"/>
        </w:rPr>
        <w:t xml:space="preserve"> as outlier.</w:t>
      </w:r>
    </w:p>
    <w:p w14:paraId="6601B537" w14:textId="77777777" w:rsidR="00263901" w:rsidRPr="001E4E53" w:rsidRDefault="00101444" w:rsidP="00101444">
      <w:pPr>
        <w:pStyle w:val="Heading3"/>
        <w:rPr>
          <w:lang w:eastAsia="en-US"/>
        </w:rPr>
      </w:pPr>
      <w:bookmarkStart w:id="137" w:name="_Toc49550246"/>
      <w:r w:rsidRPr="001E4E53">
        <w:rPr>
          <w:lang w:eastAsia="en-US"/>
        </w:rPr>
        <w:t xml:space="preserve">Top Five </w:t>
      </w:r>
      <w:r>
        <w:rPr>
          <w:lang w:eastAsia="en-US"/>
        </w:rPr>
        <w:t xml:space="preserve">Procedures for </w:t>
      </w:r>
      <w:r w:rsidRPr="001E4E53">
        <w:rPr>
          <w:lang w:eastAsia="en-US"/>
        </w:rPr>
        <w:t xml:space="preserve">Admissions </w:t>
      </w:r>
      <w:r>
        <w:rPr>
          <w:lang w:eastAsia="en-US"/>
        </w:rPr>
        <w:t>for Women</w:t>
      </w:r>
      <w:r w:rsidRPr="001E4E53">
        <w:rPr>
          <w:lang w:eastAsia="en-US"/>
        </w:rPr>
        <w:t xml:space="preserve"> During Reporting Period</w:t>
      </w:r>
      <w:bookmarkEnd w:id="137"/>
    </w:p>
    <w:p w14:paraId="6A91DDC3" w14:textId="77777777" w:rsidR="00A55914" w:rsidRDefault="00A55914" w:rsidP="00A55914">
      <w:pPr>
        <w:pStyle w:val="Caption"/>
      </w:pPr>
      <w:bookmarkStart w:id="138" w:name="_Toc48591593"/>
      <w:r>
        <w:t xml:space="preserve">Table </w:t>
      </w:r>
      <w:r w:rsidR="00B76041">
        <w:fldChar w:fldCharType="begin"/>
      </w:r>
      <w:r>
        <w:instrText xml:space="preserve"> SEQ Table \* ARABIC </w:instrText>
      </w:r>
      <w:r w:rsidR="00B76041">
        <w:fldChar w:fldCharType="separate"/>
      </w:r>
      <w:r w:rsidR="00AC1F03">
        <w:rPr>
          <w:noProof/>
        </w:rPr>
        <w:t>21</w:t>
      </w:r>
      <w:r w:rsidR="00B76041">
        <w:fldChar w:fldCharType="end"/>
      </w:r>
      <w:r>
        <w:rPr>
          <w:lang w:val="en-US"/>
        </w:rPr>
        <w:t xml:space="preserve">: </w:t>
      </w:r>
      <w:r w:rsidRPr="003D3DB8">
        <w:rPr>
          <w:lang w:val="en-US"/>
        </w:rPr>
        <w:t>Top five Admissions among the female population</w:t>
      </w:r>
      <w:bookmarkEnd w:id="138"/>
    </w:p>
    <w:tbl>
      <w:tblPr>
        <w:tblStyle w:val="OPMPRTable"/>
        <w:tblW w:w="6297" w:type="dxa"/>
        <w:tblLook w:val="04A0" w:firstRow="1" w:lastRow="0" w:firstColumn="1" w:lastColumn="0" w:noHBand="0" w:noVBand="1"/>
      </w:tblPr>
      <w:tblGrid>
        <w:gridCol w:w="616"/>
        <w:gridCol w:w="3431"/>
        <w:gridCol w:w="2250"/>
      </w:tblGrid>
      <w:tr w:rsidR="00A55914" w:rsidRPr="00E36281" w14:paraId="385D3671" w14:textId="77777777" w:rsidTr="002E3BC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6" w:type="dxa"/>
            <w:shd w:val="clear" w:color="auto" w:fill="002060"/>
            <w:noWrap/>
            <w:hideMark/>
          </w:tcPr>
          <w:p w14:paraId="78F5796C" w14:textId="77777777" w:rsidR="00A55914" w:rsidRPr="002E3BC6" w:rsidRDefault="002E3BC6" w:rsidP="002E3BC6">
            <w:pPr>
              <w:spacing w:after="0" w:line="240" w:lineRule="auto"/>
              <w:jc w:val="center"/>
              <w:rPr>
                <w:lang w:val="en-US" w:eastAsia="en-US"/>
              </w:rPr>
            </w:pPr>
            <w:r w:rsidRPr="002E3BC6">
              <w:rPr>
                <w:lang w:val="en-US" w:eastAsia="en-US"/>
              </w:rPr>
              <w:t>No</w:t>
            </w:r>
          </w:p>
        </w:tc>
        <w:tc>
          <w:tcPr>
            <w:tcW w:w="3431" w:type="dxa"/>
            <w:shd w:val="clear" w:color="auto" w:fill="002060"/>
            <w:noWrap/>
            <w:hideMark/>
          </w:tcPr>
          <w:p w14:paraId="7C402089" w14:textId="77777777" w:rsidR="00A55914" w:rsidRPr="002E3BC6" w:rsidRDefault="00A55914" w:rsidP="002E3BC6">
            <w:pPr>
              <w:spacing w:after="0" w:line="240" w:lineRule="auto"/>
              <w:jc w:val="center"/>
              <w:cnfStyle w:val="100000000000" w:firstRow="1" w:lastRow="0" w:firstColumn="0" w:lastColumn="0" w:oddVBand="0" w:evenVBand="0" w:oddHBand="0" w:evenHBand="0" w:firstRowFirstColumn="0" w:firstRowLastColumn="0" w:lastRowFirstColumn="0" w:lastRowLastColumn="0"/>
              <w:rPr>
                <w:lang w:val="en-US" w:eastAsia="en-US"/>
              </w:rPr>
            </w:pPr>
            <w:r w:rsidRPr="002E3BC6">
              <w:rPr>
                <w:lang w:val="en-US" w:eastAsia="en-US"/>
              </w:rPr>
              <w:t>Treatment</w:t>
            </w:r>
          </w:p>
        </w:tc>
        <w:tc>
          <w:tcPr>
            <w:tcW w:w="2250" w:type="dxa"/>
            <w:shd w:val="clear" w:color="auto" w:fill="002060"/>
            <w:noWrap/>
            <w:hideMark/>
          </w:tcPr>
          <w:p w14:paraId="432D3529" w14:textId="77777777" w:rsidR="00A55914" w:rsidRPr="002E3BC6" w:rsidRDefault="00A55914" w:rsidP="002E3BC6">
            <w:pPr>
              <w:spacing w:after="0" w:line="240" w:lineRule="auto"/>
              <w:jc w:val="center"/>
              <w:cnfStyle w:val="100000000000" w:firstRow="1" w:lastRow="0" w:firstColumn="0" w:lastColumn="0" w:oddVBand="0" w:evenVBand="0" w:oddHBand="0" w:evenHBand="0" w:firstRowFirstColumn="0" w:firstRowLastColumn="0" w:lastRowFirstColumn="0" w:lastRowLastColumn="0"/>
              <w:rPr>
                <w:lang w:val="en-US" w:eastAsia="en-US"/>
              </w:rPr>
            </w:pPr>
            <w:r w:rsidRPr="002E3BC6">
              <w:rPr>
                <w:lang w:val="en-US" w:eastAsia="en-US"/>
              </w:rPr>
              <w:t>Admissions</w:t>
            </w:r>
          </w:p>
        </w:tc>
      </w:tr>
      <w:tr w:rsidR="00A55914" w:rsidRPr="00E36281" w14:paraId="68B4894C" w14:textId="77777777" w:rsidTr="002E3BC6">
        <w:trPr>
          <w:trHeight w:val="300"/>
        </w:trPr>
        <w:tc>
          <w:tcPr>
            <w:cnfStyle w:val="001000000000" w:firstRow="0" w:lastRow="0" w:firstColumn="1" w:lastColumn="0" w:oddVBand="0" w:evenVBand="0" w:oddHBand="0" w:evenHBand="0" w:firstRowFirstColumn="0" w:firstRowLastColumn="0" w:lastRowFirstColumn="0" w:lastRowLastColumn="0"/>
            <w:tcW w:w="616" w:type="dxa"/>
            <w:noWrap/>
            <w:hideMark/>
          </w:tcPr>
          <w:p w14:paraId="6AFE7101" w14:textId="77777777" w:rsidR="00A55914" w:rsidRPr="002E3BC6" w:rsidRDefault="00A55914" w:rsidP="00CE7EB8">
            <w:pPr>
              <w:spacing w:after="0" w:line="240" w:lineRule="auto"/>
              <w:jc w:val="center"/>
              <w:rPr>
                <w:b w:val="0"/>
                <w:bCs/>
                <w:lang w:val="en-US" w:eastAsia="en-US"/>
              </w:rPr>
            </w:pPr>
            <w:r w:rsidRPr="002E3BC6">
              <w:rPr>
                <w:b w:val="0"/>
                <w:bCs/>
                <w:lang w:val="en-US" w:eastAsia="en-US"/>
              </w:rPr>
              <w:t>1</w:t>
            </w:r>
          </w:p>
        </w:tc>
        <w:tc>
          <w:tcPr>
            <w:tcW w:w="3431" w:type="dxa"/>
            <w:noWrap/>
            <w:hideMark/>
          </w:tcPr>
          <w:p w14:paraId="3E42190B" w14:textId="77777777" w:rsidR="00A55914" w:rsidRPr="00E36281" w:rsidRDefault="00A55914" w:rsidP="00CE7EB8">
            <w:pPr>
              <w:spacing w:after="0" w:line="240" w:lineRule="auto"/>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36281">
              <w:rPr>
                <w:color w:val="000000"/>
                <w:lang w:val="en-US" w:eastAsia="en-US"/>
              </w:rPr>
              <w:t>End Stage – Dialysis</w:t>
            </w:r>
          </w:p>
        </w:tc>
        <w:tc>
          <w:tcPr>
            <w:tcW w:w="2250" w:type="dxa"/>
            <w:noWrap/>
            <w:hideMark/>
          </w:tcPr>
          <w:p w14:paraId="08C78135" w14:textId="77777777" w:rsidR="00A55914" w:rsidRPr="00E36281" w:rsidRDefault="00A55914"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eastAsia="en-US"/>
              </w:rPr>
            </w:pPr>
            <w:r w:rsidRPr="00E36281">
              <w:rPr>
                <w:lang w:val="en-US" w:eastAsia="en-US"/>
              </w:rPr>
              <w:t>105</w:t>
            </w:r>
          </w:p>
        </w:tc>
      </w:tr>
      <w:tr w:rsidR="00A55914" w:rsidRPr="00E36281" w14:paraId="763F2D5F" w14:textId="77777777" w:rsidTr="002E3BC6">
        <w:trPr>
          <w:trHeight w:val="300"/>
        </w:trPr>
        <w:tc>
          <w:tcPr>
            <w:cnfStyle w:val="001000000000" w:firstRow="0" w:lastRow="0" w:firstColumn="1" w:lastColumn="0" w:oddVBand="0" w:evenVBand="0" w:oddHBand="0" w:evenHBand="0" w:firstRowFirstColumn="0" w:firstRowLastColumn="0" w:lastRowFirstColumn="0" w:lastRowLastColumn="0"/>
            <w:tcW w:w="616" w:type="dxa"/>
            <w:noWrap/>
            <w:hideMark/>
          </w:tcPr>
          <w:p w14:paraId="7104078A" w14:textId="77777777" w:rsidR="00A55914" w:rsidRPr="002E3BC6" w:rsidRDefault="00A55914" w:rsidP="00CE7EB8">
            <w:pPr>
              <w:spacing w:after="0" w:line="240" w:lineRule="auto"/>
              <w:jc w:val="center"/>
              <w:rPr>
                <w:b w:val="0"/>
                <w:bCs/>
                <w:lang w:val="en-US" w:eastAsia="en-US"/>
              </w:rPr>
            </w:pPr>
            <w:r w:rsidRPr="002E3BC6">
              <w:rPr>
                <w:b w:val="0"/>
                <w:bCs/>
                <w:lang w:val="en-US" w:eastAsia="en-US"/>
              </w:rPr>
              <w:t>2</w:t>
            </w:r>
          </w:p>
        </w:tc>
        <w:tc>
          <w:tcPr>
            <w:tcW w:w="3431" w:type="dxa"/>
            <w:noWrap/>
            <w:hideMark/>
          </w:tcPr>
          <w:p w14:paraId="42A23EA8" w14:textId="77777777" w:rsidR="00A55914" w:rsidRPr="00E36281" w:rsidRDefault="00A55914" w:rsidP="00CE7EB8">
            <w:pPr>
              <w:spacing w:after="0" w:line="240" w:lineRule="auto"/>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36281">
              <w:rPr>
                <w:color w:val="000000"/>
                <w:lang w:val="en-US" w:eastAsia="en-US"/>
              </w:rPr>
              <w:t>Hysterectomy – abdominal</w:t>
            </w:r>
          </w:p>
        </w:tc>
        <w:tc>
          <w:tcPr>
            <w:tcW w:w="2250" w:type="dxa"/>
            <w:noWrap/>
            <w:hideMark/>
          </w:tcPr>
          <w:p w14:paraId="654A80E1" w14:textId="77777777" w:rsidR="00A55914" w:rsidRPr="00E36281" w:rsidRDefault="00A55914"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eastAsia="en-US"/>
              </w:rPr>
            </w:pPr>
            <w:r w:rsidRPr="00E36281">
              <w:rPr>
                <w:lang w:val="en-US" w:eastAsia="en-US"/>
              </w:rPr>
              <w:t>90</w:t>
            </w:r>
          </w:p>
        </w:tc>
      </w:tr>
      <w:tr w:rsidR="00A55914" w:rsidRPr="00E36281" w14:paraId="6FC59C2F" w14:textId="77777777" w:rsidTr="002E3BC6">
        <w:trPr>
          <w:trHeight w:val="300"/>
        </w:trPr>
        <w:tc>
          <w:tcPr>
            <w:cnfStyle w:val="001000000000" w:firstRow="0" w:lastRow="0" w:firstColumn="1" w:lastColumn="0" w:oddVBand="0" w:evenVBand="0" w:oddHBand="0" w:evenHBand="0" w:firstRowFirstColumn="0" w:firstRowLastColumn="0" w:lastRowFirstColumn="0" w:lastRowLastColumn="0"/>
            <w:tcW w:w="616" w:type="dxa"/>
            <w:noWrap/>
            <w:hideMark/>
          </w:tcPr>
          <w:p w14:paraId="70BC9C74" w14:textId="77777777" w:rsidR="00A55914" w:rsidRPr="002E3BC6" w:rsidRDefault="00A55914" w:rsidP="00CE7EB8">
            <w:pPr>
              <w:spacing w:after="0" w:line="240" w:lineRule="auto"/>
              <w:jc w:val="center"/>
              <w:rPr>
                <w:b w:val="0"/>
                <w:bCs/>
                <w:lang w:val="en-US" w:eastAsia="en-US"/>
              </w:rPr>
            </w:pPr>
            <w:r w:rsidRPr="002E3BC6">
              <w:rPr>
                <w:b w:val="0"/>
                <w:bCs/>
                <w:lang w:val="en-US" w:eastAsia="en-US"/>
              </w:rPr>
              <w:t>3</w:t>
            </w:r>
          </w:p>
        </w:tc>
        <w:tc>
          <w:tcPr>
            <w:tcW w:w="3431" w:type="dxa"/>
            <w:noWrap/>
            <w:hideMark/>
          </w:tcPr>
          <w:p w14:paraId="0ECB1397" w14:textId="77777777" w:rsidR="00A55914" w:rsidRPr="00E36281" w:rsidRDefault="00A55914" w:rsidP="00CE7EB8">
            <w:pPr>
              <w:spacing w:after="0" w:line="240" w:lineRule="auto"/>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36281">
              <w:rPr>
                <w:color w:val="000000"/>
                <w:lang w:val="en-US" w:eastAsia="en-US"/>
              </w:rPr>
              <w:t>Non-Surgical</w:t>
            </w:r>
          </w:p>
        </w:tc>
        <w:tc>
          <w:tcPr>
            <w:tcW w:w="2250" w:type="dxa"/>
            <w:noWrap/>
            <w:hideMark/>
          </w:tcPr>
          <w:p w14:paraId="1FBB4EAA" w14:textId="77777777" w:rsidR="00A55914" w:rsidRPr="00E36281" w:rsidRDefault="00A55914"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eastAsia="en-US"/>
              </w:rPr>
            </w:pPr>
            <w:r w:rsidRPr="00E36281">
              <w:rPr>
                <w:lang w:val="en-US" w:eastAsia="en-US"/>
              </w:rPr>
              <w:t>90</w:t>
            </w:r>
          </w:p>
        </w:tc>
      </w:tr>
      <w:tr w:rsidR="00A55914" w:rsidRPr="00E36281" w14:paraId="0B60269A" w14:textId="77777777" w:rsidTr="002E3BC6">
        <w:trPr>
          <w:trHeight w:val="300"/>
        </w:trPr>
        <w:tc>
          <w:tcPr>
            <w:cnfStyle w:val="001000000000" w:firstRow="0" w:lastRow="0" w:firstColumn="1" w:lastColumn="0" w:oddVBand="0" w:evenVBand="0" w:oddHBand="0" w:evenHBand="0" w:firstRowFirstColumn="0" w:firstRowLastColumn="0" w:lastRowFirstColumn="0" w:lastRowLastColumn="0"/>
            <w:tcW w:w="616" w:type="dxa"/>
            <w:noWrap/>
            <w:hideMark/>
          </w:tcPr>
          <w:p w14:paraId="0B059B68" w14:textId="77777777" w:rsidR="00A55914" w:rsidRPr="002E3BC6" w:rsidRDefault="00A55914" w:rsidP="00CE7EB8">
            <w:pPr>
              <w:spacing w:after="0" w:line="240" w:lineRule="auto"/>
              <w:jc w:val="center"/>
              <w:rPr>
                <w:b w:val="0"/>
                <w:bCs/>
                <w:lang w:val="en-US" w:eastAsia="en-US"/>
              </w:rPr>
            </w:pPr>
            <w:r w:rsidRPr="002E3BC6">
              <w:rPr>
                <w:b w:val="0"/>
                <w:bCs/>
                <w:lang w:val="en-US" w:eastAsia="en-US"/>
              </w:rPr>
              <w:t>4</w:t>
            </w:r>
          </w:p>
        </w:tc>
        <w:tc>
          <w:tcPr>
            <w:tcW w:w="3431" w:type="dxa"/>
            <w:noWrap/>
            <w:hideMark/>
          </w:tcPr>
          <w:p w14:paraId="7127A0A5" w14:textId="77777777" w:rsidR="00A55914" w:rsidRPr="00E36281" w:rsidRDefault="00A55914" w:rsidP="00CE7EB8">
            <w:pPr>
              <w:spacing w:after="0" w:line="240" w:lineRule="auto"/>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36281">
              <w:rPr>
                <w:color w:val="000000"/>
                <w:lang w:val="en-US" w:eastAsia="en-US"/>
              </w:rPr>
              <w:t>Caesarean delivery</w:t>
            </w:r>
          </w:p>
        </w:tc>
        <w:tc>
          <w:tcPr>
            <w:tcW w:w="2250" w:type="dxa"/>
            <w:noWrap/>
            <w:hideMark/>
          </w:tcPr>
          <w:p w14:paraId="184ADF2B" w14:textId="77777777" w:rsidR="00A55914" w:rsidRPr="00E36281" w:rsidRDefault="00A55914"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eastAsia="en-US"/>
              </w:rPr>
            </w:pPr>
            <w:r w:rsidRPr="00E36281">
              <w:rPr>
                <w:lang w:val="en-US" w:eastAsia="en-US"/>
              </w:rPr>
              <w:t>29</w:t>
            </w:r>
          </w:p>
        </w:tc>
      </w:tr>
      <w:tr w:rsidR="00A55914" w:rsidRPr="00E36281" w14:paraId="7D065DB8" w14:textId="77777777" w:rsidTr="002E3BC6">
        <w:trPr>
          <w:trHeight w:val="300"/>
        </w:trPr>
        <w:tc>
          <w:tcPr>
            <w:cnfStyle w:val="001000000000" w:firstRow="0" w:lastRow="0" w:firstColumn="1" w:lastColumn="0" w:oddVBand="0" w:evenVBand="0" w:oddHBand="0" w:evenHBand="0" w:firstRowFirstColumn="0" w:firstRowLastColumn="0" w:lastRowFirstColumn="0" w:lastRowLastColumn="0"/>
            <w:tcW w:w="616" w:type="dxa"/>
            <w:noWrap/>
            <w:hideMark/>
          </w:tcPr>
          <w:p w14:paraId="02B59B58" w14:textId="77777777" w:rsidR="00A55914" w:rsidRPr="002E3BC6" w:rsidRDefault="00A55914" w:rsidP="00CE7EB8">
            <w:pPr>
              <w:spacing w:after="0" w:line="240" w:lineRule="auto"/>
              <w:jc w:val="center"/>
              <w:rPr>
                <w:b w:val="0"/>
                <w:bCs/>
                <w:lang w:val="en-US" w:eastAsia="en-US"/>
              </w:rPr>
            </w:pPr>
            <w:r w:rsidRPr="002E3BC6">
              <w:rPr>
                <w:b w:val="0"/>
                <w:bCs/>
                <w:lang w:val="en-US" w:eastAsia="en-US"/>
              </w:rPr>
              <w:t>5</w:t>
            </w:r>
          </w:p>
        </w:tc>
        <w:tc>
          <w:tcPr>
            <w:tcW w:w="3431" w:type="dxa"/>
            <w:noWrap/>
            <w:hideMark/>
          </w:tcPr>
          <w:p w14:paraId="0C1537B1" w14:textId="77777777" w:rsidR="00A55914" w:rsidRPr="00E36281" w:rsidRDefault="00A55914" w:rsidP="00CE7EB8">
            <w:pPr>
              <w:spacing w:after="0" w:line="240" w:lineRule="auto"/>
              <w:cnfStyle w:val="000000000000" w:firstRow="0" w:lastRow="0" w:firstColumn="0" w:lastColumn="0" w:oddVBand="0" w:evenVBand="0" w:oddHBand="0" w:evenHBand="0" w:firstRowFirstColumn="0" w:firstRowLastColumn="0" w:lastRowFirstColumn="0" w:lastRowLastColumn="0"/>
              <w:rPr>
                <w:color w:val="000000"/>
                <w:lang w:val="en-US" w:eastAsia="en-US"/>
              </w:rPr>
            </w:pPr>
            <w:r w:rsidRPr="00E36281">
              <w:rPr>
                <w:color w:val="000000"/>
                <w:lang w:val="en-US" w:eastAsia="en-US"/>
              </w:rPr>
              <w:t>Normal Delivery</w:t>
            </w:r>
          </w:p>
        </w:tc>
        <w:tc>
          <w:tcPr>
            <w:tcW w:w="2250" w:type="dxa"/>
            <w:noWrap/>
            <w:hideMark/>
          </w:tcPr>
          <w:p w14:paraId="2506480A" w14:textId="77777777" w:rsidR="00A55914" w:rsidRPr="00E36281" w:rsidRDefault="00A55914" w:rsidP="00CE7EB8">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eastAsia="en-US"/>
              </w:rPr>
            </w:pPr>
            <w:r w:rsidRPr="00E36281">
              <w:rPr>
                <w:lang w:val="en-US" w:eastAsia="en-US"/>
              </w:rPr>
              <w:t>22</w:t>
            </w:r>
          </w:p>
        </w:tc>
      </w:tr>
    </w:tbl>
    <w:p w14:paraId="78465257" w14:textId="77777777" w:rsidR="00A55914" w:rsidRDefault="00A55914" w:rsidP="00A55914">
      <w:pPr>
        <w:pStyle w:val="BodyText"/>
        <w:rPr>
          <w:lang w:eastAsia="en-US"/>
        </w:rPr>
      </w:pPr>
    </w:p>
    <w:p w14:paraId="3CD1CAD1" w14:textId="77777777" w:rsidR="00A55914" w:rsidRDefault="00A55914" w:rsidP="00A55914">
      <w:pPr>
        <w:pStyle w:val="BodyText"/>
        <w:rPr>
          <w:lang w:eastAsia="en-US"/>
        </w:rPr>
      </w:pPr>
      <w:r>
        <w:rPr>
          <w:lang w:eastAsia="en-US"/>
        </w:rPr>
        <w:t xml:space="preserve">The most frequent treatment among the females is dialysis. This is due to the fact that a single patient requires repeated treatments which could range up to 80 per year. </w:t>
      </w:r>
    </w:p>
    <w:p w14:paraId="575E8D77" w14:textId="77777777" w:rsidR="00A55914" w:rsidRDefault="00A55914" w:rsidP="00263901">
      <w:pPr>
        <w:pStyle w:val="BodyText"/>
        <w:rPr>
          <w:lang w:eastAsia="en-US"/>
        </w:rPr>
      </w:pPr>
      <w:r>
        <w:rPr>
          <w:lang w:eastAsia="en-US"/>
        </w:rPr>
        <w:lastRenderedPageBreak/>
        <w:t>Hysterectomy and non-surgical are followed by caesarean and normal deliveries.</w:t>
      </w:r>
    </w:p>
    <w:p w14:paraId="6165EA64" w14:textId="77777777" w:rsidR="00687A96" w:rsidRDefault="00687A96" w:rsidP="00263901">
      <w:pPr>
        <w:pStyle w:val="BodyText"/>
        <w:rPr>
          <w:lang w:eastAsia="en-US"/>
        </w:rPr>
      </w:pPr>
      <w:r>
        <w:rPr>
          <w:lang w:eastAsia="en-US"/>
        </w:rPr>
        <w:t>As discussed above, it is apparent that the use of the scheme for deliveries is very low. The value of a properly supervised delivery and management of risk factors in increasingly recognised by the Pakistan population. It is therefore important to understand the motivations and behaviours underlying these decisions and should be included in the upcoming utilisation study.</w:t>
      </w:r>
    </w:p>
    <w:p w14:paraId="1DDDE834" w14:textId="77777777" w:rsidR="00101444" w:rsidRDefault="00101444" w:rsidP="00101444">
      <w:pPr>
        <w:pStyle w:val="Heading20"/>
        <w:rPr>
          <w:lang w:eastAsia="en-US"/>
        </w:rPr>
      </w:pPr>
      <w:bookmarkStart w:id="139" w:name="_Toc49550247"/>
      <w:bookmarkEnd w:id="53"/>
      <w:bookmarkEnd w:id="54"/>
      <w:r>
        <w:rPr>
          <w:lang w:eastAsia="en-US"/>
        </w:rPr>
        <w:t>Length of Stay</w:t>
      </w:r>
      <w:bookmarkEnd w:id="139"/>
    </w:p>
    <w:p w14:paraId="6521DF9E" w14:textId="77777777" w:rsidR="00101444" w:rsidRDefault="002B10C7" w:rsidP="00101444">
      <w:pPr>
        <w:pStyle w:val="BodyText"/>
        <w:rPr>
          <w:lang w:eastAsia="en-US"/>
        </w:rPr>
      </w:pPr>
      <w:r>
        <w:rPr>
          <w:lang w:eastAsia="en-US"/>
        </w:rPr>
        <w:t>More than half of admissions are for one day stay in hospitals. This is because some procedures which do not require admission in hospitals for longer periods.  D</w:t>
      </w:r>
      <w:r w:rsidR="00101444" w:rsidRPr="00101444">
        <w:rPr>
          <w:lang w:eastAsia="en-US"/>
        </w:rPr>
        <w:t>ialysis sessions</w:t>
      </w:r>
      <w:r>
        <w:rPr>
          <w:lang w:eastAsia="en-US"/>
        </w:rPr>
        <w:t xml:space="preserve">, chemotherapy or radio therapy sessions for </w:t>
      </w:r>
      <w:r w:rsidR="00101444" w:rsidRPr="00101444">
        <w:rPr>
          <w:lang w:eastAsia="en-US"/>
        </w:rPr>
        <w:t xml:space="preserve">cancer </w:t>
      </w:r>
      <w:r>
        <w:rPr>
          <w:lang w:eastAsia="en-US"/>
        </w:rPr>
        <w:t>treatment</w:t>
      </w:r>
      <w:r w:rsidR="00101444" w:rsidRPr="00101444">
        <w:rPr>
          <w:lang w:eastAsia="en-US"/>
        </w:rPr>
        <w:t xml:space="preserve"> </w:t>
      </w:r>
      <w:r>
        <w:rPr>
          <w:lang w:eastAsia="en-US"/>
        </w:rPr>
        <w:t xml:space="preserve">and </w:t>
      </w:r>
      <w:r w:rsidR="00101444" w:rsidRPr="00101444">
        <w:rPr>
          <w:lang w:eastAsia="en-US"/>
        </w:rPr>
        <w:t xml:space="preserve">Angiographies (without angioplasties) are </w:t>
      </w:r>
      <w:r>
        <w:rPr>
          <w:lang w:eastAsia="en-US"/>
        </w:rPr>
        <w:t xml:space="preserve">covered as part of the benefits package under “priority care” which can be done as day care. </w:t>
      </w:r>
    </w:p>
    <w:p w14:paraId="5F8C8A3C" w14:textId="77777777" w:rsidR="002E3BC6" w:rsidRDefault="002E3BC6" w:rsidP="002E3BC6">
      <w:pPr>
        <w:pStyle w:val="Caption"/>
      </w:pPr>
      <w:bookmarkStart w:id="140" w:name="_Toc48591594"/>
      <w:r>
        <w:t xml:space="preserve">Table </w:t>
      </w:r>
      <w:r w:rsidR="00B76041">
        <w:fldChar w:fldCharType="begin"/>
      </w:r>
      <w:r>
        <w:instrText xml:space="preserve"> SEQ Table \* ARABIC </w:instrText>
      </w:r>
      <w:r w:rsidR="00B76041">
        <w:fldChar w:fldCharType="separate"/>
      </w:r>
      <w:r w:rsidR="00AC1F03">
        <w:rPr>
          <w:noProof/>
        </w:rPr>
        <w:t>22</w:t>
      </w:r>
      <w:r w:rsidR="00B76041">
        <w:fldChar w:fldCharType="end"/>
      </w:r>
      <w:r>
        <w:t>: Length of stay</w:t>
      </w:r>
      <w:r>
        <w:rPr>
          <w:noProof/>
        </w:rPr>
        <w:t xml:space="preserve"> SHPI Phase I</w:t>
      </w:r>
      <w:bookmarkEnd w:id="140"/>
    </w:p>
    <w:tbl>
      <w:tblPr>
        <w:tblStyle w:val="OPMPRTable"/>
        <w:tblpPr w:leftFromText="189" w:rightFromText="189" w:vertAnchor="text"/>
        <w:tblW w:w="5948" w:type="dxa"/>
        <w:tblLook w:val="04A0" w:firstRow="1" w:lastRow="0" w:firstColumn="1" w:lastColumn="0" w:noHBand="0" w:noVBand="1"/>
      </w:tblPr>
      <w:tblGrid>
        <w:gridCol w:w="841"/>
        <w:gridCol w:w="2126"/>
        <w:gridCol w:w="1403"/>
        <w:gridCol w:w="1578"/>
      </w:tblGrid>
      <w:tr w:rsidR="00101444" w:rsidRPr="002E3BC6" w14:paraId="71BF1FC4" w14:textId="77777777" w:rsidTr="00C958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948" w:type="dxa"/>
            <w:gridSpan w:val="4"/>
            <w:hideMark/>
          </w:tcPr>
          <w:p w14:paraId="2DA017D5" w14:textId="77777777" w:rsidR="00101444" w:rsidRPr="002E3BC6" w:rsidRDefault="002E3BC6" w:rsidP="00101444">
            <w:pPr>
              <w:spacing w:after="0" w:line="240" w:lineRule="auto"/>
              <w:jc w:val="center"/>
              <w:rPr>
                <w:rFonts w:asciiTheme="minorHAnsi" w:hAnsiTheme="minorHAnsi" w:cstheme="minorHAnsi"/>
                <w:sz w:val="20"/>
                <w:szCs w:val="20"/>
                <w:lang w:val="en-AU" w:eastAsia="en-US"/>
              </w:rPr>
            </w:pPr>
            <w:r w:rsidRPr="002E3BC6">
              <w:rPr>
                <w:rFonts w:asciiTheme="minorHAnsi" w:hAnsiTheme="minorHAnsi" w:cstheme="minorHAnsi"/>
                <w:sz w:val="20"/>
                <w:szCs w:val="20"/>
                <w:lang w:val="en-AU" w:eastAsia="en-US"/>
              </w:rPr>
              <w:t>January to June 2020</w:t>
            </w:r>
            <w:r w:rsidR="00101444" w:rsidRPr="002E3BC6">
              <w:rPr>
                <w:rFonts w:asciiTheme="minorHAnsi" w:hAnsiTheme="minorHAnsi" w:cstheme="minorHAnsi"/>
                <w:sz w:val="20"/>
                <w:szCs w:val="20"/>
                <w:lang w:val="en-AU" w:eastAsia="en-US"/>
              </w:rPr>
              <w:t> </w:t>
            </w:r>
          </w:p>
        </w:tc>
      </w:tr>
      <w:tr w:rsidR="00101444" w:rsidRPr="002E3BC6" w14:paraId="72A0577B" w14:textId="77777777" w:rsidTr="00C958C6">
        <w:trPr>
          <w:trHeight w:val="288"/>
        </w:trPr>
        <w:tc>
          <w:tcPr>
            <w:cnfStyle w:val="001000000000" w:firstRow="0" w:lastRow="0" w:firstColumn="1" w:lastColumn="0" w:oddVBand="0" w:evenVBand="0" w:oddHBand="0" w:evenHBand="0" w:firstRowFirstColumn="0" w:firstRowLastColumn="0" w:lastRowFirstColumn="0" w:lastRowLastColumn="0"/>
            <w:tcW w:w="841" w:type="dxa"/>
            <w:hideMark/>
          </w:tcPr>
          <w:p w14:paraId="4C3296CB" w14:textId="77777777" w:rsidR="00101444" w:rsidRPr="002E3BC6" w:rsidRDefault="00101444" w:rsidP="002E3BC6">
            <w:pPr>
              <w:spacing w:after="0" w:line="240" w:lineRule="auto"/>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No </w:t>
            </w:r>
          </w:p>
        </w:tc>
        <w:tc>
          <w:tcPr>
            <w:tcW w:w="2126" w:type="dxa"/>
            <w:hideMark/>
          </w:tcPr>
          <w:p w14:paraId="4BCFB580" w14:textId="77777777" w:rsidR="00101444" w:rsidRPr="002E3BC6" w:rsidRDefault="00101444" w:rsidP="001014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b/>
                <w:bCs/>
                <w:color w:val="000000"/>
                <w:sz w:val="20"/>
                <w:szCs w:val="20"/>
                <w:lang w:val="en-AU" w:eastAsia="en-US"/>
              </w:rPr>
              <w:t>Days </w:t>
            </w:r>
          </w:p>
        </w:tc>
        <w:tc>
          <w:tcPr>
            <w:tcW w:w="1403" w:type="dxa"/>
            <w:hideMark/>
          </w:tcPr>
          <w:p w14:paraId="7A72BB79" w14:textId="77777777" w:rsidR="00101444" w:rsidRPr="002E3BC6" w:rsidRDefault="00101444" w:rsidP="001014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b/>
                <w:bCs/>
                <w:color w:val="000000"/>
                <w:sz w:val="20"/>
                <w:szCs w:val="20"/>
                <w:lang w:val="en-AU" w:eastAsia="en-US"/>
              </w:rPr>
              <w:t>Admissions </w:t>
            </w:r>
          </w:p>
        </w:tc>
        <w:tc>
          <w:tcPr>
            <w:tcW w:w="1578" w:type="dxa"/>
            <w:hideMark/>
          </w:tcPr>
          <w:p w14:paraId="1E8F1834" w14:textId="77777777" w:rsidR="00101444" w:rsidRPr="002E3BC6" w:rsidRDefault="00101444" w:rsidP="001014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b/>
                <w:bCs/>
                <w:color w:val="000000"/>
                <w:sz w:val="20"/>
                <w:szCs w:val="20"/>
                <w:lang w:val="en-AU" w:eastAsia="en-US"/>
              </w:rPr>
              <w:t>%age </w:t>
            </w:r>
          </w:p>
        </w:tc>
      </w:tr>
      <w:tr w:rsidR="00101444" w:rsidRPr="002E3BC6" w14:paraId="760ED6AC" w14:textId="77777777" w:rsidTr="00C958C6">
        <w:trPr>
          <w:trHeight w:val="288"/>
        </w:trPr>
        <w:tc>
          <w:tcPr>
            <w:cnfStyle w:val="001000000000" w:firstRow="0" w:lastRow="0" w:firstColumn="1" w:lastColumn="0" w:oddVBand="0" w:evenVBand="0" w:oddHBand="0" w:evenHBand="0" w:firstRowFirstColumn="0" w:firstRowLastColumn="0" w:lastRowFirstColumn="0" w:lastRowLastColumn="0"/>
            <w:tcW w:w="841" w:type="dxa"/>
            <w:hideMark/>
          </w:tcPr>
          <w:p w14:paraId="0C490CA9" w14:textId="77777777" w:rsidR="00101444" w:rsidRPr="002E3BC6" w:rsidRDefault="00101444" w:rsidP="00101444">
            <w:pPr>
              <w:spacing w:after="0" w:line="240" w:lineRule="auto"/>
              <w:jc w:val="center"/>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1 </w:t>
            </w:r>
          </w:p>
        </w:tc>
        <w:tc>
          <w:tcPr>
            <w:tcW w:w="2126" w:type="dxa"/>
            <w:hideMark/>
          </w:tcPr>
          <w:p w14:paraId="69777659" w14:textId="77777777" w:rsidR="00101444" w:rsidRPr="002E3BC6" w:rsidRDefault="00101444" w:rsidP="0010144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1 Day </w:t>
            </w:r>
          </w:p>
        </w:tc>
        <w:tc>
          <w:tcPr>
            <w:tcW w:w="1403" w:type="dxa"/>
            <w:hideMark/>
          </w:tcPr>
          <w:p w14:paraId="27043510" w14:textId="77777777" w:rsidR="00101444" w:rsidRPr="002E3BC6" w:rsidRDefault="00101444" w:rsidP="001014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1189 </w:t>
            </w:r>
          </w:p>
        </w:tc>
        <w:tc>
          <w:tcPr>
            <w:tcW w:w="1578" w:type="dxa"/>
            <w:hideMark/>
          </w:tcPr>
          <w:p w14:paraId="67745C89" w14:textId="77777777" w:rsidR="00101444" w:rsidRPr="002E3BC6" w:rsidRDefault="00101444" w:rsidP="0010144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             55.66  </w:t>
            </w:r>
          </w:p>
        </w:tc>
      </w:tr>
      <w:tr w:rsidR="00101444" w:rsidRPr="002E3BC6" w14:paraId="1FB8CE50" w14:textId="77777777" w:rsidTr="00C958C6">
        <w:trPr>
          <w:trHeight w:val="288"/>
        </w:trPr>
        <w:tc>
          <w:tcPr>
            <w:cnfStyle w:val="001000000000" w:firstRow="0" w:lastRow="0" w:firstColumn="1" w:lastColumn="0" w:oddVBand="0" w:evenVBand="0" w:oddHBand="0" w:evenHBand="0" w:firstRowFirstColumn="0" w:firstRowLastColumn="0" w:lastRowFirstColumn="0" w:lastRowLastColumn="0"/>
            <w:tcW w:w="841" w:type="dxa"/>
            <w:hideMark/>
          </w:tcPr>
          <w:p w14:paraId="324E7BB2" w14:textId="77777777" w:rsidR="00101444" w:rsidRPr="002E3BC6" w:rsidRDefault="00101444" w:rsidP="00101444">
            <w:pPr>
              <w:spacing w:after="0" w:line="240" w:lineRule="auto"/>
              <w:jc w:val="center"/>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2 </w:t>
            </w:r>
          </w:p>
        </w:tc>
        <w:tc>
          <w:tcPr>
            <w:tcW w:w="2126" w:type="dxa"/>
            <w:hideMark/>
          </w:tcPr>
          <w:p w14:paraId="07EC3535" w14:textId="77777777" w:rsidR="00101444" w:rsidRPr="002E3BC6" w:rsidRDefault="00101444" w:rsidP="0010144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2 to 3 Days </w:t>
            </w:r>
          </w:p>
        </w:tc>
        <w:tc>
          <w:tcPr>
            <w:tcW w:w="1403" w:type="dxa"/>
            <w:hideMark/>
          </w:tcPr>
          <w:p w14:paraId="0BC1E80E" w14:textId="77777777" w:rsidR="00101444" w:rsidRPr="002E3BC6" w:rsidRDefault="00101444" w:rsidP="001014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544 </w:t>
            </w:r>
          </w:p>
        </w:tc>
        <w:tc>
          <w:tcPr>
            <w:tcW w:w="1578" w:type="dxa"/>
            <w:hideMark/>
          </w:tcPr>
          <w:p w14:paraId="28F02499" w14:textId="77777777" w:rsidR="00101444" w:rsidRPr="002E3BC6" w:rsidRDefault="00101444" w:rsidP="0010144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              25.47 </w:t>
            </w:r>
          </w:p>
        </w:tc>
      </w:tr>
      <w:tr w:rsidR="00101444" w:rsidRPr="002E3BC6" w14:paraId="0E22AB5E" w14:textId="77777777" w:rsidTr="00C958C6">
        <w:trPr>
          <w:trHeight w:val="288"/>
        </w:trPr>
        <w:tc>
          <w:tcPr>
            <w:cnfStyle w:val="001000000000" w:firstRow="0" w:lastRow="0" w:firstColumn="1" w:lastColumn="0" w:oddVBand="0" w:evenVBand="0" w:oddHBand="0" w:evenHBand="0" w:firstRowFirstColumn="0" w:firstRowLastColumn="0" w:lastRowFirstColumn="0" w:lastRowLastColumn="0"/>
            <w:tcW w:w="841" w:type="dxa"/>
            <w:hideMark/>
          </w:tcPr>
          <w:p w14:paraId="0FCF868B" w14:textId="77777777" w:rsidR="00101444" w:rsidRPr="002E3BC6" w:rsidRDefault="00101444" w:rsidP="00101444">
            <w:pPr>
              <w:spacing w:after="0" w:line="240" w:lineRule="auto"/>
              <w:jc w:val="center"/>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3 </w:t>
            </w:r>
          </w:p>
        </w:tc>
        <w:tc>
          <w:tcPr>
            <w:tcW w:w="2126" w:type="dxa"/>
            <w:hideMark/>
          </w:tcPr>
          <w:p w14:paraId="27692DCE" w14:textId="77777777" w:rsidR="00101444" w:rsidRPr="002E3BC6" w:rsidRDefault="00101444" w:rsidP="0010144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More than 3 Days </w:t>
            </w:r>
          </w:p>
        </w:tc>
        <w:tc>
          <w:tcPr>
            <w:tcW w:w="1403" w:type="dxa"/>
            <w:hideMark/>
          </w:tcPr>
          <w:p w14:paraId="090F113B" w14:textId="77777777" w:rsidR="00101444" w:rsidRPr="002E3BC6" w:rsidRDefault="00101444" w:rsidP="0010144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403 </w:t>
            </w:r>
          </w:p>
        </w:tc>
        <w:tc>
          <w:tcPr>
            <w:tcW w:w="1578" w:type="dxa"/>
            <w:hideMark/>
          </w:tcPr>
          <w:p w14:paraId="2214AC4C" w14:textId="77777777" w:rsidR="00101444" w:rsidRPr="002E3BC6" w:rsidRDefault="00101444" w:rsidP="0010144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eastAsia="en-US"/>
              </w:rPr>
            </w:pPr>
            <w:r w:rsidRPr="002E3BC6">
              <w:rPr>
                <w:rFonts w:asciiTheme="minorHAnsi" w:hAnsiTheme="minorHAnsi" w:cstheme="minorHAnsi"/>
                <w:color w:val="000000"/>
                <w:sz w:val="20"/>
                <w:szCs w:val="20"/>
                <w:lang w:val="en-AU" w:eastAsia="en-US"/>
              </w:rPr>
              <w:t>              18.87 </w:t>
            </w:r>
          </w:p>
        </w:tc>
      </w:tr>
    </w:tbl>
    <w:p w14:paraId="6314DAC3" w14:textId="77777777" w:rsidR="00101444" w:rsidRDefault="00101444" w:rsidP="00101444">
      <w:pPr>
        <w:pStyle w:val="BodyText"/>
        <w:rPr>
          <w:lang w:eastAsia="en-US"/>
        </w:rPr>
      </w:pPr>
    </w:p>
    <w:p w14:paraId="32194BB9" w14:textId="77777777" w:rsidR="00846A29" w:rsidRDefault="00846A29" w:rsidP="00101444">
      <w:pPr>
        <w:pStyle w:val="BodyText"/>
        <w:rPr>
          <w:lang w:eastAsia="en-US"/>
        </w:rPr>
      </w:pPr>
    </w:p>
    <w:p w14:paraId="0F7ACCBB" w14:textId="77777777" w:rsidR="00846A29" w:rsidRDefault="00846A29" w:rsidP="00101444">
      <w:pPr>
        <w:pStyle w:val="BodyText"/>
        <w:rPr>
          <w:lang w:eastAsia="en-US"/>
        </w:rPr>
      </w:pPr>
    </w:p>
    <w:p w14:paraId="750CD136" w14:textId="77777777" w:rsidR="00846A29" w:rsidRDefault="00846A29" w:rsidP="00101444">
      <w:pPr>
        <w:pStyle w:val="BodyText"/>
        <w:rPr>
          <w:lang w:eastAsia="en-US"/>
        </w:rPr>
      </w:pPr>
    </w:p>
    <w:p w14:paraId="07C2F610" w14:textId="77777777" w:rsidR="00846A29" w:rsidRDefault="00846A29" w:rsidP="00101444">
      <w:pPr>
        <w:pStyle w:val="BodyText"/>
        <w:rPr>
          <w:lang w:eastAsia="en-US"/>
        </w:rPr>
      </w:pPr>
      <w:r>
        <w:rPr>
          <w:lang w:eastAsia="en-US"/>
        </w:rPr>
        <w:br w:type="page"/>
      </w:r>
    </w:p>
    <w:p w14:paraId="5D667796" w14:textId="77777777" w:rsidR="00B806F8" w:rsidRDefault="002E3BC6" w:rsidP="00846A29">
      <w:pPr>
        <w:pStyle w:val="Title"/>
      </w:pPr>
      <w:r>
        <w:lastRenderedPageBreak/>
        <w:t xml:space="preserve">PART 2: </w:t>
      </w:r>
      <w:proofErr w:type="spellStart"/>
      <w:r w:rsidR="00DB0AFD">
        <w:t>Gilgit</w:t>
      </w:r>
      <w:proofErr w:type="spellEnd"/>
      <w:r w:rsidR="00DB0AFD">
        <w:t xml:space="preserve"> Baltistan</w:t>
      </w:r>
    </w:p>
    <w:p w14:paraId="3F06A30A" w14:textId="77777777" w:rsidR="00DA369A" w:rsidRDefault="00DA369A" w:rsidP="00DA369A">
      <w:pPr>
        <w:pStyle w:val="Heading1"/>
      </w:pPr>
      <w:bookmarkStart w:id="141" w:name="_Toc31073549"/>
      <w:bookmarkStart w:id="142" w:name="_Toc46776153"/>
      <w:bookmarkStart w:id="143" w:name="_Toc49550248"/>
      <w:r w:rsidRPr="00762E94">
        <w:lastRenderedPageBreak/>
        <w:t xml:space="preserve">Developments in Health Insurance Programmes </w:t>
      </w:r>
      <w:r>
        <w:t xml:space="preserve">in </w:t>
      </w:r>
      <w:bookmarkEnd w:id="141"/>
      <w:bookmarkEnd w:id="142"/>
      <w:r w:rsidR="002E3BC6">
        <w:t>GB</w:t>
      </w:r>
      <w:bookmarkEnd w:id="143"/>
    </w:p>
    <w:p w14:paraId="7CA97F89" w14:textId="77777777" w:rsidR="005F5304" w:rsidRPr="00A46867" w:rsidRDefault="005F5304" w:rsidP="005F5304">
      <w:pPr>
        <w:pStyle w:val="BodyText"/>
        <w:rPr>
          <w:lang w:val="en-AU" w:eastAsia="en-US"/>
        </w:rPr>
      </w:pPr>
      <w:r>
        <w:rPr>
          <w:lang w:val="en-AU" w:eastAsia="en-US"/>
        </w:rPr>
        <w:t xml:space="preserve">The political government in </w:t>
      </w:r>
      <w:proofErr w:type="spellStart"/>
      <w:r>
        <w:rPr>
          <w:lang w:val="en-AU" w:eastAsia="en-US"/>
        </w:rPr>
        <w:t>Gilgit</w:t>
      </w:r>
      <w:proofErr w:type="spellEnd"/>
      <w:r>
        <w:rPr>
          <w:lang w:val="en-AU" w:eastAsia="en-US"/>
        </w:rPr>
        <w:t xml:space="preserve"> Baltistan completed its five-term in June 2020. A care-taker setup is governing GB currently. New elections, previously schedule to be held in August 2020 have been postponed by Chief Court, GB and now expected to be held in October 2020.     </w:t>
      </w:r>
    </w:p>
    <w:p w14:paraId="0D8EA0DC" w14:textId="77777777" w:rsidR="005F5304" w:rsidRPr="00961CFC" w:rsidRDefault="005F5304" w:rsidP="005F5304">
      <w:pPr>
        <w:pStyle w:val="Heading20"/>
        <w:rPr>
          <w:rFonts w:eastAsiaTheme="majorEastAsia"/>
        </w:rPr>
      </w:pPr>
      <w:bookmarkStart w:id="144" w:name="_Toc49550249"/>
      <w:proofErr w:type="spellStart"/>
      <w:r>
        <w:rPr>
          <w:rFonts w:eastAsiaTheme="majorEastAsia"/>
        </w:rPr>
        <w:t>KfW</w:t>
      </w:r>
      <w:proofErr w:type="spellEnd"/>
      <w:r>
        <w:rPr>
          <w:rFonts w:eastAsiaTheme="majorEastAsia"/>
        </w:rPr>
        <w:t xml:space="preserve"> funded Social Health Protection Initiative</w:t>
      </w:r>
      <w:bookmarkEnd w:id="144"/>
    </w:p>
    <w:p w14:paraId="33BDD597" w14:textId="77777777" w:rsidR="005F5304" w:rsidRPr="00B55584" w:rsidRDefault="005F5304" w:rsidP="005F5304">
      <w:pPr>
        <w:pStyle w:val="BodyText"/>
      </w:pPr>
      <w:r w:rsidRPr="00B55584">
        <w:t xml:space="preserve">Government of </w:t>
      </w:r>
      <w:proofErr w:type="spellStart"/>
      <w:r w:rsidRPr="00E704E5">
        <w:t>Gilgit</w:t>
      </w:r>
      <w:proofErr w:type="spellEnd"/>
      <w:r w:rsidRPr="00B55584">
        <w:t xml:space="preserve"> Baltistan, with financial support of Government of Germany through KFW, is implementing a health insurance scheme in </w:t>
      </w:r>
      <w:proofErr w:type="spellStart"/>
      <w:r w:rsidRPr="00B55584">
        <w:t>Gilgit</w:t>
      </w:r>
      <w:proofErr w:type="spellEnd"/>
      <w:r w:rsidRPr="00B55584">
        <w:t xml:space="preserve"> District under the Social Health Protection Initiative Pakistan (SHPI). </w:t>
      </w:r>
    </w:p>
    <w:p w14:paraId="14B7C824" w14:textId="77777777" w:rsidR="005F5304" w:rsidRPr="00B55584" w:rsidRDefault="005F5304" w:rsidP="005F5304">
      <w:pPr>
        <w:pStyle w:val="BodyText"/>
      </w:pPr>
      <w:r w:rsidRPr="00B55584">
        <w:t xml:space="preserve">Under SHPI a Health Insurance scheme is being implemented that entails compulsory enrolment of 21% </w:t>
      </w:r>
      <w:r w:rsidRPr="00E704E5">
        <w:t>of</w:t>
      </w:r>
      <w:r w:rsidRPr="00B55584">
        <w:t xml:space="preserve"> the poorest families in programme district as per the Poverty Means Testing (PMT) scores maintained by Benazir Income Support Programme (BISP). The cut-off PMT score of poorest population of </w:t>
      </w:r>
      <w:proofErr w:type="spellStart"/>
      <w:r w:rsidRPr="00B55584">
        <w:t>Gilgit</w:t>
      </w:r>
      <w:proofErr w:type="spellEnd"/>
      <w:r w:rsidRPr="00B55584">
        <w:t xml:space="preserve"> district is 16.17. The premium of this population is paid by the Department of Health GB out of the programme funds created by </w:t>
      </w:r>
      <w:proofErr w:type="spellStart"/>
      <w:r w:rsidRPr="00B55584">
        <w:t>KfW</w:t>
      </w:r>
      <w:proofErr w:type="spellEnd"/>
      <w:r w:rsidRPr="00B55584">
        <w:t xml:space="preserve"> and Government of GB, the share of the latter is being scaled up annually from the initial 5% contribution as a step towards long term sustainability of the scheme. </w:t>
      </w:r>
    </w:p>
    <w:p w14:paraId="6985CF16" w14:textId="77777777" w:rsidR="005F5304" w:rsidRPr="00B55584" w:rsidRDefault="005F5304" w:rsidP="005F5304">
      <w:pPr>
        <w:pStyle w:val="BodyText"/>
      </w:pPr>
      <w:r w:rsidRPr="00B55584">
        <w:t xml:space="preserve">In addition to </w:t>
      </w:r>
      <w:r w:rsidRPr="00E704E5">
        <w:t>increasing</w:t>
      </w:r>
      <w:r w:rsidRPr="00B55584">
        <w:t xml:space="preserve"> the contribution of Government of GB share in payment of premium payment, another important step taken in the design of the scheme for long term viability is mandatory enrolment of 29% population of the programme district amongst population with PMT scores of above the cut-off value over the life of the project. Considering that, two segments of population in </w:t>
      </w:r>
      <w:proofErr w:type="spellStart"/>
      <w:r w:rsidRPr="00B55584">
        <w:t>Gilgit</w:t>
      </w:r>
      <w:proofErr w:type="spellEnd"/>
      <w:r w:rsidRPr="00B55584">
        <w:t xml:space="preserve"> District are currently being insured for Health insurance under Social Health Protection Initiative: </w:t>
      </w:r>
    </w:p>
    <w:p w14:paraId="4D66802B" w14:textId="77777777" w:rsidR="005F5304" w:rsidRDefault="005F5304" w:rsidP="005F5304">
      <w:pPr>
        <w:pStyle w:val="ListBullet"/>
        <w:spacing w:line="240" w:lineRule="auto"/>
        <w:rPr>
          <w:rFonts w:cs="Arial"/>
          <w:szCs w:val="22"/>
        </w:rPr>
      </w:pPr>
      <w:r w:rsidRPr="00BF412B">
        <w:rPr>
          <w:rFonts w:cs="Arial"/>
          <w:szCs w:val="22"/>
        </w:rPr>
        <w:t xml:space="preserve">The poorest population group in the project area, whose premium will be paid by Department of Health GB out of the programme funds committed by German Government through </w:t>
      </w:r>
      <w:proofErr w:type="spellStart"/>
      <w:r w:rsidRPr="00BF412B">
        <w:rPr>
          <w:rFonts w:cs="Arial"/>
          <w:szCs w:val="22"/>
        </w:rPr>
        <w:t>KfW</w:t>
      </w:r>
      <w:proofErr w:type="spellEnd"/>
      <w:r w:rsidRPr="00BF412B">
        <w:rPr>
          <w:rFonts w:cs="Arial"/>
          <w:szCs w:val="22"/>
        </w:rPr>
        <w:t xml:space="preserve"> and Government of GB. (Benazir Income Support Programme (BISP) data was used for enrolling the eligible households).  </w:t>
      </w:r>
    </w:p>
    <w:p w14:paraId="704FD127" w14:textId="77777777" w:rsidR="00687A96" w:rsidRPr="00BF412B" w:rsidRDefault="00687A96" w:rsidP="00687A96">
      <w:pPr>
        <w:pStyle w:val="ListBullet"/>
        <w:numPr>
          <w:ilvl w:val="0"/>
          <w:numId w:val="0"/>
        </w:numPr>
        <w:spacing w:line="240" w:lineRule="auto"/>
        <w:ind w:left="357"/>
        <w:rPr>
          <w:rFonts w:cs="Arial"/>
          <w:szCs w:val="22"/>
        </w:rPr>
      </w:pPr>
    </w:p>
    <w:p w14:paraId="4117B5B6" w14:textId="77777777" w:rsidR="005F5304" w:rsidRPr="00BF412B" w:rsidRDefault="005F5304" w:rsidP="005F5304">
      <w:pPr>
        <w:pStyle w:val="Listbulletfinal"/>
        <w:spacing w:line="240" w:lineRule="auto"/>
        <w:rPr>
          <w:rFonts w:cs="Arial"/>
          <w:szCs w:val="22"/>
        </w:rPr>
      </w:pPr>
      <w:r w:rsidRPr="00BF412B">
        <w:rPr>
          <w:rFonts w:cs="Arial"/>
          <w:szCs w:val="22"/>
        </w:rPr>
        <w:t xml:space="preserve">The population (7567 HHs equivalent to 29%), obtaining the insurance voluntarily by paying insurance premium themselves from population in </w:t>
      </w:r>
      <w:proofErr w:type="spellStart"/>
      <w:r w:rsidRPr="00BF412B">
        <w:rPr>
          <w:rFonts w:cs="Arial"/>
          <w:szCs w:val="22"/>
        </w:rPr>
        <w:t>Gilgit</w:t>
      </w:r>
      <w:proofErr w:type="spellEnd"/>
      <w:r w:rsidRPr="00BF412B">
        <w:rPr>
          <w:rFonts w:cs="Arial"/>
          <w:szCs w:val="22"/>
        </w:rPr>
        <w:t xml:space="preserve"> district.   </w:t>
      </w:r>
    </w:p>
    <w:p w14:paraId="45A2DA5D" w14:textId="77777777" w:rsidR="005F5304" w:rsidRPr="00885F04" w:rsidRDefault="005F5304" w:rsidP="005F5304">
      <w:pPr>
        <w:pStyle w:val="BodyText"/>
      </w:pPr>
      <w:r w:rsidRPr="00885F04">
        <w:t xml:space="preserve">Aga Khan Development Network (AKDN) Consortium, comprising Aga Khan Foundation Pakistan, Aga Khan Rural Support Programme and Jubilee Life, is implementing the scheme of MHI in </w:t>
      </w:r>
      <w:proofErr w:type="spellStart"/>
      <w:r w:rsidRPr="00885F04">
        <w:t>Gilgit</w:t>
      </w:r>
      <w:proofErr w:type="spellEnd"/>
      <w:r w:rsidRPr="00885F04">
        <w:t xml:space="preserve"> District under a contract with DOH-GB for five years since August 2016.   </w:t>
      </w:r>
    </w:p>
    <w:p w14:paraId="139FF40F" w14:textId="77777777" w:rsidR="005F5304" w:rsidRDefault="005F5304" w:rsidP="005F5304">
      <w:pPr>
        <w:pStyle w:val="BodyText"/>
      </w:pPr>
      <w:r w:rsidRPr="00885F04">
        <w:t xml:space="preserve">The following table shows the updated status of this scheme in </w:t>
      </w:r>
      <w:proofErr w:type="spellStart"/>
      <w:r w:rsidRPr="00885F04">
        <w:t>Gilgit</w:t>
      </w:r>
      <w:proofErr w:type="spellEnd"/>
      <w:r w:rsidRPr="00885F04">
        <w:t xml:space="preserve"> district</w:t>
      </w:r>
      <w:r>
        <w:t xml:space="preserve"> as of 30 June 2020.</w:t>
      </w:r>
    </w:p>
    <w:p w14:paraId="7A62A7DB" w14:textId="77777777" w:rsidR="002E3BC6" w:rsidRDefault="002E3BC6" w:rsidP="002E3BC6">
      <w:pPr>
        <w:pStyle w:val="Caption"/>
      </w:pPr>
      <w:bookmarkStart w:id="145" w:name="_Toc48591595"/>
      <w:r>
        <w:t xml:space="preserve">Table </w:t>
      </w:r>
      <w:r w:rsidR="00B76041">
        <w:fldChar w:fldCharType="begin"/>
      </w:r>
      <w:r>
        <w:instrText xml:space="preserve"> SEQ Table \* ARABIC </w:instrText>
      </w:r>
      <w:r w:rsidR="00B76041">
        <w:fldChar w:fldCharType="separate"/>
      </w:r>
      <w:r w:rsidR="00AC1F03">
        <w:rPr>
          <w:noProof/>
        </w:rPr>
        <w:t>23</w:t>
      </w:r>
      <w:r w:rsidR="00B76041">
        <w:fldChar w:fldCharType="end"/>
      </w:r>
      <w:r>
        <w:t xml:space="preserve">: </w:t>
      </w:r>
      <w:r w:rsidRPr="00DA4F28">
        <w:t>Enrolment of Beneficiary and Wider Populations</w:t>
      </w:r>
      <w:bookmarkEnd w:id="145"/>
    </w:p>
    <w:tbl>
      <w:tblPr>
        <w:tblStyle w:val="OPMTable2019"/>
        <w:tblW w:w="9450" w:type="dxa"/>
        <w:tblLook w:val="06A0" w:firstRow="1" w:lastRow="0" w:firstColumn="1" w:lastColumn="0" w:noHBand="1" w:noVBand="1"/>
      </w:tblPr>
      <w:tblGrid>
        <w:gridCol w:w="2250"/>
        <w:gridCol w:w="1440"/>
        <w:gridCol w:w="1350"/>
        <w:gridCol w:w="1440"/>
        <w:gridCol w:w="1350"/>
        <w:gridCol w:w="1620"/>
      </w:tblGrid>
      <w:tr w:rsidR="005F5304" w:rsidRPr="0039130D" w14:paraId="4CA6813F" w14:textId="77777777" w:rsidTr="00AD20D9">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9450" w:type="dxa"/>
            <w:gridSpan w:val="6"/>
            <w:hideMark/>
          </w:tcPr>
          <w:p w14:paraId="35CE768B" w14:textId="77777777" w:rsidR="005F5304" w:rsidRPr="0039130D" w:rsidRDefault="005F5304" w:rsidP="00AD20D9">
            <w:pPr>
              <w:pStyle w:val="Tabletext"/>
            </w:pPr>
            <w:r w:rsidRPr="0039130D">
              <w:t>Enrolment: Target vs. Achievement</w:t>
            </w:r>
          </w:p>
        </w:tc>
      </w:tr>
      <w:tr w:rsidR="005F5304" w:rsidRPr="0039130D" w14:paraId="7FF05A77" w14:textId="77777777" w:rsidTr="00AD20D9">
        <w:trPr>
          <w:trHeight w:val="66"/>
        </w:trPr>
        <w:tc>
          <w:tcPr>
            <w:cnfStyle w:val="001000000000" w:firstRow="0" w:lastRow="0" w:firstColumn="1" w:lastColumn="0" w:oddVBand="0" w:evenVBand="0" w:oddHBand="0" w:evenHBand="0" w:firstRowFirstColumn="0" w:firstRowLastColumn="0" w:lastRowFirstColumn="0" w:lastRowLastColumn="0"/>
            <w:tcW w:w="2250" w:type="dxa"/>
            <w:vMerge w:val="restart"/>
            <w:hideMark/>
          </w:tcPr>
          <w:p w14:paraId="2AB9240E" w14:textId="77777777" w:rsidR="005F5304" w:rsidRPr="0039130D" w:rsidRDefault="005F5304" w:rsidP="00AD20D9">
            <w:pPr>
              <w:pStyle w:val="Tabletext"/>
            </w:pPr>
            <w:r w:rsidRPr="0039130D">
              <w:t xml:space="preserve">  District </w:t>
            </w:r>
            <w:proofErr w:type="spellStart"/>
            <w:r w:rsidRPr="0039130D">
              <w:t>Gilgit</w:t>
            </w:r>
            <w:proofErr w:type="spellEnd"/>
          </w:p>
        </w:tc>
        <w:tc>
          <w:tcPr>
            <w:tcW w:w="2790" w:type="dxa"/>
            <w:gridSpan w:val="2"/>
            <w:shd w:val="clear" w:color="auto" w:fill="0A1F50" w:themeFill="text2"/>
            <w:hideMark/>
          </w:tcPr>
          <w:p w14:paraId="1BA90295"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39130D">
              <w:rPr>
                <w:b/>
                <w:bCs/>
              </w:rPr>
              <w:t>Target</w:t>
            </w:r>
          </w:p>
        </w:tc>
        <w:tc>
          <w:tcPr>
            <w:tcW w:w="2790" w:type="dxa"/>
            <w:gridSpan w:val="2"/>
            <w:shd w:val="clear" w:color="auto" w:fill="0A1F50" w:themeFill="text2"/>
            <w:hideMark/>
          </w:tcPr>
          <w:p w14:paraId="3DD4CB45"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39130D">
              <w:rPr>
                <w:b/>
                <w:bCs/>
              </w:rPr>
              <w:t>Achievement</w:t>
            </w:r>
          </w:p>
        </w:tc>
        <w:tc>
          <w:tcPr>
            <w:tcW w:w="1620" w:type="dxa"/>
            <w:vMerge w:val="restart"/>
            <w:shd w:val="clear" w:color="auto" w:fill="0A1F50" w:themeFill="text2"/>
            <w:hideMark/>
          </w:tcPr>
          <w:p w14:paraId="2786F84D"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39130D">
              <w:rPr>
                <w:b/>
                <w:bCs/>
              </w:rPr>
              <w:t>Percentage Achieved</w:t>
            </w:r>
          </w:p>
        </w:tc>
      </w:tr>
      <w:tr w:rsidR="005F5304" w:rsidRPr="0039130D" w14:paraId="15063199" w14:textId="77777777" w:rsidTr="00AD20D9">
        <w:trPr>
          <w:trHeight w:val="129"/>
        </w:trPr>
        <w:tc>
          <w:tcPr>
            <w:cnfStyle w:val="001000000000" w:firstRow="0" w:lastRow="0" w:firstColumn="1" w:lastColumn="0" w:oddVBand="0" w:evenVBand="0" w:oddHBand="0" w:evenHBand="0" w:firstRowFirstColumn="0" w:firstRowLastColumn="0" w:lastRowFirstColumn="0" w:lastRowLastColumn="0"/>
            <w:tcW w:w="2250" w:type="dxa"/>
            <w:vMerge/>
            <w:hideMark/>
          </w:tcPr>
          <w:p w14:paraId="42CB85C9" w14:textId="77777777" w:rsidR="005F5304" w:rsidRPr="0039130D" w:rsidRDefault="005F5304" w:rsidP="00AD20D9">
            <w:pPr>
              <w:pStyle w:val="Tabletext"/>
            </w:pPr>
          </w:p>
        </w:tc>
        <w:tc>
          <w:tcPr>
            <w:tcW w:w="1440" w:type="dxa"/>
            <w:shd w:val="clear" w:color="auto" w:fill="0A1F50" w:themeFill="text2"/>
            <w:hideMark/>
          </w:tcPr>
          <w:p w14:paraId="14D841EB"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39130D">
              <w:rPr>
                <w:b/>
                <w:bCs/>
              </w:rPr>
              <w:t>Households</w:t>
            </w:r>
          </w:p>
        </w:tc>
        <w:tc>
          <w:tcPr>
            <w:tcW w:w="1350" w:type="dxa"/>
            <w:shd w:val="clear" w:color="auto" w:fill="0A1F50" w:themeFill="text2"/>
            <w:hideMark/>
          </w:tcPr>
          <w:p w14:paraId="47659C4D"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39130D">
              <w:rPr>
                <w:b/>
                <w:bCs/>
              </w:rPr>
              <w:t>Population</w:t>
            </w:r>
          </w:p>
        </w:tc>
        <w:tc>
          <w:tcPr>
            <w:tcW w:w="1440" w:type="dxa"/>
            <w:shd w:val="clear" w:color="auto" w:fill="0A1F50" w:themeFill="text2"/>
            <w:hideMark/>
          </w:tcPr>
          <w:p w14:paraId="202A1E33"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39130D">
              <w:rPr>
                <w:b/>
                <w:bCs/>
              </w:rPr>
              <w:t>Households</w:t>
            </w:r>
          </w:p>
        </w:tc>
        <w:tc>
          <w:tcPr>
            <w:tcW w:w="1350" w:type="dxa"/>
            <w:shd w:val="clear" w:color="auto" w:fill="0A1F50" w:themeFill="text2"/>
            <w:hideMark/>
          </w:tcPr>
          <w:p w14:paraId="0AD55768"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39130D">
              <w:rPr>
                <w:b/>
                <w:bCs/>
              </w:rPr>
              <w:t>Population</w:t>
            </w:r>
          </w:p>
        </w:tc>
        <w:tc>
          <w:tcPr>
            <w:tcW w:w="1620" w:type="dxa"/>
            <w:vMerge/>
            <w:shd w:val="clear" w:color="auto" w:fill="0A1F50" w:themeFill="text2"/>
            <w:hideMark/>
          </w:tcPr>
          <w:p w14:paraId="3586F232"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F5304" w:rsidRPr="0039130D" w14:paraId="16D1F339" w14:textId="77777777" w:rsidTr="00AD20D9">
        <w:trPr>
          <w:trHeight w:val="265"/>
        </w:trPr>
        <w:tc>
          <w:tcPr>
            <w:cnfStyle w:val="001000000000" w:firstRow="0" w:lastRow="0" w:firstColumn="1" w:lastColumn="0" w:oddVBand="0" w:evenVBand="0" w:oddHBand="0" w:evenHBand="0" w:firstRowFirstColumn="0" w:firstRowLastColumn="0" w:lastRowFirstColumn="0" w:lastRowLastColumn="0"/>
            <w:tcW w:w="2250" w:type="dxa"/>
            <w:hideMark/>
          </w:tcPr>
          <w:p w14:paraId="29A96E5C" w14:textId="77777777" w:rsidR="005F5304" w:rsidRPr="0039130D" w:rsidRDefault="005F5304" w:rsidP="00AD20D9">
            <w:pPr>
              <w:pStyle w:val="Tabletext"/>
            </w:pPr>
            <w:r w:rsidRPr="0039130D">
              <w:t xml:space="preserve">Insured from eligible    </w:t>
            </w:r>
          </w:p>
          <w:p w14:paraId="63FB869A" w14:textId="77777777" w:rsidR="005F5304" w:rsidRPr="0039130D" w:rsidRDefault="005F5304" w:rsidP="00AD20D9">
            <w:pPr>
              <w:pStyle w:val="Tabletext"/>
            </w:pPr>
            <w:r w:rsidRPr="0039130D">
              <w:t xml:space="preserve">population                                         </w:t>
            </w:r>
          </w:p>
        </w:tc>
        <w:tc>
          <w:tcPr>
            <w:tcW w:w="1440" w:type="dxa"/>
            <w:hideMark/>
          </w:tcPr>
          <w:p w14:paraId="4367B137"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39130D">
              <w:t>5480</w:t>
            </w:r>
          </w:p>
        </w:tc>
        <w:tc>
          <w:tcPr>
            <w:tcW w:w="1350" w:type="dxa"/>
            <w:hideMark/>
          </w:tcPr>
          <w:p w14:paraId="7C065AB3"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39130D">
              <w:t>38360</w:t>
            </w:r>
          </w:p>
        </w:tc>
        <w:tc>
          <w:tcPr>
            <w:tcW w:w="1440" w:type="dxa"/>
            <w:hideMark/>
          </w:tcPr>
          <w:p w14:paraId="1AD28F6C"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39130D">
              <w:t>5340</w:t>
            </w:r>
          </w:p>
        </w:tc>
        <w:tc>
          <w:tcPr>
            <w:tcW w:w="1350" w:type="dxa"/>
            <w:hideMark/>
          </w:tcPr>
          <w:p w14:paraId="1AD4E898"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39130D">
              <w:t>35667</w:t>
            </w:r>
          </w:p>
        </w:tc>
        <w:tc>
          <w:tcPr>
            <w:tcW w:w="1620" w:type="dxa"/>
            <w:hideMark/>
          </w:tcPr>
          <w:p w14:paraId="74EBD832"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39130D">
              <w:t>97%</w:t>
            </w:r>
          </w:p>
        </w:tc>
      </w:tr>
      <w:tr w:rsidR="005F5304" w:rsidRPr="0039130D" w14:paraId="6BB5A65F" w14:textId="77777777" w:rsidTr="00AD20D9">
        <w:trPr>
          <w:trHeight w:val="192"/>
        </w:trPr>
        <w:tc>
          <w:tcPr>
            <w:cnfStyle w:val="001000000000" w:firstRow="0" w:lastRow="0" w:firstColumn="1" w:lastColumn="0" w:oddVBand="0" w:evenVBand="0" w:oddHBand="0" w:evenHBand="0" w:firstRowFirstColumn="0" w:firstRowLastColumn="0" w:lastRowFirstColumn="0" w:lastRowLastColumn="0"/>
            <w:tcW w:w="2250" w:type="dxa"/>
            <w:hideMark/>
          </w:tcPr>
          <w:p w14:paraId="0F6C8B55" w14:textId="77777777" w:rsidR="005F5304" w:rsidRPr="0039130D" w:rsidRDefault="005F5304" w:rsidP="00AD20D9">
            <w:pPr>
              <w:pStyle w:val="Tabletext"/>
            </w:pPr>
            <w:r w:rsidRPr="0039130D">
              <w:t>Insured from wider population</w:t>
            </w:r>
          </w:p>
        </w:tc>
        <w:tc>
          <w:tcPr>
            <w:tcW w:w="1440" w:type="dxa"/>
            <w:hideMark/>
          </w:tcPr>
          <w:p w14:paraId="5229E324"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39130D">
              <w:t>7567</w:t>
            </w:r>
          </w:p>
        </w:tc>
        <w:tc>
          <w:tcPr>
            <w:tcW w:w="1350" w:type="dxa"/>
            <w:hideMark/>
          </w:tcPr>
          <w:p w14:paraId="2BFBBCD0"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39130D">
              <w:t>52973</w:t>
            </w:r>
          </w:p>
        </w:tc>
        <w:tc>
          <w:tcPr>
            <w:tcW w:w="1440" w:type="dxa"/>
            <w:hideMark/>
          </w:tcPr>
          <w:p w14:paraId="73873E24"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7101</w:t>
            </w:r>
          </w:p>
        </w:tc>
        <w:tc>
          <w:tcPr>
            <w:tcW w:w="1350" w:type="dxa"/>
            <w:hideMark/>
          </w:tcPr>
          <w:p w14:paraId="2667EF54"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34805</w:t>
            </w:r>
          </w:p>
        </w:tc>
        <w:tc>
          <w:tcPr>
            <w:tcW w:w="1620" w:type="dxa"/>
            <w:hideMark/>
          </w:tcPr>
          <w:p w14:paraId="7C5533EB" w14:textId="77777777" w:rsidR="005F5304" w:rsidRPr="0039130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94%</w:t>
            </w:r>
          </w:p>
        </w:tc>
      </w:tr>
    </w:tbl>
    <w:p w14:paraId="32BC68D9" w14:textId="77777777" w:rsidR="005F5304" w:rsidRDefault="005F5304" w:rsidP="005F5304">
      <w:pPr>
        <w:pStyle w:val="Heading3"/>
        <w:rPr>
          <w:rFonts w:eastAsia="Times New Roman" w:cs="Times New Roman"/>
          <w:kern w:val="32"/>
          <w:sz w:val="24"/>
          <w:szCs w:val="24"/>
        </w:rPr>
      </w:pPr>
      <w:bookmarkStart w:id="146" w:name="_Toc49550250"/>
      <w:r>
        <w:rPr>
          <w:rFonts w:eastAsia="Times New Roman" w:cs="Times New Roman"/>
          <w:kern w:val="32"/>
          <w:sz w:val="24"/>
          <w:szCs w:val="24"/>
        </w:rPr>
        <w:t xml:space="preserve">Extension of Phase-I of SHPI in </w:t>
      </w:r>
      <w:r w:rsidR="002E3BC6">
        <w:rPr>
          <w:rFonts w:eastAsia="Times New Roman" w:cs="Times New Roman"/>
          <w:kern w:val="32"/>
          <w:sz w:val="24"/>
          <w:szCs w:val="24"/>
        </w:rPr>
        <w:t>GB</w:t>
      </w:r>
      <w:bookmarkEnd w:id="146"/>
    </w:p>
    <w:p w14:paraId="010F1AB0" w14:textId="77777777" w:rsidR="007D0A9B" w:rsidRDefault="005F5304" w:rsidP="005F5304">
      <w:pPr>
        <w:pStyle w:val="BodyText"/>
      </w:pPr>
      <w:r>
        <w:t xml:space="preserve">A Separate </w:t>
      </w:r>
      <w:r w:rsidRPr="0039130D">
        <w:t>Agreement</w:t>
      </w:r>
      <w:r>
        <w:t xml:space="preserve"> was signed on August 18, 2019 between </w:t>
      </w:r>
      <w:proofErr w:type="spellStart"/>
      <w:r>
        <w:t>KfW</w:t>
      </w:r>
      <w:proofErr w:type="spellEnd"/>
      <w:r>
        <w:t xml:space="preserve"> and Department of Health </w:t>
      </w:r>
      <w:proofErr w:type="spellStart"/>
      <w:r>
        <w:t>Gilgit</w:t>
      </w:r>
      <w:proofErr w:type="spellEnd"/>
      <w:r>
        <w:t xml:space="preserve"> Baltistan on financial support for allocating financial resources for extension of Phase-I for two years i.e. from August 2021 to July 2023. During this extended phase tertiary level services will also be included in the benefit package of health insurance under SHPI in </w:t>
      </w:r>
      <w:proofErr w:type="spellStart"/>
      <w:r>
        <w:t>Gilgit</w:t>
      </w:r>
      <w:proofErr w:type="spellEnd"/>
      <w:r>
        <w:t xml:space="preserve"> district and coverage will also be extended to population living up to 32.5 PMT Score. </w:t>
      </w:r>
    </w:p>
    <w:p w14:paraId="3B7F7AD9" w14:textId="77777777" w:rsidR="007D0A9B" w:rsidRDefault="005F5304" w:rsidP="005F5304">
      <w:pPr>
        <w:pStyle w:val="BodyText"/>
      </w:pPr>
      <w:r>
        <w:t xml:space="preserve">OPD services will also be piloted with </w:t>
      </w:r>
      <w:proofErr w:type="spellStart"/>
      <w:r>
        <w:t>KfW</w:t>
      </w:r>
      <w:proofErr w:type="spellEnd"/>
      <w:r>
        <w:t xml:space="preserve"> financial support during this extended phase. A new PC-1 was developed for implementation of the scheme for the extended period of three years. In this PC-1 the Government of GB committed allocation of additional funding from its own resources for paying 100% of premium of population below 32.5 PMT score during year-3 of the scheme. This PC-1, after approvals at GB level, was submitted to Planning Commission of Pakistan for approval of Federal authorities. The Planning Commission raised a few queries on the PC-1, OPM worked with PMU-GB in responding to those queries.</w:t>
      </w:r>
    </w:p>
    <w:p w14:paraId="2498B76B" w14:textId="77777777" w:rsidR="005F5304" w:rsidRDefault="005F5304" w:rsidP="005F5304">
      <w:pPr>
        <w:pStyle w:val="BodyText"/>
      </w:pPr>
      <w:proofErr w:type="gramStart"/>
      <w:r>
        <w:t>Pre Central</w:t>
      </w:r>
      <w:proofErr w:type="gramEnd"/>
      <w:r>
        <w:t xml:space="preserve"> Development Working Party (CDWP) was held in last week of July 2020 and Planning Commission decided to convene a joint meeting of SHPI and Federal </w:t>
      </w:r>
      <w:proofErr w:type="spellStart"/>
      <w:r>
        <w:t>Sehat</w:t>
      </w:r>
      <w:proofErr w:type="spellEnd"/>
      <w:r>
        <w:t xml:space="preserve"> </w:t>
      </w:r>
      <w:proofErr w:type="spellStart"/>
      <w:r>
        <w:t>Sahulat</w:t>
      </w:r>
      <w:proofErr w:type="spellEnd"/>
      <w:r>
        <w:t xml:space="preserve"> programme in Islamabad to develop a consensus on some of the features given in SHPI revised PC-1 during 2nf half of August 2020 before CDWP meeting. PMU-GB expects that after approval of PC-1 and concluding tendering process, the services under the Extension Phase could be started from January 2021.</w:t>
      </w:r>
    </w:p>
    <w:p w14:paraId="11C147FC" w14:textId="77777777" w:rsidR="005F5304" w:rsidRPr="00AB51CA" w:rsidRDefault="005F5304" w:rsidP="005F5304">
      <w:pPr>
        <w:pStyle w:val="BodyText"/>
      </w:pPr>
      <w:r w:rsidRPr="00AB51CA">
        <w:t xml:space="preserve"> </w:t>
      </w:r>
    </w:p>
    <w:p w14:paraId="3EF3464B" w14:textId="77777777" w:rsidR="005F5304" w:rsidRDefault="005F5304" w:rsidP="005F5304">
      <w:pPr>
        <w:pStyle w:val="Heading1"/>
        <w:rPr>
          <w:lang w:val="en-US"/>
        </w:rPr>
      </w:pPr>
      <w:bookmarkStart w:id="147" w:name="_Toc49550251"/>
      <w:r>
        <w:lastRenderedPageBreak/>
        <w:t>Enrolment of Eligible Beneficiaries</w:t>
      </w:r>
      <w:r w:rsidR="002E3BC6">
        <w:t xml:space="preserve"> in GB</w:t>
      </w:r>
      <w:bookmarkEnd w:id="147"/>
    </w:p>
    <w:p w14:paraId="15DC8A7C" w14:textId="77777777" w:rsidR="005F5304" w:rsidRDefault="005F5304" w:rsidP="005F5304">
      <w:pPr>
        <w:pStyle w:val="Heading20"/>
      </w:pPr>
      <w:bookmarkStart w:id="148" w:name="_Toc49550252"/>
      <w:r>
        <w:t xml:space="preserve">Programme Area and </w:t>
      </w:r>
      <w:r w:rsidRPr="0039130D">
        <w:t>Population</w:t>
      </w:r>
      <w:bookmarkEnd w:id="148"/>
    </w:p>
    <w:p w14:paraId="48B9655A" w14:textId="77777777" w:rsidR="005F5304" w:rsidRDefault="005F5304" w:rsidP="005F5304">
      <w:pPr>
        <w:pStyle w:val="BodyText"/>
      </w:pPr>
      <w:r w:rsidRPr="00AB51CA">
        <w:t xml:space="preserve">The health insurance scheme under SHPI is being implemented in </w:t>
      </w:r>
      <w:proofErr w:type="spellStart"/>
      <w:r w:rsidRPr="00AB51CA">
        <w:t>Gilgit</w:t>
      </w:r>
      <w:proofErr w:type="spellEnd"/>
      <w:r w:rsidRPr="00AB51CA">
        <w:t xml:space="preserve"> district of GB. </w:t>
      </w:r>
      <w:proofErr w:type="spellStart"/>
      <w:r w:rsidRPr="00AB51CA">
        <w:t>Gilgit</w:t>
      </w:r>
      <w:proofErr w:type="spellEnd"/>
      <w:r w:rsidRPr="00AB51CA">
        <w:t xml:space="preserve"> district consists of 11 union councils and one Municipal Committee, spread over an area of 4,208 square kilometres with a population of 193,100, at the time of signing of contract in 2016</w:t>
      </w:r>
      <w:r>
        <w:t xml:space="preserve">. The census 2017 findings have not yet been released by the Government for </w:t>
      </w:r>
      <w:proofErr w:type="spellStart"/>
      <w:r>
        <w:t>Gilgit</w:t>
      </w:r>
      <w:proofErr w:type="spellEnd"/>
      <w:r>
        <w:t xml:space="preserve"> Baltistan.  </w:t>
      </w:r>
    </w:p>
    <w:p w14:paraId="0B721147" w14:textId="77777777" w:rsidR="005F5304" w:rsidRPr="0039130D" w:rsidRDefault="005F5304" w:rsidP="005F5304">
      <w:pPr>
        <w:pStyle w:val="Caption"/>
        <w:rPr>
          <w:color w:val="002147"/>
          <w:kern w:val="32"/>
        </w:rPr>
      </w:pPr>
      <w:bookmarkStart w:id="149" w:name="_Toc48591475"/>
      <w:r w:rsidRPr="00F70140">
        <w:t xml:space="preserve">Figure </w:t>
      </w:r>
      <w:r w:rsidR="00B76041">
        <w:fldChar w:fldCharType="begin"/>
      </w:r>
      <w:r w:rsidR="00957469">
        <w:instrText xml:space="preserve"> SEQ Figure \* ARABIC </w:instrText>
      </w:r>
      <w:r w:rsidR="00B76041">
        <w:fldChar w:fldCharType="separate"/>
      </w:r>
      <w:r w:rsidR="002E3BC6">
        <w:rPr>
          <w:noProof/>
        </w:rPr>
        <w:t>13</w:t>
      </w:r>
      <w:r w:rsidR="00B76041">
        <w:fldChar w:fldCharType="end"/>
      </w:r>
      <w:r w:rsidRPr="00F70140">
        <w:rPr>
          <w:lang w:val="en-US"/>
        </w:rPr>
        <w:t xml:space="preserve">: Map of </w:t>
      </w:r>
      <w:proofErr w:type="spellStart"/>
      <w:r w:rsidRPr="00F70140">
        <w:rPr>
          <w:lang w:val="en-US"/>
        </w:rPr>
        <w:t>Gilgit</w:t>
      </w:r>
      <w:proofErr w:type="spellEnd"/>
      <w:r w:rsidRPr="00F70140">
        <w:rPr>
          <w:lang w:val="en-US"/>
        </w:rPr>
        <w:t xml:space="preserve"> District with its Union Councils</w:t>
      </w:r>
      <w:bookmarkEnd w:id="149"/>
    </w:p>
    <w:p w14:paraId="320D93A1" w14:textId="77777777" w:rsidR="005F5304" w:rsidRDefault="005F5304" w:rsidP="005F5304">
      <w:pPr>
        <w:pStyle w:val="BodyText"/>
        <w:keepNext/>
        <w:ind w:left="90"/>
        <w:jc w:val="center"/>
      </w:pPr>
      <w:r>
        <w:rPr>
          <w:rFonts w:eastAsia="Times New Roman"/>
          <w:noProof/>
          <w:lang w:val="en-US" w:eastAsia="en-US"/>
        </w:rPr>
        <w:drawing>
          <wp:inline distT="0" distB="0" distL="0" distR="0" wp14:anchorId="3EB95454" wp14:editId="66E4E24B">
            <wp:extent cx="5219700" cy="3691433"/>
            <wp:effectExtent l="0" t="0" r="0" b="4445"/>
            <wp:docPr id="18" name="Picture 18" descr="cid:E2C549BBA526844198A162585E5FBDD7@akf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595658-009E-49B7-B6BA-D3A87DAE09DA" descr="cid:E2C549BBA526844198A162585E5FBDD7@akfp.or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226345" cy="3696132"/>
                    </a:xfrm>
                    <a:prstGeom prst="rect">
                      <a:avLst/>
                    </a:prstGeom>
                    <a:noFill/>
                    <a:ln>
                      <a:noFill/>
                    </a:ln>
                  </pic:spPr>
                </pic:pic>
              </a:graphicData>
            </a:graphic>
          </wp:inline>
        </w:drawing>
      </w:r>
    </w:p>
    <w:p w14:paraId="4DE5623A" w14:textId="77777777" w:rsidR="005F5304" w:rsidRDefault="005F5304" w:rsidP="005F5304">
      <w:pPr>
        <w:pStyle w:val="Heading20"/>
      </w:pPr>
      <w:bookmarkStart w:id="150" w:name="_Toc49550253"/>
      <w:r w:rsidRPr="00392105">
        <w:t>Enrolment</w:t>
      </w:r>
      <w:r>
        <w:t xml:space="preserve"> of Eligible Population</w:t>
      </w:r>
      <w:bookmarkEnd w:id="150"/>
    </w:p>
    <w:p w14:paraId="73F623A2" w14:textId="77777777" w:rsidR="007D0A9B" w:rsidRDefault="005F5304" w:rsidP="005F5304">
      <w:pPr>
        <w:pStyle w:val="BodyText"/>
      </w:pPr>
      <w:r w:rsidRPr="007C79BE">
        <w:t xml:space="preserve">As per contract between DOH-GB and AKDN consortium, the unit of enrolment for insurance is ‘household’ with a maximum of ‘seven’ members. The total number of households in 21% of the poorest population in </w:t>
      </w:r>
      <w:proofErr w:type="spellStart"/>
      <w:r w:rsidRPr="007C79BE">
        <w:t>Gilgit</w:t>
      </w:r>
      <w:proofErr w:type="spellEnd"/>
      <w:r w:rsidRPr="007C79BE">
        <w:t xml:space="preserve"> district is 5,480. These households are termed as eligible household and their enrolment is mandatory for the project implementing organisation - AKDN. BISP data was used to identify and enrol eligible households using PMT scores; the cut-off value of the poorest 21% house is 16.17. </w:t>
      </w:r>
    </w:p>
    <w:p w14:paraId="44C1F284" w14:textId="77777777" w:rsidR="005F5304" w:rsidRPr="00550885" w:rsidRDefault="005F5304" w:rsidP="005F5304">
      <w:pPr>
        <w:pStyle w:val="BodyText"/>
      </w:pPr>
      <w:r w:rsidRPr="007C79BE">
        <w:t>The insurance premium of these eligible households is being paid by DOH out the programme funds committed by KFW and Gove</w:t>
      </w:r>
      <w:r w:rsidR="007D0A9B">
        <w:t>rnment of GB. AKDN used a multi</w:t>
      </w:r>
      <w:r w:rsidRPr="007C79BE">
        <w:t xml:space="preserve">-pronged strategy to reach and locate the households. AKRSP being an organisation having extensive links with community-based forums like Village Organisations, Women Organisations and LSOs/CSOs </w:t>
      </w:r>
      <w:r>
        <w:lastRenderedPageBreak/>
        <w:t>were</w:t>
      </w:r>
      <w:r w:rsidRPr="007C79BE">
        <w:t xml:space="preserve"> tasked to locate, enrol and deliver insurance cards and MHI related awareness material.</w:t>
      </w:r>
      <w:r>
        <w:t xml:space="preserve"> </w:t>
      </w:r>
      <w:r w:rsidRPr="00550885">
        <w:t xml:space="preserve">The following table shows the updated status of enrolment amongst eligible population against the </w:t>
      </w:r>
      <w:r w:rsidRPr="00F436C5">
        <w:t>set</w:t>
      </w:r>
      <w:r w:rsidRPr="00550885">
        <w:t xml:space="preserve"> targets in the contract between DOH-GB and AKDN Consortium.</w:t>
      </w:r>
    </w:p>
    <w:p w14:paraId="5F8184BF" w14:textId="77777777" w:rsidR="005F5304" w:rsidRDefault="005F5304" w:rsidP="005F5304">
      <w:pPr>
        <w:pStyle w:val="Caption"/>
      </w:pPr>
      <w:bookmarkStart w:id="151" w:name="_Toc48591596"/>
      <w:r>
        <w:t xml:space="preserve">Table </w:t>
      </w:r>
      <w:r w:rsidR="00B76041">
        <w:fldChar w:fldCharType="begin"/>
      </w:r>
      <w:r>
        <w:instrText xml:space="preserve"> SEQ Table \* ARABIC </w:instrText>
      </w:r>
      <w:r w:rsidR="00B76041">
        <w:fldChar w:fldCharType="separate"/>
      </w:r>
      <w:r w:rsidR="00AC1F03">
        <w:rPr>
          <w:noProof/>
        </w:rPr>
        <w:t>24</w:t>
      </w:r>
      <w:r w:rsidR="00B76041">
        <w:fldChar w:fldCharType="end"/>
      </w:r>
      <w:r>
        <w:rPr>
          <w:lang w:val="en-US"/>
        </w:rPr>
        <w:t>:</w:t>
      </w:r>
      <w:r w:rsidR="00EB1301">
        <w:rPr>
          <w:lang w:val="en-US"/>
        </w:rPr>
        <w:t xml:space="preserve"> </w:t>
      </w:r>
      <w:r>
        <w:rPr>
          <w:lang w:val="en-US"/>
        </w:rPr>
        <w:t>Enrolment of Eligible Population by Union Council</w:t>
      </w:r>
      <w:bookmarkEnd w:id="151"/>
    </w:p>
    <w:tbl>
      <w:tblPr>
        <w:tblStyle w:val="OPMTable2019"/>
        <w:tblW w:w="4392" w:type="pct"/>
        <w:tblLook w:val="04A0" w:firstRow="1" w:lastRow="0" w:firstColumn="1" w:lastColumn="0" w:noHBand="0" w:noVBand="1"/>
      </w:tblPr>
      <w:tblGrid>
        <w:gridCol w:w="592"/>
        <w:gridCol w:w="2014"/>
        <w:gridCol w:w="1801"/>
        <w:gridCol w:w="1620"/>
        <w:gridCol w:w="1891"/>
      </w:tblGrid>
      <w:tr w:rsidR="005F5304" w:rsidRPr="00550885" w14:paraId="70B9352D" w14:textId="77777777" w:rsidTr="00AD20D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4" w:type="pct"/>
            <w:hideMark/>
          </w:tcPr>
          <w:p w14:paraId="06CE8894" w14:textId="77777777" w:rsidR="005F5304" w:rsidRPr="00F436C5" w:rsidRDefault="005F5304" w:rsidP="00AD20D9">
            <w:pPr>
              <w:pStyle w:val="Tabletext"/>
            </w:pPr>
            <w:r w:rsidRPr="00F436C5">
              <w:t>Sr.#</w:t>
            </w:r>
          </w:p>
        </w:tc>
        <w:tc>
          <w:tcPr>
            <w:tcW w:w="1272" w:type="pct"/>
            <w:hideMark/>
          </w:tcPr>
          <w:p w14:paraId="3C5A4C8A" w14:textId="77777777" w:rsidR="005F5304" w:rsidRPr="00550885" w:rsidRDefault="005F5304" w:rsidP="00AD20D9">
            <w:pPr>
              <w:pStyle w:val="Tabletext"/>
              <w:cnfStyle w:val="100000000000" w:firstRow="1" w:lastRow="0" w:firstColumn="0" w:lastColumn="0" w:oddVBand="0" w:evenVBand="0" w:oddHBand="0" w:evenHBand="0" w:firstRowFirstColumn="0" w:firstRowLastColumn="0" w:lastRowFirstColumn="0" w:lastRowLastColumn="0"/>
              <w:rPr>
                <w:lang w:val="en-US"/>
              </w:rPr>
            </w:pPr>
            <w:r w:rsidRPr="00550885">
              <w:rPr>
                <w:lang w:val="en-US"/>
              </w:rPr>
              <w:t>Name of UC</w:t>
            </w:r>
          </w:p>
        </w:tc>
        <w:tc>
          <w:tcPr>
            <w:tcW w:w="1137" w:type="pct"/>
            <w:hideMark/>
          </w:tcPr>
          <w:p w14:paraId="6F371B81" w14:textId="77777777" w:rsidR="005F5304" w:rsidRPr="00550885"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550885">
              <w:rPr>
                <w:lang w:val="en-US"/>
              </w:rPr>
              <w:t>Target # household</w:t>
            </w:r>
          </w:p>
        </w:tc>
        <w:tc>
          <w:tcPr>
            <w:tcW w:w="1023" w:type="pct"/>
            <w:hideMark/>
          </w:tcPr>
          <w:p w14:paraId="302707BE" w14:textId="77777777" w:rsidR="005F5304" w:rsidRPr="00550885"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550885">
              <w:rPr>
                <w:lang w:val="en-US"/>
              </w:rPr>
              <w:t>Achieved # household</w:t>
            </w:r>
          </w:p>
        </w:tc>
        <w:tc>
          <w:tcPr>
            <w:tcW w:w="1194" w:type="pct"/>
          </w:tcPr>
          <w:p w14:paraId="6460E2CE" w14:textId="77777777" w:rsidR="005F5304" w:rsidRPr="00550885"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550885">
              <w:rPr>
                <w:lang w:val="en-US"/>
              </w:rPr>
              <w:t>Population</w:t>
            </w:r>
          </w:p>
          <w:p w14:paraId="73E9F06B" w14:textId="77777777" w:rsidR="005F5304" w:rsidRPr="00550885"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550885">
              <w:rPr>
                <w:lang w:val="en-US"/>
              </w:rPr>
              <w:t>Covered</w:t>
            </w:r>
          </w:p>
        </w:tc>
      </w:tr>
      <w:tr w:rsidR="005F5304" w:rsidRPr="00550885" w14:paraId="45FAFD37" w14:textId="77777777" w:rsidTr="00AD20D9">
        <w:trPr>
          <w:trHeight w:val="356"/>
        </w:trPr>
        <w:tc>
          <w:tcPr>
            <w:cnfStyle w:val="001000000000" w:firstRow="0" w:lastRow="0" w:firstColumn="1" w:lastColumn="0" w:oddVBand="0" w:evenVBand="0" w:oddHBand="0" w:evenHBand="0" w:firstRowFirstColumn="0" w:firstRowLastColumn="0" w:lastRowFirstColumn="0" w:lastRowLastColumn="0"/>
            <w:tcW w:w="374" w:type="pct"/>
            <w:hideMark/>
          </w:tcPr>
          <w:p w14:paraId="0C39E661" w14:textId="77777777" w:rsidR="005F5304" w:rsidRPr="00F436C5" w:rsidRDefault="005F5304" w:rsidP="00AD20D9">
            <w:pPr>
              <w:pStyle w:val="Tabletext"/>
            </w:pPr>
            <w:r w:rsidRPr="00F436C5">
              <w:t>1</w:t>
            </w:r>
          </w:p>
        </w:tc>
        <w:tc>
          <w:tcPr>
            <w:tcW w:w="1272" w:type="pct"/>
            <w:hideMark/>
          </w:tcPr>
          <w:p w14:paraId="2447C16D"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Bagrote</w:t>
            </w:r>
            <w:proofErr w:type="spellEnd"/>
          </w:p>
        </w:tc>
        <w:tc>
          <w:tcPr>
            <w:tcW w:w="1137" w:type="pct"/>
            <w:hideMark/>
          </w:tcPr>
          <w:p w14:paraId="6FD43030"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267</w:t>
            </w:r>
          </w:p>
        </w:tc>
        <w:tc>
          <w:tcPr>
            <w:tcW w:w="1023" w:type="pct"/>
            <w:hideMark/>
          </w:tcPr>
          <w:p w14:paraId="3A49871E"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332</w:t>
            </w:r>
          </w:p>
        </w:tc>
        <w:tc>
          <w:tcPr>
            <w:tcW w:w="1194" w:type="pct"/>
          </w:tcPr>
          <w:p w14:paraId="31D1501C"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1660</w:t>
            </w:r>
          </w:p>
        </w:tc>
      </w:tr>
      <w:tr w:rsidR="005F5304" w:rsidRPr="00550885" w14:paraId="5F59B521" w14:textId="77777777" w:rsidTr="00AD20D9">
        <w:trPr>
          <w:trHeight w:val="247"/>
        </w:trPr>
        <w:tc>
          <w:tcPr>
            <w:cnfStyle w:val="001000000000" w:firstRow="0" w:lastRow="0" w:firstColumn="1" w:lastColumn="0" w:oddVBand="0" w:evenVBand="0" w:oddHBand="0" w:evenHBand="0" w:firstRowFirstColumn="0" w:firstRowLastColumn="0" w:lastRowFirstColumn="0" w:lastRowLastColumn="0"/>
            <w:tcW w:w="374" w:type="pct"/>
            <w:hideMark/>
          </w:tcPr>
          <w:p w14:paraId="48D105EA" w14:textId="77777777" w:rsidR="005F5304" w:rsidRPr="00F436C5" w:rsidRDefault="005F5304" w:rsidP="00AD20D9">
            <w:pPr>
              <w:pStyle w:val="Tabletext"/>
            </w:pPr>
            <w:r w:rsidRPr="00F436C5">
              <w:t>2</w:t>
            </w:r>
          </w:p>
        </w:tc>
        <w:tc>
          <w:tcPr>
            <w:tcW w:w="1272" w:type="pct"/>
            <w:hideMark/>
          </w:tcPr>
          <w:p w14:paraId="15DCC12B"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Chakarkote</w:t>
            </w:r>
            <w:proofErr w:type="spellEnd"/>
          </w:p>
        </w:tc>
        <w:tc>
          <w:tcPr>
            <w:tcW w:w="1137" w:type="pct"/>
            <w:hideMark/>
          </w:tcPr>
          <w:p w14:paraId="50EB5C52"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453</w:t>
            </w:r>
          </w:p>
        </w:tc>
        <w:tc>
          <w:tcPr>
            <w:tcW w:w="1023" w:type="pct"/>
            <w:hideMark/>
          </w:tcPr>
          <w:p w14:paraId="70419D7D"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422</w:t>
            </w:r>
          </w:p>
        </w:tc>
        <w:tc>
          <w:tcPr>
            <w:tcW w:w="1194" w:type="pct"/>
          </w:tcPr>
          <w:p w14:paraId="2043AD3D"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2110</w:t>
            </w:r>
          </w:p>
        </w:tc>
      </w:tr>
      <w:tr w:rsidR="005F5304" w:rsidRPr="00550885" w14:paraId="5CA5C16E" w14:textId="77777777" w:rsidTr="00AD20D9">
        <w:trPr>
          <w:trHeight w:val="229"/>
        </w:trPr>
        <w:tc>
          <w:tcPr>
            <w:cnfStyle w:val="001000000000" w:firstRow="0" w:lastRow="0" w:firstColumn="1" w:lastColumn="0" w:oddVBand="0" w:evenVBand="0" w:oddHBand="0" w:evenHBand="0" w:firstRowFirstColumn="0" w:firstRowLastColumn="0" w:lastRowFirstColumn="0" w:lastRowLastColumn="0"/>
            <w:tcW w:w="374" w:type="pct"/>
            <w:hideMark/>
          </w:tcPr>
          <w:p w14:paraId="0F86A721" w14:textId="77777777" w:rsidR="005F5304" w:rsidRPr="00F436C5" w:rsidRDefault="005F5304" w:rsidP="00AD20D9">
            <w:pPr>
              <w:pStyle w:val="Tabletext"/>
            </w:pPr>
            <w:r w:rsidRPr="00F436C5">
              <w:t>3</w:t>
            </w:r>
          </w:p>
        </w:tc>
        <w:tc>
          <w:tcPr>
            <w:tcW w:w="1272" w:type="pct"/>
            <w:hideMark/>
          </w:tcPr>
          <w:p w14:paraId="3BC6654B"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Damote</w:t>
            </w:r>
            <w:proofErr w:type="spellEnd"/>
          </w:p>
        </w:tc>
        <w:tc>
          <w:tcPr>
            <w:tcW w:w="1137" w:type="pct"/>
            <w:hideMark/>
          </w:tcPr>
          <w:p w14:paraId="4528D2F3"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1050</w:t>
            </w:r>
          </w:p>
        </w:tc>
        <w:tc>
          <w:tcPr>
            <w:tcW w:w="1023" w:type="pct"/>
            <w:hideMark/>
          </w:tcPr>
          <w:p w14:paraId="4A3192E9"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969</w:t>
            </w:r>
          </w:p>
        </w:tc>
        <w:tc>
          <w:tcPr>
            <w:tcW w:w="1194" w:type="pct"/>
          </w:tcPr>
          <w:p w14:paraId="6ADDDE4B"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9690</w:t>
            </w:r>
          </w:p>
        </w:tc>
      </w:tr>
      <w:tr w:rsidR="005F5304" w:rsidRPr="00550885" w14:paraId="3F729526"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5DFA7F3D" w14:textId="77777777" w:rsidR="005F5304" w:rsidRPr="00F436C5" w:rsidRDefault="005F5304" w:rsidP="00AD20D9">
            <w:pPr>
              <w:pStyle w:val="Tabletext"/>
            </w:pPr>
            <w:r w:rsidRPr="00F436C5">
              <w:t>4</w:t>
            </w:r>
          </w:p>
        </w:tc>
        <w:tc>
          <w:tcPr>
            <w:tcW w:w="1272" w:type="pct"/>
            <w:hideMark/>
          </w:tcPr>
          <w:p w14:paraId="6DF01EAD"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kern w:val="32"/>
              </w:rPr>
              <w:t>Daniyor</w:t>
            </w:r>
            <w:proofErr w:type="spellEnd"/>
          </w:p>
        </w:tc>
        <w:tc>
          <w:tcPr>
            <w:tcW w:w="1137" w:type="pct"/>
            <w:hideMark/>
          </w:tcPr>
          <w:p w14:paraId="2FD5B2AF"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362</w:t>
            </w:r>
          </w:p>
        </w:tc>
        <w:tc>
          <w:tcPr>
            <w:tcW w:w="1023" w:type="pct"/>
            <w:hideMark/>
          </w:tcPr>
          <w:p w14:paraId="3434A357"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302</w:t>
            </w:r>
          </w:p>
        </w:tc>
        <w:tc>
          <w:tcPr>
            <w:tcW w:w="1194" w:type="pct"/>
          </w:tcPr>
          <w:p w14:paraId="626B0A2F"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2114</w:t>
            </w:r>
          </w:p>
        </w:tc>
      </w:tr>
      <w:tr w:rsidR="005F5304" w:rsidRPr="00550885" w14:paraId="5498F271"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29D0B81C" w14:textId="77777777" w:rsidR="005F5304" w:rsidRPr="00F436C5" w:rsidRDefault="005F5304" w:rsidP="00AD20D9">
            <w:pPr>
              <w:pStyle w:val="Tabletext"/>
            </w:pPr>
            <w:r w:rsidRPr="00F436C5">
              <w:t>5</w:t>
            </w:r>
          </w:p>
        </w:tc>
        <w:tc>
          <w:tcPr>
            <w:tcW w:w="1272" w:type="pct"/>
            <w:hideMark/>
          </w:tcPr>
          <w:p w14:paraId="4733D3D4"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Gilgit</w:t>
            </w:r>
            <w:proofErr w:type="spellEnd"/>
            <w:r w:rsidRPr="00550885">
              <w:rPr>
                <w:color w:val="000000"/>
                <w:lang w:val="en-US"/>
              </w:rPr>
              <w:t xml:space="preserve"> Municipal Area</w:t>
            </w:r>
          </w:p>
        </w:tc>
        <w:tc>
          <w:tcPr>
            <w:tcW w:w="1137" w:type="pct"/>
            <w:hideMark/>
          </w:tcPr>
          <w:p w14:paraId="2A5234B3"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1182</w:t>
            </w:r>
          </w:p>
        </w:tc>
        <w:tc>
          <w:tcPr>
            <w:tcW w:w="1023" w:type="pct"/>
            <w:hideMark/>
          </w:tcPr>
          <w:p w14:paraId="2EBC71D9"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1035</w:t>
            </w:r>
          </w:p>
        </w:tc>
        <w:tc>
          <w:tcPr>
            <w:tcW w:w="1194" w:type="pct"/>
          </w:tcPr>
          <w:p w14:paraId="0E685BDD"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7245</w:t>
            </w:r>
          </w:p>
        </w:tc>
      </w:tr>
      <w:tr w:rsidR="005F5304" w:rsidRPr="00550885" w14:paraId="45CF8FBE"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0A99CBFF" w14:textId="77777777" w:rsidR="005F5304" w:rsidRPr="00F436C5" w:rsidRDefault="005F5304" w:rsidP="00AD20D9">
            <w:pPr>
              <w:pStyle w:val="Tabletext"/>
            </w:pPr>
            <w:r w:rsidRPr="00F436C5">
              <w:t>6</w:t>
            </w:r>
          </w:p>
        </w:tc>
        <w:tc>
          <w:tcPr>
            <w:tcW w:w="1272" w:type="pct"/>
            <w:hideMark/>
          </w:tcPr>
          <w:p w14:paraId="49339B2D"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Haramosh</w:t>
            </w:r>
            <w:proofErr w:type="spellEnd"/>
          </w:p>
        </w:tc>
        <w:tc>
          <w:tcPr>
            <w:tcW w:w="1137" w:type="pct"/>
            <w:hideMark/>
          </w:tcPr>
          <w:p w14:paraId="5BD4E743"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363</w:t>
            </w:r>
          </w:p>
        </w:tc>
        <w:tc>
          <w:tcPr>
            <w:tcW w:w="1023" w:type="pct"/>
            <w:hideMark/>
          </w:tcPr>
          <w:p w14:paraId="11B8CDFC"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363</w:t>
            </w:r>
          </w:p>
        </w:tc>
        <w:tc>
          <w:tcPr>
            <w:tcW w:w="1194" w:type="pct"/>
          </w:tcPr>
          <w:p w14:paraId="79C2EB73"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1815</w:t>
            </w:r>
          </w:p>
        </w:tc>
      </w:tr>
      <w:tr w:rsidR="005F5304" w:rsidRPr="00550885" w14:paraId="5DA9C67E"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46CA3454" w14:textId="77777777" w:rsidR="005F5304" w:rsidRPr="00F436C5" w:rsidRDefault="005F5304" w:rsidP="00AD20D9">
            <w:pPr>
              <w:pStyle w:val="Tabletext"/>
            </w:pPr>
            <w:r w:rsidRPr="00F436C5">
              <w:t>7</w:t>
            </w:r>
          </w:p>
        </w:tc>
        <w:tc>
          <w:tcPr>
            <w:tcW w:w="1272" w:type="pct"/>
            <w:hideMark/>
          </w:tcPr>
          <w:p w14:paraId="56465F38"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Jalalabad</w:t>
            </w:r>
          </w:p>
        </w:tc>
        <w:tc>
          <w:tcPr>
            <w:tcW w:w="1137" w:type="pct"/>
            <w:hideMark/>
          </w:tcPr>
          <w:p w14:paraId="64BFC5FA"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538</w:t>
            </w:r>
          </w:p>
        </w:tc>
        <w:tc>
          <w:tcPr>
            <w:tcW w:w="1023" w:type="pct"/>
            <w:hideMark/>
          </w:tcPr>
          <w:p w14:paraId="2C1AF179"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525</w:t>
            </w:r>
          </w:p>
        </w:tc>
        <w:tc>
          <w:tcPr>
            <w:tcW w:w="1194" w:type="pct"/>
          </w:tcPr>
          <w:p w14:paraId="20AE66C8"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2625</w:t>
            </w:r>
          </w:p>
        </w:tc>
      </w:tr>
      <w:tr w:rsidR="005F5304" w:rsidRPr="00550885" w14:paraId="58ABAF0D"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5530C6AF" w14:textId="77777777" w:rsidR="005F5304" w:rsidRPr="00F436C5" w:rsidRDefault="005F5304" w:rsidP="00AD20D9">
            <w:pPr>
              <w:pStyle w:val="Tabletext"/>
            </w:pPr>
            <w:r w:rsidRPr="00F436C5">
              <w:t>8</w:t>
            </w:r>
          </w:p>
        </w:tc>
        <w:tc>
          <w:tcPr>
            <w:tcW w:w="1272" w:type="pct"/>
            <w:hideMark/>
          </w:tcPr>
          <w:p w14:paraId="4B430B87"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Nomal</w:t>
            </w:r>
            <w:proofErr w:type="spellEnd"/>
          </w:p>
        </w:tc>
        <w:tc>
          <w:tcPr>
            <w:tcW w:w="1137" w:type="pct"/>
            <w:hideMark/>
          </w:tcPr>
          <w:p w14:paraId="661E1FB8"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180</w:t>
            </w:r>
          </w:p>
        </w:tc>
        <w:tc>
          <w:tcPr>
            <w:tcW w:w="1023" w:type="pct"/>
            <w:hideMark/>
          </w:tcPr>
          <w:p w14:paraId="2CB3C257"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245</w:t>
            </w:r>
          </w:p>
        </w:tc>
        <w:tc>
          <w:tcPr>
            <w:tcW w:w="1194" w:type="pct"/>
          </w:tcPr>
          <w:p w14:paraId="07335E0C"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1225</w:t>
            </w:r>
          </w:p>
        </w:tc>
      </w:tr>
      <w:tr w:rsidR="005F5304" w:rsidRPr="00550885" w14:paraId="1E802CF6"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4D676482" w14:textId="77777777" w:rsidR="005F5304" w:rsidRPr="00F436C5" w:rsidRDefault="005F5304" w:rsidP="00AD20D9">
            <w:pPr>
              <w:pStyle w:val="Tabletext"/>
            </w:pPr>
            <w:r w:rsidRPr="00F436C5">
              <w:t>9</w:t>
            </w:r>
          </w:p>
        </w:tc>
        <w:tc>
          <w:tcPr>
            <w:tcW w:w="1272" w:type="pct"/>
            <w:hideMark/>
          </w:tcPr>
          <w:p w14:paraId="1287A074"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Rahimabad</w:t>
            </w:r>
            <w:proofErr w:type="spellEnd"/>
          </w:p>
        </w:tc>
        <w:tc>
          <w:tcPr>
            <w:tcW w:w="1137" w:type="pct"/>
            <w:hideMark/>
          </w:tcPr>
          <w:p w14:paraId="782331B8"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219</w:t>
            </w:r>
          </w:p>
        </w:tc>
        <w:tc>
          <w:tcPr>
            <w:tcW w:w="1023" w:type="pct"/>
            <w:hideMark/>
          </w:tcPr>
          <w:p w14:paraId="793746CB"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326</w:t>
            </w:r>
          </w:p>
        </w:tc>
        <w:tc>
          <w:tcPr>
            <w:tcW w:w="1194" w:type="pct"/>
          </w:tcPr>
          <w:p w14:paraId="58A3C9C3"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1630</w:t>
            </w:r>
          </w:p>
        </w:tc>
      </w:tr>
      <w:tr w:rsidR="005F5304" w:rsidRPr="00550885" w14:paraId="39FDE41B"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36499B28" w14:textId="77777777" w:rsidR="005F5304" w:rsidRPr="00F436C5" w:rsidRDefault="005F5304" w:rsidP="00AD20D9">
            <w:pPr>
              <w:pStyle w:val="Tabletext"/>
            </w:pPr>
            <w:r w:rsidRPr="00F436C5">
              <w:t>10</w:t>
            </w:r>
          </w:p>
        </w:tc>
        <w:tc>
          <w:tcPr>
            <w:tcW w:w="1272" w:type="pct"/>
            <w:hideMark/>
          </w:tcPr>
          <w:p w14:paraId="40D21371"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color w:val="000000"/>
                <w:lang w:val="en-US"/>
              </w:rPr>
              <w:t>Sakwar</w:t>
            </w:r>
            <w:proofErr w:type="spellEnd"/>
          </w:p>
        </w:tc>
        <w:tc>
          <w:tcPr>
            <w:tcW w:w="1137" w:type="pct"/>
            <w:hideMark/>
          </w:tcPr>
          <w:p w14:paraId="56409B95"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240</w:t>
            </w:r>
          </w:p>
        </w:tc>
        <w:tc>
          <w:tcPr>
            <w:tcW w:w="1023" w:type="pct"/>
            <w:hideMark/>
          </w:tcPr>
          <w:p w14:paraId="079D928D"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231</w:t>
            </w:r>
          </w:p>
        </w:tc>
        <w:tc>
          <w:tcPr>
            <w:tcW w:w="1194" w:type="pct"/>
          </w:tcPr>
          <w:p w14:paraId="430BE285"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1423</w:t>
            </w:r>
          </w:p>
        </w:tc>
      </w:tr>
      <w:tr w:rsidR="005F5304" w:rsidRPr="00550885" w14:paraId="7C450209" w14:textId="77777777" w:rsidTr="00AD20D9">
        <w:trPr>
          <w:trHeight w:val="137"/>
        </w:trPr>
        <w:tc>
          <w:tcPr>
            <w:cnfStyle w:val="001000000000" w:firstRow="0" w:lastRow="0" w:firstColumn="1" w:lastColumn="0" w:oddVBand="0" w:evenVBand="0" w:oddHBand="0" w:evenHBand="0" w:firstRowFirstColumn="0" w:firstRowLastColumn="0" w:lastRowFirstColumn="0" w:lastRowLastColumn="0"/>
            <w:tcW w:w="374" w:type="pct"/>
            <w:hideMark/>
          </w:tcPr>
          <w:p w14:paraId="5C24A6D7" w14:textId="77777777" w:rsidR="005F5304" w:rsidRPr="00F436C5" w:rsidRDefault="005F5304" w:rsidP="00AD20D9">
            <w:pPr>
              <w:pStyle w:val="Tabletext"/>
            </w:pPr>
            <w:r w:rsidRPr="00F436C5">
              <w:t>11</w:t>
            </w:r>
          </w:p>
        </w:tc>
        <w:tc>
          <w:tcPr>
            <w:tcW w:w="1272" w:type="pct"/>
            <w:hideMark/>
          </w:tcPr>
          <w:p w14:paraId="05216771" w14:textId="77777777" w:rsidR="005F5304" w:rsidRPr="00550885" w:rsidRDefault="005F5304" w:rsidP="00AD20D9">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proofErr w:type="spellStart"/>
            <w:r w:rsidRPr="00550885">
              <w:rPr>
                <w:kern w:val="32"/>
              </w:rPr>
              <w:t>Shakiyot</w:t>
            </w:r>
            <w:proofErr w:type="spellEnd"/>
          </w:p>
        </w:tc>
        <w:tc>
          <w:tcPr>
            <w:tcW w:w="1137" w:type="pct"/>
            <w:hideMark/>
          </w:tcPr>
          <w:p w14:paraId="6D8A0BA7"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626</w:t>
            </w:r>
          </w:p>
        </w:tc>
        <w:tc>
          <w:tcPr>
            <w:tcW w:w="1023" w:type="pct"/>
            <w:hideMark/>
          </w:tcPr>
          <w:p w14:paraId="63EDE8F2"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590</w:t>
            </w:r>
          </w:p>
        </w:tc>
        <w:tc>
          <w:tcPr>
            <w:tcW w:w="1194" w:type="pct"/>
          </w:tcPr>
          <w:p w14:paraId="390E7FAE" w14:textId="77777777" w:rsidR="005F5304" w:rsidRPr="0055088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550885">
              <w:rPr>
                <w:color w:val="000000"/>
                <w:lang w:val="en-US"/>
              </w:rPr>
              <w:t>4130</w:t>
            </w:r>
          </w:p>
        </w:tc>
      </w:tr>
      <w:tr w:rsidR="005F5304" w:rsidRPr="00550885" w14:paraId="65CB37A0" w14:textId="77777777" w:rsidTr="00AD20D9">
        <w:trPr>
          <w:trHeight w:val="143"/>
        </w:trPr>
        <w:tc>
          <w:tcPr>
            <w:cnfStyle w:val="001000000000" w:firstRow="0" w:lastRow="0" w:firstColumn="1" w:lastColumn="0" w:oddVBand="0" w:evenVBand="0" w:oddHBand="0" w:evenHBand="0" w:firstRowFirstColumn="0" w:firstRowLastColumn="0" w:lastRowFirstColumn="0" w:lastRowLastColumn="0"/>
            <w:tcW w:w="1646" w:type="pct"/>
            <w:gridSpan w:val="2"/>
            <w:hideMark/>
          </w:tcPr>
          <w:p w14:paraId="7E6C0C93" w14:textId="77777777" w:rsidR="005F5304" w:rsidRPr="00385088" w:rsidRDefault="005F5304" w:rsidP="00AD20D9">
            <w:pPr>
              <w:pStyle w:val="Tabletext"/>
              <w:rPr>
                <w:lang w:val="en-US"/>
              </w:rPr>
            </w:pPr>
            <w:r w:rsidRPr="00385088">
              <w:t>Total</w:t>
            </w:r>
          </w:p>
        </w:tc>
        <w:tc>
          <w:tcPr>
            <w:tcW w:w="1137" w:type="pct"/>
            <w:hideMark/>
          </w:tcPr>
          <w:p w14:paraId="122B669B"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sidRPr="00385088">
              <w:rPr>
                <w:b/>
                <w:color w:val="000000"/>
                <w:lang w:val="en-US"/>
              </w:rPr>
              <w:t>5,480</w:t>
            </w:r>
          </w:p>
        </w:tc>
        <w:tc>
          <w:tcPr>
            <w:tcW w:w="1023" w:type="pct"/>
            <w:hideMark/>
          </w:tcPr>
          <w:p w14:paraId="260BFDE2"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sidRPr="00385088">
              <w:rPr>
                <w:b/>
                <w:color w:val="000000"/>
                <w:lang w:val="en-US"/>
              </w:rPr>
              <w:t>5,340</w:t>
            </w:r>
          </w:p>
        </w:tc>
        <w:tc>
          <w:tcPr>
            <w:tcW w:w="1194" w:type="pct"/>
          </w:tcPr>
          <w:p w14:paraId="35179C12"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sidRPr="00385088">
              <w:rPr>
                <w:b/>
                <w:color w:val="000000"/>
                <w:lang w:val="en-US"/>
              </w:rPr>
              <w:t>35667</w:t>
            </w:r>
          </w:p>
        </w:tc>
      </w:tr>
    </w:tbl>
    <w:p w14:paraId="4021F434" w14:textId="77777777" w:rsidR="005F5304" w:rsidRDefault="005F5304" w:rsidP="005F5304">
      <w:pPr>
        <w:pStyle w:val="BodyText"/>
        <w:spacing w:after="0"/>
      </w:pPr>
    </w:p>
    <w:p w14:paraId="71A24B20" w14:textId="77777777" w:rsidR="005F5304" w:rsidRDefault="005F5304" w:rsidP="005F5304">
      <w:pPr>
        <w:pStyle w:val="BodyText"/>
        <w:spacing w:after="0"/>
      </w:pPr>
      <w:r>
        <w:t xml:space="preserve">Overall, 97% of the target of enrolment of households has been achieved. In three union council – </w:t>
      </w:r>
      <w:proofErr w:type="spellStart"/>
      <w:r>
        <w:t>Bagrote</w:t>
      </w:r>
      <w:proofErr w:type="spellEnd"/>
      <w:r>
        <w:t xml:space="preserve">, </w:t>
      </w:r>
      <w:proofErr w:type="spellStart"/>
      <w:r>
        <w:t>Nomal</w:t>
      </w:r>
      <w:proofErr w:type="spellEnd"/>
      <w:r>
        <w:t xml:space="preserve"> and </w:t>
      </w:r>
      <w:proofErr w:type="spellStart"/>
      <w:r>
        <w:t>Rahimabad</w:t>
      </w:r>
      <w:proofErr w:type="spellEnd"/>
      <w:r>
        <w:t xml:space="preserve"> the number of enrolled households are more than the initial target. It was due to migration of families and also there were errors in the addresses of the beneficiaries in data provided by BISP that was later rectified by the field workers of AKRSP who visited door to door in these union councils. </w:t>
      </w:r>
    </w:p>
    <w:p w14:paraId="7A28FB77" w14:textId="77777777" w:rsidR="005F5304" w:rsidRPr="00F436C5" w:rsidRDefault="005F5304" w:rsidP="005F5304">
      <w:pPr>
        <w:pStyle w:val="BodyText"/>
        <w:spacing w:after="0"/>
      </w:pPr>
    </w:p>
    <w:p w14:paraId="1143F35A" w14:textId="77777777" w:rsidR="005F5304" w:rsidRDefault="005F5304" w:rsidP="005F5304">
      <w:pPr>
        <w:pStyle w:val="Caption"/>
      </w:pPr>
      <w:bookmarkStart w:id="152" w:name="_Toc48591597"/>
      <w:r>
        <w:t xml:space="preserve">Table </w:t>
      </w:r>
      <w:r w:rsidR="00B76041">
        <w:fldChar w:fldCharType="begin"/>
      </w:r>
      <w:r>
        <w:instrText xml:space="preserve"> SEQ Table \* ARABIC </w:instrText>
      </w:r>
      <w:r w:rsidR="00B76041">
        <w:fldChar w:fldCharType="separate"/>
      </w:r>
      <w:r w:rsidR="00AC1F03">
        <w:rPr>
          <w:noProof/>
        </w:rPr>
        <w:t>25</w:t>
      </w:r>
      <w:r w:rsidR="00B76041">
        <w:fldChar w:fldCharType="end"/>
      </w:r>
      <w:r>
        <w:rPr>
          <w:lang w:val="en-US"/>
        </w:rPr>
        <w:t>:</w:t>
      </w:r>
      <w:r w:rsidR="00EB1301">
        <w:rPr>
          <w:lang w:val="en-US"/>
        </w:rPr>
        <w:t xml:space="preserve"> </w:t>
      </w:r>
      <w:r>
        <w:rPr>
          <w:lang w:val="en-US"/>
        </w:rPr>
        <w:t>Distribution of eligible beneficiaries by Gender and Age Group</w:t>
      </w:r>
      <w:bookmarkEnd w:id="152"/>
    </w:p>
    <w:tbl>
      <w:tblPr>
        <w:tblStyle w:val="OPMTable2019"/>
        <w:tblW w:w="5000" w:type="pct"/>
        <w:tblLook w:val="04A0" w:firstRow="1" w:lastRow="0" w:firstColumn="1" w:lastColumn="0" w:noHBand="0" w:noVBand="1"/>
      </w:tblPr>
      <w:tblGrid>
        <w:gridCol w:w="2666"/>
        <w:gridCol w:w="1484"/>
        <w:gridCol w:w="1680"/>
        <w:gridCol w:w="1592"/>
        <w:gridCol w:w="1592"/>
      </w:tblGrid>
      <w:tr w:rsidR="005F5304" w14:paraId="6721A83F" w14:textId="77777777" w:rsidTr="00AD20D9">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479" w:type="pct"/>
            <w:vMerge w:val="restart"/>
            <w:hideMark/>
          </w:tcPr>
          <w:p w14:paraId="76DB858E" w14:textId="77777777" w:rsidR="005F5304" w:rsidRPr="000C15AA" w:rsidRDefault="005F5304" w:rsidP="00AD20D9">
            <w:pPr>
              <w:pStyle w:val="Tabletext"/>
              <w:rPr>
                <w:lang w:val="en-US"/>
              </w:rPr>
            </w:pPr>
            <w:r w:rsidRPr="000C15AA">
              <w:rPr>
                <w:lang w:val="en-US"/>
              </w:rPr>
              <w:t>Age Group</w:t>
            </w:r>
          </w:p>
        </w:tc>
        <w:tc>
          <w:tcPr>
            <w:tcW w:w="1755" w:type="pct"/>
            <w:gridSpan w:val="2"/>
            <w:hideMark/>
          </w:tcPr>
          <w:p w14:paraId="5E9F8BD3" w14:textId="77777777" w:rsidR="005F5304" w:rsidRPr="000C15AA"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0C15AA">
              <w:rPr>
                <w:lang w:val="en-US"/>
              </w:rPr>
              <w:t>Eligible</w:t>
            </w:r>
          </w:p>
        </w:tc>
        <w:tc>
          <w:tcPr>
            <w:tcW w:w="883" w:type="pct"/>
            <w:vMerge w:val="restart"/>
            <w:hideMark/>
          </w:tcPr>
          <w:p w14:paraId="29C40594" w14:textId="77777777" w:rsidR="005F5304" w:rsidRPr="000C15AA"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0C15AA">
              <w:rPr>
                <w:lang w:val="en-US"/>
              </w:rPr>
              <w:t>Total</w:t>
            </w:r>
          </w:p>
        </w:tc>
        <w:tc>
          <w:tcPr>
            <w:tcW w:w="883" w:type="pct"/>
            <w:vMerge w:val="restart"/>
          </w:tcPr>
          <w:p w14:paraId="6016D621" w14:textId="77777777" w:rsidR="005F5304" w:rsidRPr="000C15AA"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lang w:val="en-US"/>
              </w:rPr>
            </w:pPr>
            <w:r w:rsidRPr="000C15AA">
              <w:rPr>
                <w:lang w:val="en-US"/>
              </w:rPr>
              <w:t>% by Age Group</w:t>
            </w:r>
          </w:p>
        </w:tc>
      </w:tr>
      <w:tr w:rsidR="005F5304" w14:paraId="18AF5071" w14:textId="77777777" w:rsidTr="00AD20D9">
        <w:trPr>
          <w:trHeight w:val="269"/>
        </w:trPr>
        <w:tc>
          <w:tcPr>
            <w:cnfStyle w:val="001000000000" w:firstRow="0" w:lastRow="0" w:firstColumn="1" w:lastColumn="0" w:oddVBand="0" w:evenVBand="0" w:oddHBand="0" w:evenHBand="0" w:firstRowFirstColumn="0" w:firstRowLastColumn="0" w:lastRowFirstColumn="0" w:lastRowLastColumn="0"/>
            <w:tcW w:w="1479" w:type="pct"/>
            <w:vMerge/>
            <w:hideMark/>
          </w:tcPr>
          <w:p w14:paraId="1140672F" w14:textId="77777777" w:rsidR="005F5304" w:rsidRPr="000C15AA" w:rsidRDefault="005F5304" w:rsidP="00AD20D9">
            <w:pPr>
              <w:pStyle w:val="Tabletext"/>
              <w:rPr>
                <w:lang w:val="en-US"/>
              </w:rPr>
            </w:pPr>
          </w:p>
        </w:tc>
        <w:tc>
          <w:tcPr>
            <w:tcW w:w="823" w:type="pct"/>
            <w:shd w:val="clear" w:color="auto" w:fill="0A1F50" w:themeFill="text2"/>
            <w:hideMark/>
          </w:tcPr>
          <w:p w14:paraId="6EC337EF"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lang w:val="en-US"/>
              </w:rPr>
            </w:pPr>
            <w:r w:rsidRPr="00385088">
              <w:rPr>
                <w:b/>
                <w:bCs/>
                <w:lang w:val="en-US"/>
              </w:rPr>
              <w:t>Male</w:t>
            </w:r>
          </w:p>
        </w:tc>
        <w:tc>
          <w:tcPr>
            <w:tcW w:w="932" w:type="pct"/>
            <w:shd w:val="clear" w:color="auto" w:fill="0A1F50" w:themeFill="text2"/>
            <w:hideMark/>
          </w:tcPr>
          <w:p w14:paraId="5245BF10"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bCs/>
                <w:lang w:val="en-US"/>
              </w:rPr>
            </w:pPr>
            <w:r w:rsidRPr="00385088">
              <w:rPr>
                <w:b/>
                <w:bCs/>
                <w:lang w:val="en-US"/>
              </w:rPr>
              <w:t>Female</w:t>
            </w:r>
          </w:p>
        </w:tc>
        <w:tc>
          <w:tcPr>
            <w:tcW w:w="883" w:type="pct"/>
            <w:vMerge/>
            <w:hideMark/>
          </w:tcPr>
          <w:p w14:paraId="58BFB0BD" w14:textId="77777777" w:rsidR="005F5304" w:rsidRPr="000C15AA"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lang w:val="en-US"/>
              </w:rPr>
            </w:pPr>
          </w:p>
        </w:tc>
        <w:tc>
          <w:tcPr>
            <w:tcW w:w="883" w:type="pct"/>
            <w:vMerge/>
          </w:tcPr>
          <w:p w14:paraId="4CEC1A07" w14:textId="77777777" w:rsidR="005F5304" w:rsidRPr="000C15AA"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lang w:val="en-US"/>
              </w:rPr>
            </w:pPr>
          </w:p>
        </w:tc>
      </w:tr>
      <w:tr w:rsidR="005F5304" w14:paraId="1914B973" w14:textId="77777777" w:rsidTr="00AD20D9">
        <w:trPr>
          <w:trHeight w:val="257"/>
        </w:trPr>
        <w:tc>
          <w:tcPr>
            <w:cnfStyle w:val="001000000000" w:firstRow="0" w:lastRow="0" w:firstColumn="1" w:lastColumn="0" w:oddVBand="0" w:evenVBand="0" w:oddHBand="0" w:evenHBand="0" w:firstRowFirstColumn="0" w:firstRowLastColumn="0" w:lastRowFirstColumn="0" w:lastRowLastColumn="0"/>
            <w:tcW w:w="1479" w:type="pct"/>
            <w:hideMark/>
          </w:tcPr>
          <w:p w14:paraId="18ADC6FC" w14:textId="77777777" w:rsidR="005F5304" w:rsidRPr="00F436C5" w:rsidRDefault="005F5304" w:rsidP="00AD20D9">
            <w:pPr>
              <w:pStyle w:val="Tabletext"/>
            </w:pPr>
            <w:r w:rsidRPr="00F436C5">
              <w:t xml:space="preserve">less than 1  </w:t>
            </w:r>
          </w:p>
        </w:tc>
        <w:tc>
          <w:tcPr>
            <w:tcW w:w="823" w:type="pct"/>
            <w:hideMark/>
          </w:tcPr>
          <w:p w14:paraId="5DB77368"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92</w:t>
            </w:r>
          </w:p>
        </w:tc>
        <w:tc>
          <w:tcPr>
            <w:tcW w:w="932" w:type="pct"/>
            <w:hideMark/>
          </w:tcPr>
          <w:p w14:paraId="61D35005"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82</w:t>
            </w:r>
          </w:p>
        </w:tc>
        <w:tc>
          <w:tcPr>
            <w:tcW w:w="883" w:type="pct"/>
            <w:hideMark/>
          </w:tcPr>
          <w:p w14:paraId="02B1B799"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174</w:t>
            </w:r>
          </w:p>
        </w:tc>
        <w:tc>
          <w:tcPr>
            <w:tcW w:w="883" w:type="pct"/>
          </w:tcPr>
          <w:p w14:paraId="76DD0BA5"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0.5%</w:t>
            </w:r>
          </w:p>
        </w:tc>
      </w:tr>
      <w:tr w:rsidR="005F5304" w14:paraId="4EBBD3A5" w14:textId="77777777" w:rsidTr="00AD20D9">
        <w:trPr>
          <w:trHeight w:val="257"/>
        </w:trPr>
        <w:tc>
          <w:tcPr>
            <w:cnfStyle w:val="001000000000" w:firstRow="0" w:lastRow="0" w:firstColumn="1" w:lastColumn="0" w:oddVBand="0" w:evenVBand="0" w:oddHBand="0" w:evenHBand="0" w:firstRowFirstColumn="0" w:firstRowLastColumn="0" w:lastRowFirstColumn="0" w:lastRowLastColumn="0"/>
            <w:tcW w:w="1479" w:type="pct"/>
            <w:hideMark/>
          </w:tcPr>
          <w:p w14:paraId="4B1B2899" w14:textId="77777777" w:rsidR="005F5304" w:rsidRPr="00F436C5" w:rsidRDefault="005F5304" w:rsidP="00AD20D9">
            <w:pPr>
              <w:pStyle w:val="Tabletext"/>
            </w:pPr>
            <w:r w:rsidRPr="00F436C5">
              <w:t>1 to 04 yrs.</w:t>
            </w:r>
          </w:p>
        </w:tc>
        <w:tc>
          <w:tcPr>
            <w:tcW w:w="823" w:type="pct"/>
            <w:hideMark/>
          </w:tcPr>
          <w:p w14:paraId="6BF15BC8"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926</w:t>
            </w:r>
          </w:p>
        </w:tc>
        <w:tc>
          <w:tcPr>
            <w:tcW w:w="932" w:type="pct"/>
            <w:hideMark/>
          </w:tcPr>
          <w:p w14:paraId="255AFE92"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839</w:t>
            </w:r>
          </w:p>
        </w:tc>
        <w:tc>
          <w:tcPr>
            <w:tcW w:w="883" w:type="pct"/>
            <w:hideMark/>
          </w:tcPr>
          <w:p w14:paraId="2EE4E4B5"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1765</w:t>
            </w:r>
          </w:p>
        </w:tc>
        <w:tc>
          <w:tcPr>
            <w:tcW w:w="883" w:type="pct"/>
          </w:tcPr>
          <w:p w14:paraId="1E26BA0A"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4.9%</w:t>
            </w:r>
          </w:p>
        </w:tc>
      </w:tr>
      <w:tr w:rsidR="005F5304" w14:paraId="462279BA" w14:textId="77777777" w:rsidTr="00AD20D9">
        <w:trPr>
          <w:trHeight w:val="257"/>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6B33BC2" w14:textId="77777777" w:rsidR="005F5304" w:rsidRPr="00F436C5" w:rsidRDefault="005F5304" w:rsidP="00AD20D9">
            <w:pPr>
              <w:pStyle w:val="Tabletext"/>
            </w:pPr>
            <w:r w:rsidRPr="00F436C5">
              <w:t>5 to 14 yrs.</w:t>
            </w:r>
          </w:p>
        </w:tc>
        <w:tc>
          <w:tcPr>
            <w:tcW w:w="823" w:type="pct"/>
            <w:noWrap/>
            <w:hideMark/>
          </w:tcPr>
          <w:p w14:paraId="75083AA5"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6977</w:t>
            </w:r>
          </w:p>
        </w:tc>
        <w:tc>
          <w:tcPr>
            <w:tcW w:w="932" w:type="pct"/>
            <w:noWrap/>
            <w:hideMark/>
          </w:tcPr>
          <w:p w14:paraId="57BEBC7C"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6543</w:t>
            </w:r>
          </w:p>
        </w:tc>
        <w:tc>
          <w:tcPr>
            <w:tcW w:w="883" w:type="pct"/>
            <w:hideMark/>
          </w:tcPr>
          <w:p w14:paraId="4B51B44B"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13520</w:t>
            </w:r>
          </w:p>
        </w:tc>
        <w:tc>
          <w:tcPr>
            <w:tcW w:w="883" w:type="pct"/>
          </w:tcPr>
          <w:p w14:paraId="187E7385"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37.9%</w:t>
            </w:r>
          </w:p>
        </w:tc>
      </w:tr>
      <w:tr w:rsidR="005F5304" w14:paraId="581CD6FA" w14:textId="77777777" w:rsidTr="00AD20D9">
        <w:trPr>
          <w:trHeight w:val="257"/>
        </w:trPr>
        <w:tc>
          <w:tcPr>
            <w:cnfStyle w:val="001000000000" w:firstRow="0" w:lastRow="0" w:firstColumn="1" w:lastColumn="0" w:oddVBand="0" w:evenVBand="0" w:oddHBand="0" w:evenHBand="0" w:firstRowFirstColumn="0" w:firstRowLastColumn="0" w:lastRowFirstColumn="0" w:lastRowLastColumn="0"/>
            <w:tcW w:w="1479" w:type="pct"/>
            <w:hideMark/>
          </w:tcPr>
          <w:p w14:paraId="33A4A831" w14:textId="77777777" w:rsidR="005F5304" w:rsidRPr="00F436C5" w:rsidRDefault="005F5304" w:rsidP="00AD20D9">
            <w:pPr>
              <w:pStyle w:val="Tabletext"/>
            </w:pPr>
            <w:r w:rsidRPr="00F436C5">
              <w:t>15 to 49 yrs.</w:t>
            </w:r>
          </w:p>
        </w:tc>
        <w:tc>
          <w:tcPr>
            <w:tcW w:w="823" w:type="pct"/>
            <w:hideMark/>
          </w:tcPr>
          <w:p w14:paraId="4ED52E8D"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6976</w:t>
            </w:r>
          </w:p>
        </w:tc>
        <w:tc>
          <w:tcPr>
            <w:tcW w:w="932" w:type="pct"/>
            <w:hideMark/>
          </w:tcPr>
          <w:p w14:paraId="6367AD63"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6366</w:t>
            </w:r>
          </w:p>
        </w:tc>
        <w:tc>
          <w:tcPr>
            <w:tcW w:w="883" w:type="pct"/>
            <w:hideMark/>
          </w:tcPr>
          <w:p w14:paraId="1B73AAD3"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13342</w:t>
            </w:r>
          </w:p>
        </w:tc>
        <w:tc>
          <w:tcPr>
            <w:tcW w:w="883" w:type="pct"/>
          </w:tcPr>
          <w:p w14:paraId="3F6D1DCB"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37.4%</w:t>
            </w:r>
          </w:p>
        </w:tc>
      </w:tr>
      <w:tr w:rsidR="005F5304" w14:paraId="637F2631" w14:textId="77777777" w:rsidTr="00AD20D9">
        <w:trPr>
          <w:trHeight w:val="257"/>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57013AD" w14:textId="77777777" w:rsidR="005F5304" w:rsidRPr="00F436C5" w:rsidRDefault="005F5304" w:rsidP="00AD20D9">
            <w:pPr>
              <w:pStyle w:val="Tabletext"/>
            </w:pPr>
            <w:r w:rsidRPr="00F436C5">
              <w:t>50 to 69 yrs.</w:t>
            </w:r>
          </w:p>
        </w:tc>
        <w:tc>
          <w:tcPr>
            <w:tcW w:w="823" w:type="pct"/>
            <w:noWrap/>
            <w:hideMark/>
          </w:tcPr>
          <w:p w14:paraId="17AFD268"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3261</w:t>
            </w:r>
          </w:p>
        </w:tc>
        <w:tc>
          <w:tcPr>
            <w:tcW w:w="932" w:type="pct"/>
            <w:noWrap/>
            <w:hideMark/>
          </w:tcPr>
          <w:p w14:paraId="4F278B3D"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2832</w:t>
            </w:r>
          </w:p>
        </w:tc>
        <w:tc>
          <w:tcPr>
            <w:tcW w:w="883" w:type="pct"/>
            <w:hideMark/>
          </w:tcPr>
          <w:p w14:paraId="3B158A7D"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6093</w:t>
            </w:r>
          </w:p>
        </w:tc>
        <w:tc>
          <w:tcPr>
            <w:tcW w:w="883" w:type="pct"/>
          </w:tcPr>
          <w:p w14:paraId="446EA365"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17.1%</w:t>
            </w:r>
          </w:p>
        </w:tc>
      </w:tr>
      <w:tr w:rsidR="005F5304" w14:paraId="4E57F508" w14:textId="77777777" w:rsidTr="00AD20D9">
        <w:trPr>
          <w:trHeight w:val="257"/>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FE9111A" w14:textId="77777777" w:rsidR="005F5304" w:rsidRPr="00F436C5" w:rsidRDefault="005F5304" w:rsidP="00AD20D9">
            <w:pPr>
              <w:pStyle w:val="Tabletext"/>
            </w:pPr>
            <w:r w:rsidRPr="00F436C5">
              <w:t xml:space="preserve">70 yrs.&amp; above </w:t>
            </w:r>
          </w:p>
        </w:tc>
        <w:tc>
          <w:tcPr>
            <w:tcW w:w="823" w:type="pct"/>
            <w:noWrap/>
            <w:hideMark/>
          </w:tcPr>
          <w:p w14:paraId="4B41CA1E"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354</w:t>
            </w:r>
          </w:p>
        </w:tc>
        <w:tc>
          <w:tcPr>
            <w:tcW w:w="932" w:type="pct"/>
            <w:noWrap/>
            <w:hideMark/>
          </w:tcPr>
          <w:p w14:paraId="35F3B92A"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419</w:t>
            </w:r>
          </w:p>
        </w:tc>
        <w:tc>
          <w:tcPr>
            <w:tcW w:w="883" w:type="pct"/>
            <w:hideMark/>
          </w:tcPr>
          <w:p w14:paraId="6213590C"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773</w:t>
            </w:r>
          </w:p>
        </w:tc>
        <w:tc>
          <w:tcPr>
            <w:tcW w:w="883" w:type="pct"/>
          </w:tcPr>
          <w:p w14:paraId="1B4C0491" w14:textId="77777777" w:rsidR="005F5304"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2.2%</w:t>
            </w:r>
          </w:p>
        </w:tc>
      </w:tr>
      <w:tr w:rsidR="005F5304" w14:paraId="74DAD4EC" w14:textId="77777777" w:rsidTr="00AD20D9">
        <w:trPr>
          <w:trHeight w:val="269"/>
        </w:trPr>
        <w:tc>
          <w:tcPr>
            <w:cnfStyle w:val="001000000000" w:firstRow="0" w:lastRow="0" w:firstColumn="1" w:lastColumn="0" w:oddVBand="0" w:evenVBand="0" w:oddHBand="0" w:evenHBand="0" w:firstRowFirstColumn="0" w:firstRowLastColumn="0" w:lastRowFirstColumn="0" w:lastRowLastColumn="0"/>
            <w:tcW w:w="1479" w:type="pct"/>
            <w:hideMark/>
          </w:tcPr>
          <w:p w14:paraId="1F602341" w14:textId="77777777" w:rsidR="005F5304" w:rsidRPr="00385088" w:rsidRDefault="005F5304" w:rsidP="00AD20D9">
            <w:pPr>
              <w:pStyle w:val="Tabletext"/>
            </w:pPr>
            <w:r w:rsidRPr="00385088">
              <w:t>Total</w:t>
            </w:r>
          </w:p>
        </w:tc>
        <w:tc>
          <w:tcPr>
            <w:tcW w:w="823" w:type="pct"/>
            <w:hideMark/>
          </w:tcPr>
          <w:p w14:paraId="463524F1"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sidRPr="00385088">
              <w:rPr>
                <w:b/>
                <w:color w:val="000000"/>
                <w:lang w:val="en-US"/>
              </w:rPr>
              <w:t>18586</w:t>
            </w:r>
          </w:p>
        </w:tc>
        <w:tc>
          <w:tcPr>
            <w:tcW w:w="932" w:type="pct"/>
            <w:hideMark/>
          </w:tcPr>
          <w:p w14:paraId="7FD71175"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sidRPr="00385088">
              <w:rPr>
                <w:b/>
                <w:color w:val="000000"/>
                <w:lang w:val="en-US"/>
              </w:rPr>
              <w:t>17081</w:t>
            </w:r>
          </w:p>
        </w:tc>
        <w:tc>
          <w:tcPr>
            <w:tcW w:w="883" w:type="pct"/>
            <w:hideMark/>
          </w:tcPr>
          <w:p w14:paraId="78C5A285"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sidRPr="00385088">
              <w:rPr>
                <w:b/>
                <w:color w:val="000000"/>
                <w:lang w:val="en-US"/>
              </w:rPr>
              <w:t>35667</w:t>
            </w:r>
          </w:p>
        </w:tc>
        <w:tc>
          <w:tcPr>
            <w:tcW w:w="883" w:type="pct"/>
          </w:tcPr>
          <w:p w14:paraId="50F8D39B" w14:textId="77777777" w:rsidR="005F5304" w:rsidRPr="00385088"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Pr>
                <w:b/>
                <w:color w:val="000000"/>
                <w:lang w:val="en-US"/>
              </w:rPr>
              <w:t>100%</w:t>
            </w:r>
          </w:p>
        </w:tc>
      </w:tr>
    </w:tbl>
    <w:p w14:paraId="0A2745FE" w14:textId="77777777" w:rsidR="005F5304" w:rsidRPr="00385088" w:rsidRDefault="005F5304" w:rsidP="005F5304">
      <w:pPr>
        <w:pStyle w:val="BodyText"/>
        <w:spacing w:after="0"/>
      </w:pPr>
    </w:p>
    <w:p w14:paraId="1FB4D640" w14:textId="77777777" w:rsidR="005F5304" w:rsidRDefault="005F5304" w:rsidP="005F5304">
      <w:pPr>
        <w:pStyle w:val="BodyText"/>
      </w:pPr>
      <w:r>
        <w:t xml:space="preserve">In the enrolled </w:t>
      </w:r>
      <w:r w:rsidRPr="00385088">
        <w:t>population</w:t>
      </w:r>
      <w:r>
        <w:t xml:space="preserve">, 48% are women beneficiaries. </w:t>
      </w:r>
    </w:p>
    <w:p w14:paraId="778C18D5" w14:textId="77777777" w:rsidR="005F5304" w:rsidRPr="00E3748D" w:rsidRDefault="005F5304" w:rsidP="005F5304">
      <w:pPr>
        <w:pStyle w:val="BodyText"/>
      </w:pPr>
      <w:r>
        <w:t xml:space="preserve">Children under </w:t>
      </w:r>
      <w:r w:rsidRPr="00385088">
        <w:t>five</w:t>
      </w:r>
      <w:r>
        <w:t xml:space="preserve"> years of age comprise about 5% of the beneficiaries enrolled. Generally, the percentage of children under five years of age is around 15% in population. A possible </w:t>
      </w:r>
      <w:r w:rsidRPr="00E3748D">
        <w:t xml:space="preserve">explanation </w:t>
      </w:r>
      <w:r>
        <w:t>for lower proportion of enrolment of children is that most</w:t>
      </w:r>
      <w:r w:rsidRPr="00E3748D">
        <w:t xml:space="preserve"> families do not have </w:t>
      </w:r>
      <w:r w:rsidRPr="00E3748D">
        <w:lastRenderedPageBreak/>
        <w:t xml:space="preserve">formal registration documents (Form B / Bay Form) </w:t>
      </w:r>
      <w:r>
        <w:t xml:space="preserve">from NADRA </w:t>
      </w:r>
      <w:r w:rsidRPr="00E3748D">
        <w:t>for their children. Such documentation is necessary to certify that the children are members of the household.</w:t>
      </w:r>
    </w:p>
    <w:p w14:paraId="54A19D70" w14:textId="77777777" w:rsidR="005F5304" w:rsidRPr="00BC5387" w:rsidRDefault="005F5304" w:rsidP="005F5304">
      <w:pPr>
        <w:pStyle w:val="BodyText"/>
      </w:pPr>
      <w:r w:rsidRPr="00BC5387">
        <w:t>Another reason was that beneficiary households preferred to enrol grown-up people as they expected older members of the family to have need for hospitalisation.</w:t>
      </w:r>
    </w:p>
    <w:p w14:paraId="5721A77B" w14:textId="77777777" w:rsidR="005F5304" w:rsidRPr="008F7AC3" w:rsidRDefault="005F5304" w:rsidP="005F5304">
      <w:pPr>
        <w:pStyle w:val="BodyText"/>
      </w:pPr>
      <w:r w:rsidRPr="00E3748D">
        <w:t xml:space="preserve">For new-borns the data in the list of individual beneficiaries gets added by </w:t>
      </w:r>
      <w:r>
        <w:t xml:space="preserve">insurance company </w:t>
      </w:r>
      <w:r w:rsidRPr="00E3748D">
        <w:t>only when delivery has taken place through hospitalisation services availed through SHPI, or a new-born is admitted in the hospital by the enrolled household.</w:t>
      </w:r>
      <w:r w:rsidRPr="00E3748D">
        <w:rPr>
          <w:rFonts w:ascii="TimesNewRoman" w:hAnsi="TimesNewRoman"/>
        </w:rPr>
        <w:t> </w:t>
      </w:r>
    </w:p>
    <w:p w14:paraId="4122F2B3" w14:textId="77777777" w:rsidR="005F5304" w:rsidRDefault="005F5304" w:rsidP="005F5304">
      <w:pPr>
        <w:pStyle w:val="Heading1"/>
      </w:pPr>
      <w:bookmarkStart w:id="153" w:name="_Toc49550254"/>
      <w:r w:rsidRPr="00385088">
        <w:lastRenderedPageBreak/>
        <w:t>Enrolment</w:t>
      </w:r>
      <w:r>
        <w:t xml:space="preserve"> of Paying </w:t>
      </w:r>
      <w:r w:rsidR="002E3BC6">
        <w:t>B</w:t>
      </w:r>
      <w:r>
        <w:t>eneficiaries</w:t>
      </w:r>
      <w:r w:rsidR="002E3BC6">
        <w:t xml:space="preserve"> in GB</w:t>
      </w:r>
      <w:bookmarkEnd w:id="153"/>
    </w:p>
    <w:p w14:paraId="74C58EC5" w14:textId="77777777" w:rsidR="005F5304" w:rsidRPr="000C15AA" w:rsidRDefault="005F5304" w:rsidP="005F5304">
      <w:pPr>
        <w:pStyle w:val="BodyText"/>
      </w:pPr>
      <w:r w:rsidRPr="000C15AA">
        <w:t xml:space="preserve">In addition to </w:t>
      </w:r>
      <w:r w:rsidRPr="00385088">
        <w:t>compulsory</w:t>
      </w:r>
      <w:r w:rsidRPr="000C15AA">
        <w:t xml:space="preserve"> enrolment of ‘eligible’ households, AKDN, under the contract, is bound to enrol 29% of households from the remaining 79% population with PMT scores of above 16.17 over a period of five years. Enrolment for this section of population is called as “wider enrolment”. </w:t>
      </w:r>
      <w:r w:rsidRPr="00385088">
        <w:t>Jubilee</w:t>
      </w:r>
      <w:r w:rsidRPr="000C15AA">
        <w:t xml:space="preserve"> Life with the help of AKRSP marketed a health insurance product for wider enrolment to be purchased by households voluntarily for their household members. </w:t>
      </w:r>
    </w:p>
    <w:p w14:paraId="5A032249" w14:textId="77777777" w:rsidR="005F5304" w:rsidRPr="000C15AA" w:rsidRDefault="005F5304" w:rsidP="005F5304">
      <w:pPr>
        <w:pStyle w:val="BodyText"/>
      </w:pPr>
      <w:r w:rsidRPr="000C15AA">
        <w:t xml:space="preserve">The following table </w:t>
      </w:r>
      <w:r w:rsidRPr="00385088">
        <w:t>gives</w:t>
      </w:r>
      <w:r w:rsidRPr="000C15AA">
        <w:t xml:space="preserve"> the enrolment of self-paying beneficiaries in the programme population. </w:t>
      </w:r>
    </w:p>
    <w:p w14:paraId="45473B23" w14:textId="77777777" w:rsidR="005F5304" w:rsidRDefault="005F5304" w:rsidP="005F5304">
      <w:pPr>
        <w:pStyle w:val="Caption"/>
      </w:pPr>
      <w:bookmarkStart w:id="154" w:name="_Toc48591598"/>
      <w:r>
        <w:t xml:space="preserve">Table </w:t>
      </w:r>
      <w:r w:rsidR="00B76041">
        <w:fldChar w:fldCharType="begin"/>
      </w:r>
      <w:r>
        <w:instrText xml:space="preserve"> SEQ Table \* ARABIC </w:instrText>
      </w:r>
      <w:r w:rsidR="00B76041">
        <w:fldChar w:fldCharType="separate"/>
      </w:r>
      <w:r w:rsidR="00AC1F03">
        <w:rPr>
          <w:noProof/>
        </w:rPr>
        <w:t>26</w:t>
      </w:r>
      <w:r w:rsidR="00B76041">
        <w:fldChar w:fldCharType="end"/>
      </w:r>
      <w:r>
        <w:rPr>
          <w:lang w:val="en-US"/>
        </w:rPr>
        <w:t>:</w:t>
      </w:r>
      <w:r w:rsidR="00EB1301">
        <w:rPr>
          <w:lang w:val="en-US"/>
        </w:rPr>
        <w:t xml:space="preserve"> </w:t>
      </w:r>
      <w:r>
        <w:rPr>
          <w:lang w:val="en-US"/>
        </w:rPr>
        <w:t>Enrolment of wider population since inception of SHPI</w:t>
      </w:r>
      <w:bookmarkEnd w:id="154"/>
    </w:p>
    <w:tbl>
      <w:tblPr>
        <w:tblStyle w:val="OPMTable2019"/>
        <w:tblW w:w="5000" w:type="pct"/>
        <w:tblLook w:val="04A0" w:firstRow="1" w:lastRow="0" w:firstColumn="1" w:lastColumn="0" w:noHBand="0" w:noVBand="1"/>
      </w:tblPr>
      <w:tblGrid>
        <w:gridCol w:w="1648"/>
        <w:gridCol w:w="1386"/>
        <w:gridCol w:w="1345"/>
        <w:gridCol w:w="1536"/>
        <w:gridCol w:w="1444"/>
        <w:gridCol w:w="1655"/>
      </w:tblGrid>
      <w:tr w:rsidR="005F5304" w:rsidRPr="009F0347" w14:paraId="77E24F77" w14:textId="77777777" w:rsidTr="00AD20D9">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914" w:type="pct"/>
            <w:hideMark/>
          </w:tcPr>
          <w:p w14:paraId="58B487C7" w14:textId="77777777" w:rsidR="005F5304" w:rsidRPr="009F0347" w:rsidRDefault="005F5304" w:rsidP="00AD20D9">
            <w:pPr>
              <w:pStyle w:val="Tabletext"/>
            </w:pPr>
            <w:r w:rsidRPr="009F0347">
              <w:t>Period</w:t>
            </w:r>
          </w:p>
        </w:tc>
        <w:tc>
          <w:tcPr>
            <w:tcW w:w="769" w:type="pct"/>
            <w:hideMark/>
          </w:tcPr>
          <w:p w14:paraId="20C9C3DF" w14:textId="77777777" w:rsidR="005F5304" w:rsidRPr="009F0347"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pPr>
            <w:r w:rsidRPr="009F0347">
              <w:t>Household Enrolled</w:t>
            </w:r>
          </w:p>
        </w:tc>
        <w:tc>
          <w:tcPr>
            <w:tcW w:w="746" w:type="pct"/>
            <w:hideMark/>
          </w:tcPr>
          <w:p w14:paraId="776C0F09" w14:textId="77777777" w:rsidR="005F5304" w:rsidRPr="009F0347"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pPr>
            <w:r w:rsidRPr="009F0347">
              <w:t>Population</w:t>
            </w:r>
          </w:p>
        </w:tc>
        <w:tc>
          <w:tcPr>
            <w:tcW w:w="852" w:type="pct"/>
            <w:hideMark/>
          </w:tcPr>
          <w:p w14:paraId="0789C1FC" w14:textId="77777777" w:rsidR="005F5304" w:rsidRPr="009F0347"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pPr>
            <w:r w:rsidRPr="009F0347">
              <w:t>Cumulative Household Enrolled</w:t>
            </w:r>
          </w:p>
        </w:tc>
        <w:tc>
          <w:tcPr>
            <w:tcW w:w="801" w:type="pct"/>
            <w:hideMark/>
          </w:tcPr>
          <w:p w14:paraId="4AE3A1CF" w14:textId="77777777" w:rsidR="005F5304" w:rsidRPr="009F0347"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pPr>
            <w:r w:rsidRPr="009F0347">
              <w:t>Cumulative Population</w:t>
            </w:r>
          </w:p>
        </w:tc>
        <w:tc>
          <w:tcPr>
            <w:tcW w:w="918" w:type="pct"/>
            <w:hideMark/>
          </w:tcPr>
          <w:p w14:paraId="19C3640F" w14:textId="77777777" w:rsidR="005F5304" w:rsidRPr="009F0347"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pPr>
            <w:r w:rsidRPr="009F0347">
              <w:t>Achievement against Target (7567 HHs)</w:t>
            </w:r>
          </w:p>
        </w:tc>
      </w:tr>
      <w:tr w:rsidR="005F5304" w:rsidRPr="009F0347" w14:paraId="4A248CF9" w14:textId="77777777" w:rsidTr="00AD20D9">
        <w:trPr>
          <w:trHeight w:val="315"/>
        </w:trPr>
        <w:tc>
          <w:tcPr>
            <w:cnfStyle w:val="001000000000" w:firstRow="0" w:lastRow="0" w:firstColumn="1" w:lastColumn="0" w:oddVBand="0" w:evenVBand="0" w:oddHBand="0" w:evenHBand="0" w:firstRowFirstColumn="0" w:firstRowLastColumn="0" w:lastRowFirstColumn="0" w:lastRowLastColumn="0"/>
            <w:tcW w:w="914" w:type="pct"/>
            <w:noWrap/>
            <w:hideMark/>
          </w:tcPr>
          <w:p w14:paraId="400F7507" w14:textId="77777777" w:rsidR="005F5304" w:rsidRPr="009F0347" w:rsidRDefault="005F5304" w:rsidP="00AD20D9">
            <w:pPr>
              <w:pStyle w:val="Tabletext"/>
            </w:pPr>
            <w:r w:rsidRPr="009F0347">
              <w:t>Jan-Dec 2017</w:t>
            </w:r>
          </w:p>
        </w:tc>
        <w:tc>
          <w:tcPr>
            <w:tcW w:w="769" w:type="pct"/>
            <w:noWrap/>
            <w:hideMark/>
          </w:tcPr>
          <w:p w14:paraId="2C095D7E"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733</w:t>
            </w:r>
          </w:p>
        </w:tc>
        <w:tc>
          <w:tcPr>
            <w:tcW w:w="746" w:type="pct"/>
            <w:noWrap/>
            <w:hideMark/>
          </w:tcPr>
          <w:p w14:paraId="7E547D57"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4142</w:t>
            </w:r>
          </w:p>
        </w:tc>
        <w:tc>
          <w:tcPr>
            <w:tcW w:w="852" w:type="pct"/>
            <w:noWrap/>
            <w:hideMark/>
          </w:tcPr>
          <w:p w14:paraId="0A597941"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733</w:t>
            </w:r>
          </w:p>
        </w:tc>
        <w:tc>
          <w:tcPr>
            <w:tcW w:w="801" w:type="pct"/>
            <w:noWrap/>
            <w:hideMark/>
          </w:tcPr>
          <w:p w14:paraId="258D75D3"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4142</w:t>
            </w:r>
          </w:p>
        </w:tc>
        <w:tc>
          <w:tcPr>
            <w:tcW w:w="918" w:type="pct"/>
            <w:noWrap/>
            <w:hideMark/>
          </w:tcPr>
          <w:p w14:paraId="3EEDF6DF"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10%</w:t>
            </w:r>
          </w:p>
        </w:tc>
      </w:tr>
      <w:tr w:rsidR="005F5304" w:rsidRPr="009F0347" w14:paraId="7CF2691C" w14:textId="77777777" w:rsidTr="00AD20D9">
        <w:trPr>
          <w:trHeight w:val="315"/>
        </w:trPr>
        <w:tc>
          <w:tcPr>
            <w:cnfStyle w:val="001000000000" w:firstRow="0" w:lastRow="0" w:firstColumn="1" w:lastColumn="0" w:oddVBand="0" w:evenVBand="0" w:oddHBand="0" w:evenHBand="0" w:firstRowFirstColumn="0" w:firstRowLastColumn="0" w:lastRowFirstColumn="0" w:lastRowLastColumn="0"/>
            <w:tcW w:w="914" w:type="pct"/>
            <w:noWrap/>
            <w:hideMark/>
          </w:tcPr>
          <w:p w14:paraId="7740FCA1" w14:textId="77777777" w:rsidR="005F5304" w:rsidRPr="009F0347" w:rsidRDefault="005F5304" w:rsidP="00AD20D9">
            <w:pPr>
              <w:pStyle w:val="Tabletext"/>
            </w:pPr>
            <w:r w:rsidRPr="009F0347">
              <w:t>Jan-Jun 2018</w:t>
            </w:r>
          </w:p>
        </w:tc>
        <w:tc>
          <w:tcPr>
            <w:tcW w:w="769" w:type="pct"/>
            <w:noWrap/>
            <w:hideMark/>
          </w:tcPr>
          <w:p w14:paraId="132893F8"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2422</w:t>
            </w:r>
          </w:p>
        </w:tc>
        <w:tc>
          <w:tcPr>
            <w:tcW w:w="746" w:type="pct"/>
            <w:noWrap/>
            <w:hideMark/>
          </w:tcPr>
          <w:p w14:paraId="16C13EBA"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10928</w:t>
            </w:r>
          </w:p>
        </w:tc>
        <w:tc>
          <w:tcPr>
            <w:tcW w:w="852" w:type="pct"/>
            <w:noWrap/>
            <w:hideMark/>
          </w:tcPr>
          <w:p w14:paraId="0E9030CD"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3155</w:t>
            </w:r>
          </w:p>
        </w:tc>
        <w:tc>
          <w:tcPr>
            <w:tcW w:w="801" w:type="pct"/>
            <w:noWrap/>
            <w:hideMark/>
          </w:tcPr>
          <w:p w14:paraId="4CACEA09"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15070</w:t>
            </w:r>
          </w:p>
        </w:tc>
        <w:tc>
          <w:tcPr>
            <w:tcW w:w="918" w:type="pct"/>
            <w:noWrap/>
            <w:hideMark/>
          </w:tcPr>
          <w:p w14:paraId="209B32A3"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42%</w:t>
            </w:r>
          </w:p>
        </w:tc>
      </w:tr>
      <w:tr w:rsidR="005F5304" w:rsidRPr="009F0347" w14:paraId="21DA0314" w14:textId="77777777" w:rsidTr="00AD20D9">
        <w:trPr>
          <w:trHeight w:val="315"/>
        </w:trPr>
        <w:tc>
          <w:tcPr>
            <w:cnfStyle w:val="001000000000" w:firstRow="0" w:lastRow="0" w:firstColumn="1" w:lastColumn="0" w:oddVBand="0" w:evenVBand="0" w:oddHBand="0" w:evenHBand="0" w:firstRowFirstColumn="0" w:firstRowLastColumn="0" w:lastRowFirstColumn="0" w:lastRowLastColumn="0"/>
            <w:tcW w:w="914" w:type="pct"/>
            <w:noWrap/>
            <w:hideMark/>
          </w:tcPr>
          <w:p w14:paraId="7AB74577" w14:textId="77777777" w:rsidR="005F5304" w:rsidRPr="009F0347" w:rsidRDefault="005F5304" w:rsidP="00AD20D9">
            <w:pPr>
              <w:pStyle w:val="Tabletext"/>
            </w:pPr>
            <w:r w:rsidRPr="009F0347">
              <w:t>Jul-Dec 2018</w:t>
            </w:r>
          </w:p>
        </w:tc>
        <w:tc>
          <w:tcPr>
            <w:tcW w:w="769" w:type="pct"/>
            <w:noWrap/>
            <w:hideMark/>
          </w:tcPr>
          <w:p w14:paraId="63F0CE74"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2015</w:t>
            </w:r>
          </w:p>
        </w:tc>
        <w:tc>
          <w:tcPr>
            <w:tcW w:w="746" w:type="pct"/>
            <w:noWrap/>
            <w:hideMark/>
          </w:tcPr>
          <w:p w14:paraId="282D2B75"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10014</w:t>
            </w:r>
          </w:p>
        </w:tc>
        <w:tc>
          <w:tcPr>
            <w:tcW w:w="852" w:type="pct"/>
            <w:noWrap/>
            <w:hideMark/>
          </w:tcPr>
          <w:p w14:paraId="67E8EFE2"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5170</w:t>
            </w:r>
          </w:p>
        </w:tc>
        <w:tc>
          <w:tcPr>
            <w:tcW w:w="801" w:type="pct"/>
            <w:noWrap/>
            <w:hideMark/>
          </w:tcPr>
          <w:p w14:paraId="6E479CC5"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25084</w:t>
            </w:r>
          </w:p>
        </w:tc>
        <w:tc>
          <w:tcPr>
            <w:tcW w:w="918" w:type="pct"/>
            <w:noWrap/>
            <w:hideMark/>
          </w:tcPr>
          <w:p w14:paraId="4C563271"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68%</w:t>
            </w:r>
          </w:p>
        </w:tc>
      </w:tr>
      <w:tr w:rsidR="005F5304" w:rsidRPr="009F0347" w14:paraId="1C45C764" w14:textId="77777777" w:rsidTr="00AD20D9">
        <w:trPr>
          <w:trHeight w:val="315"/>
        </w:trPr>
        <w:tc>
          <w:tcPr>
            <w:cnfStyle w:val="001000000000" w:firstRow="0" w:lastRow="0" w:firstColumn="1" w:lastColumn="0" w:oddVBand="0" w:evenVBand="0" w:oddHBand="0" w:evenHBand="0" w:firstRowFirstColumn="0" w:firstRowLastColumn="0" w:lastRowFirstColumn="0" w:lastRowLastColumn="0"/>
            <w:tcW w:w="914" w:type="pct"/>
            <w:noWrap/>
            <w:hideMark/>
          </w:tcPr>
          <w:p w14:paraId="43B4CA91" w14:textId="77777777" w:rsidR="005F5304" w:rsidRPr="009F0347" w:rsidRDefault="005F5304" w:rsidP="00AD20D9">
            <w:pPr>
              <w:pStyle w:val="Tabletext"/>
            </w:pPr>
            <w:r w:rsidRPr="009F0347">
              <w:t>Jan-Jun 2019</w:t>
            </w:r>
          </w:p>
        </w:tc>
        <w:tc>
          <w:tcPr>
            <w:tcW w:w="769" w:type="pct"/>
            <w:noWrap/>
            <w:hideMark/>
          </w:tcPr>
          <w:p w14:paraId="09CBEE47"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135</w:t>
            </w:r>
          </w:p>
        </w:tc>
        <w:tc>
          <w:tcPr>
            <w:tcW w:w="746" w:type="pct"/>
            <w:noWrap/>
            <w:hideMark/>
          </w:tcPr>
          <w:p w14:paraId="6F80C5D9"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358</w:t>
            </w:r>
          </w:p>
        </w:tc>
        <w:tc>
          <w:tcPr>
            <w:tcW w:w="852" w:type="pct"/>
            <w:noWrap/>
            <w:hideMark/>
          </w:tcPr>
          <w:p w14:paraId="3A330E8B"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5305</w:t>
            </w:r>
          </w:p>
        </w:tc>
        <w:tc>
          <w:tcPr>
            <w:tcW w:w="801" w:type="pct"/>
            <w:noWrap/>
            <w:hideMark/>
          </w:tcPr>
          <w:p w14:paraId="53C1B5F3"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25442</w:t>
            </w:r>
          </w:p>
        </w:tc>
        <w:tc>
          <w:tcPr>
            <w:tcW w:w="918" w:type="pct"/>
            <w:noWrap/>
            <w:hideMark/>
          </w:tcPr>
          <w:p w14:paraId="496E01BF"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70%</w:t>
            </w:r>
          </w:p>
        </w:tc>
      </w:tr>
      <w:tr w:rsidR="005F5304" w:rsidRPr="009F0347" w14:paraId="11A6FE65" w14:textId="77777777" w:rsidTr="00AD20D9">
        <w:trPr>
          <w:trHeight w:val="315"/>
        </w:trPr>
        <w:tc>
          <w:tcPr>
            <w:cnfStyle w:val="001000000000" w:firstRow="0" w:lastRow="0" w:firstColumn="1" w:lastColumn="0" w:oddVBand="0" w:evenVBand="0" w:oddHBand="0" w:evenHBand="0" w:firstRowFirstColumn="0" w:firstRowLastColumn="0" w:lastRowFirstColumn="0" w:lastRowLastColumn="0"/>
            <w:tcW w:w="914" w:type="pct"/>
            <w:noWrap/>
            <w:hideMark/>
          </w:tcPr>
          <w:p w14:paraId="3BFF1A59" w14:textId="77777777" w:rsidR="005F5304" w:rsidRPr="009F0347" w:rsidRDefault="005F5304" w:rsidP="00AD20D9">
            <w:pPr>
              <w:pStyle w:val="Tabletext"/>
            </w:pPr>
            <w:r w:rsidRPr="009F0347">
              <w:t>Jul-Dec 2019</w:t>
            </w:r>
          </w:p>
        </w:tc>
        <w:tc>
          <w:tcPr>
            <w:tcW w:w="769" w:type="pct"/>
            <w:noWrap/>
            <w:hideMark/>
          </w:tcPr>
          <w:p w14:paraId="44A2AC10"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1693</w:t>
            </w:r>
          </w:p>
        </w:tc>
        <w:tc>
          <w:tcPr>
            <w:tcW w:w="746" w:type="pct"/>
            <w:noWrap/>
            <w:hideMark/>
          </w:tcPr>
          <w:p w14:paraId="2FAFB296"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8848</w:t>
            </w:r>
          </w:p>
        </w:tc>
        <w:tc>
          <w:tcPr>
            <w:tcW w:w="852" w:type="pct"/>
            <w:noWrap/>
            <w:hideMark/>
          </w:tcPr>
          <w:p w14:paraId="0262F6FE"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6998</w:t>
            </w:r>
          </w:p>
        </w:tc>
        <w:tc>
          <w:tcPr>
            <w:tcW w:w="801" w:type="pct"/>
            <w:noWrap/>
            <w:hideMark/>
          </w:tcPr>
          <w:p w14:paraId="29AA213A"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34290</w:t>
            </w:r>
          </w:p>
        </w:tc>
        <w:tc>
          <w:tcPr>
            <w:tcW w:w="918" w:type="pct"/>
            <w:noWrap/>
            <w:hideMark/>
          </w:tcPr>
          <w:p w14:paraId="7EC97553"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9F0347">
              <w:t>92%</w:t>
            </w:r>
          </w:p>
        </w:tc>
      </w:tr>
      <w:tr w:rsidR="005F5304" w:rsidRPr="009F0347" w14:paraId="6DE62B6D" w14:textId="77777777" w:rsidTr="00AD20D9">
        <w:trPr>
          <w:trHeight w:val="315"/>
        </w:trPr>
        <w:tc>
          <w:tcPr>
            <w:cnfStyle w:val="001000000000" w:firstRow="0" w:lastRow="0" w:firstColumn="1" w:lastColumn="0" w:oddVBand="0" w:evenVBand="0" w:oddHBand="0" w:evenHBand="0" w:firstRowFirstColumn="0" w:firstRowLastColumn="0" w:lastRowFirstColumn="0" w:lastRowLastColumn="0"/>
            <w:tcW w:w="914" w:type="pct"/>
            <w:noWrap/>
          </w:tcPr>
          <w:p w14:paraId="4E7A2B4D" w14:textId="77777777" w:rsidR="005F5304" w:rsidRPr="009F0347" w:rsidRDefault="005F5304" w:rsidP="00AD20D9">
            <w:pPr>
              <w:pStyle w:val="Tabletext"/>
            </w:pPr>
            <w:r w:rsidRPr="007F61A1">
              <w:rPr>
                <w:rFonts w:eastAsia="Arial"/>
              </w:rPr>
              <w:t>Jan-Jun 2020</w:t>
            </w:r>
          </w:p>
        </w:tc>
        <w:tc>
          <w:tcPr>
            <w:tcW w:w="769" w:type="pct"/>
            <w:noWrap/>
          </w:tcPr>
          <w:p w14:paraId="3FDC152B"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7F61A1">
              <w:rPr>
                <w:color w:val="000000"/>
                <w:lang w:val="en-US"/>
              </w:rPr>
              <w:t>103</w:t>
            </w:r>
          </w:p>
        </w:tc>
        <w:tc>
          <w:tcPr>
            <w:tcW w:w="746" w:type="pct"/>
            <w:noWrap/>
          </w:tcPr>
          <w:p w14:paraId="7924F78C"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7F61A1">
              <w:rPr>
                <w:color w:val="000000"/>
                <w:lang w:val="en-US"/>
              </w:rPr>
              <w:t>555</w:t>
            </w:r>
          </w:p>
        </w:tc>
        <w:tc>
          <w:tcPr>
            <w:tcW w:w="852" w:type="pct"/>
            <w:noWrap/>
          </w:tcPr>
          <w:p w14:paraId="1A39A967"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7F61A1">
              <w:rPr>
                <w:color w:val="000000"/>
                <w:lang w:val="en-US"/>
              </w:rPr>
              <w:t>7101</w:t>
            </w:r>
          </w:p>
        </w:tc>
        <w:tc>
          <w:tcPr>
            <w:tcW w:w="801" w:type="pct"/>
            <w:noWrap/>
          </w:tcPr>
          <w:p w14:paraId="31248B7E"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7F61A1">
              <w:rPr>
                <w:color w:val="000000"/>
                <w:lang w:val="en-US"/>
              </w:rPr>
              <w:t>34845</w:t>
            </w:r>
          </w:p>
        </w:tc>
        <w:tc>
          <w:tcPr>
            <w:tcW w:w="918" w:type="pct"/>
            <w:noWrap/>
          </w:tcPr>
          <w:p w14:paraId="620827A7" w14:textId="77777777" w:rsidR="005F5304" w:rsidRPr="009F0347"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rsidRPr="007F61A1">
              <w:rPr>
                <w:color w:val="000000"/>
                <w:lang w:val="en-US"/>
              </w:rPr>
              <w:t>94%</w:t>
            </w:r>
          </w:p>
        </w:tc>
      </w:tr>
    </w:tbl>
    <w:p w14:paraId="321CD4CF" w14:textId="77777777" w:rsidR="005F5304" w:rsidRDefault="005F5304" w:rsidP="005F5304">
      <w:pPr>
        <w:rPr>
          <w:color w:val="002147"/>
          <w:kern w:val="32"/>
        </w:rPr>
      </w:pPr>
    </w:p>
    <w:p w14:paraId="171CC55F" w14:textId="77777777" w:rsidR="005F5304" w:rsidRDefault="005F5304" w:rsidP="005F5304">
      <w:pPr>
        <w:pStyle w:val="Caption"/>
      </w:pPr>
      <w:bookmarkStart w:id="155" w:name="_Toc48591599"/>
      <w:r w:rsidRPr="00F27DF0">
        <w:t xml:space="preserve">Table </w:t>
      </w:r>
      <w:r w:rsidR="00B76041" w:rsidRPr="00F27DF0">
        <w:fldChar w:fldCharType="begin"/>
      </w:r>
      <w:r w:rsidRPr="00F27DF0">
        <w:instrText xml:space="preserve"> SEQ Table \* ARABIC </w:instrText>
      </w:r>
      <w:r w:rsidR="00B76041" w:rsidRPr="00F27DF0">
        <w:fldChar w:fldCharType="separate"/>
      </w:r>
      <w:r w:rsidR="00AC1F03">
        <w:rPr>
          <w:noProof/>
        </w:rPr>
        <w:t>27</w:t>
      </w:r>
      <w:r w:rsidR="00B76041" w:rsidRPr="00F27DF0">
        <w:fldChar w:fldCharType="end"/>
      </w:r>
      <w:r w:rsidRPr="00F27DF0">
        <w:rPr>
          <w:lang w:val="en-US"/>
        </w:rPr>
        <w:t>: Distribution of enrolled wider population by Gender and Age Group</w:t>
      </w:r>
      <w:bookmarkEnd w:id="155"/>
    </w:p>
    <w:tbl>
      <w:tblPr>
        <w:tblW w:w="8900" w:type="dxa"/>
        <w:tblLook w:val="04A0" w:firstRow="1" w:lastRow="0" w:firstColumn="1" w:lastColumn="0" w:noHBand="0" w:noVBand="1"/>
      </w:tblPr>
      <w:tblGrid>
        <w:gridCol w:w="2600"/>
        <w:gridCol w:w="1440"/>
        <w:gridCol w:w="1350"/>
        <w:gridCol w:w="1800"/>
        <w:gridCol w:w="1710"/>
      </w:tblGrid>
      <w:tr w:rsidR="005F5304" w:rsidRPr="00EC0C74" w14:paraId="5671FE50" w14:textId="77777777" w:rsidTr="00AD20D9">
        <w:trPr>
          <w:trHeight w:val="315"/>
        </w:trPr>
        <w:tc>
          <w:tcPr>
            <w:tcW w:w="260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45CC7B85" w14:textId="77777777" w:rsidR="005F5304" w:rsidRPr="00EC0C74" w:rsidRDefault="005F5304" w:rsidP="00AD20D9">
            <w:pPr>
              <w:spacing w:after="0" w:line="240" w:lineRule="auto"/>
              <w:rPr>
                <w:rFonts w:eastAsia="Times New Roman"/>
                <w:color w:val="FFFFFF"/>
                <w:sz w:val="20"/>
                <w:szCs w:val="20"/>
                <w:lang w:val="en-US"/>
              </w:rPr>
            </w:pPr>
            <w:r w:rsidRPr="00EC0C74">
              <w:rPr>
                <w:rFonts w:eastAsia="Times New Roman"/>
                <w:color w:val="FFFFFF"/>
                <w:sz w:val="20"/>
                <w:szCs w:val="20"/>
                <w:lang w:val="en-US"/>
              </w:rPr>
              <w:t>Age Group</w:t>
            </w:r>
          </w:p>
        </w:tc>
        <w:tc>
          <w:tcPr>
            <w:tcW w:w="2790" w:type="dxa"/>
            <w:gridSpan w:val="2"/>
            <w:tcBorders>
              <w:top w:val="single" w:sz="8" w:space="0" w:color="45A7E1"/>
              <w:left w:val="nil"/>
              <w:bottom w:val="single" w:sz="8" w:space="0" w:color="45A7E1"/>
              <w:right w:val="single" w:sz="8" w:space="0" w:color="45A7E1"/>
            </w:tcBorders>
            <w:shd w:val="clear" w:color="000000" w:fill="0B1F51"/>
            <w:vAlign w:val="center"/>
            <w:hideMark/>
          </w:tcPr>
          <w:p w14:paraId="50AB6506" w14:textId="77777777" w:rsidR="005F5304" w:rsidRPr="00EC0C74" w:rsidRDefault="005F5304" w:rsidP="00AD20D9">
            <w:pPr>
              <w:spacing w:after="0" w:line="240" w:lineRule="auto"/>
              <w:jc w:val="center"/>
              <w:rPr>
                <w:rFonts w:eastAsia="Times New Roman"/>
                <w:color w:val="FFFFFF"/>
                <w:sz w:val="20"/>
                <w:szCs w:val="20"/>
                <w:lang w:val="en-US"/>
              </w:rPr>
            </w:pPr>
            <w:r w:rsidRPr="00EC0C74">
              <w:rPr>
                <w:rFonts w:eastAsia="Times New Roman"/>
                <w:color w:val="FFFFFF"/>
                <w:sz w:val="20"/>
                <w:szCs w:val="20"/>
                <w:lang w:val="en-US"/>
              </w:rPr>
              <w:t>Wider</w:t>
            </w:r>
          </w:p>
        </w:tc>
        <w:tc>
          <w:tcPr>
            <w:tcW w:w="180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5A4F6A80" w14:textId="77777777" w:rsidR="005F5304" w:rsidRPr="00EC0C74" w:rsidRDefault="005F5304" w:rsidP="00AD20D9">
            <w:pPr>
              <w:spacing w:after="0" w:line="240" w:lineRule="auto"/>
              <w:jc w:val="center"/>
              <w:rPr>
                <w:rFonts w:eastAsia="Times New Roman"/>
                <w:color w:val="FFFFFF"/>
                <w:sz w:val="20"/>
                <w:szCs w:val="20"/>
                <w:lang w:val="en-US"/>
              </w:rPr>
            </w:pPr>
            <w:r w:rsidRPr="00EC0C74">
              <w:rPr>
                <w:rFonts w:eastAsia="Times New Roman"/>
                <w:color w:val="FFFFFF"/>
                <w:sz w:val="20"/>
                <w:szCs w:val="20"/>
                <w:lang w:val="en-US"/>
              </w:rPr>
              <w:t>Total</w:t>
            </w:r>
          </w:p>
        </w:tc>
        <w:tc>
          <w:tcPr>
            <w:tcW w:w="171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33B589BE" w14:textId="77777777" w:rsidR="005F5304" w:rsidRPr="00EC0C74" w:rsidRDefault="005F5304" w:rsidP="00AD20D9">
            <w:pPr>
              <w:spacing w:after="0" w:line="240" w:lineRule="auto"/>
              <w:jc w:val="center"/>
              <w:rPr>
                <w:rFonts w:eastAsia="Times New Roman"/>
                <w:color w:val="FFFFFF"/>
                <w:sz w:val="20"/>
                <w:szCs w:val="20"/>
                <w:lang w:val="en-US"/>
              </w:rPr>
            </w:pPr>
            <w:r w:rsidRPr="00EC0C74">
              <w:rPr>
                <w:rFonts w:eastAsia="Times New Roman"/>
                <w:color w:val="FFFFFF"/>
                <w:sz w:val="20"/>
                <w:szCs w:val="20"/>
                <w:lang w:val="en-US"/>
              </w:rPr>
              <w:t>% by Age Group</w:t>
            </w:r>
          </w:p>
        </w:tc>
      </w:tr>
      <w:tr w:rsidR="005F5304" w:rsidRPr="00EC0C74" w14:paraId="5F87F828" w14:textId="77777777" w:rsidTr="00AD20D9">
        <w:trPr>
          <w:trHeight w:val="315"/>
        </w:trPr>
        <w:tc>
          <w:tcPr>
            <w:tcW w:w="2600" w:type="dxa"/>
            <w:vMerge/>
            <w:tcBorders>
              <w:top w:val="single" w:sz="8" w:space="0" w:color="45A7E1"/>
              <w:left w:val="single" w:sz="8" w:space="0" w:color="45A7E1"/>
              <w:bottom w:val="single" w:sz="8" w:space="0" w:color="45A7E1"/>
              <w:right w:val="single" w:sz="8" w:space="0" w:color="45A7E1"/>
            </w:tcBorders>
            <w:vAlign w:val="center"/>
            <w:hideMark/>
          </w:tcPr>
          <w:p w14:paraId="6E36170E" w14:textId="77777777" w:rsidR="005F5304" w:rsidRPr="00EC0C74" w:rsidRDefault="005F5304" w:rsidP="00AD20D9">
            <w:pPr>
              <w:spacing w:after="0" w:line="240" w:lineRule="auto"/>
              <w:rPr>
                <w:rFonts w:eastAsia="Times New Roman"/>
                <w:color w:val="FFFFFF"/>
                <w:sz w:val="20"/>
                <w:szCs w:val="20"/>
                <w:lang w:val="en-US"/>
              </w:rPr>
            </w:pPr>
          </w:p>
        </w:tc>
        <w:tc>
          <w:tcPr>
            <w:tcW w:w="1440" w:type="dxa"/>
            <w:tcBorders>
              <w:top w:val="nil"/>
              <w:left w:val="nil"/>
              <w:bottom w:val="single" w:sz="8" w:space="0" w:color="45A7E1"/>
              <w:right w:val="single" w:sz="8" w:space="0" w:color="45A7E1"/>
            </w:tcBorders>
            <w:shd w:val="clear" w:color="000000" w:fill="0A1F50"/>
            <w:vAlign w:val="center"/>
            <w:hideMark/>
          </w:tcPr>
          <w:p w14:paraId="2C1F65AE" w14:textId="77777777" w:rsidR="005F5304" w:rsidRPr="00EC0C74" w:rsidRDefault="005F5304" w:rsidP="00AD20D9">
            <w:pPr>
              <w:spacing w:after="0" w:line="240" w:lineRule="auto"/>
              <w:jc w:val="center"/>
              <w:rPr>
                <w:rFonts w:eastAsia="Times New Roman"/>
                <w:color w:val="FFFFFF"/>
                <w:sz w:val="20"/>
                <w:szCs w:val="20"/>
                <w:lang w:val="en-US"/>
              </w:rPr>
            </w:pPr>
            <w:r w:rsidRPr="00EC0C74">
              <w:rPr>
                <w:rFonts w:eastAsia="Times New Roman"/>
                <w:color w:val="FFFFFF"/>
                <w:sz w:val="20"/>
                <w:szCs w:val="20"/>
                <w:lang w:val="en-US"/>
              </w:rPr>
              <w:t>Male</w:t>
            </w:r>
          </w:p>
        </w:tc>
        <w:tc>
          <w:tcPr>
            <w:tcW w:w="1350" w:type="dxa"/>
            <w:tcBorders>
              <w:top w:val="nil"/>
              <w:left w:val="nil"/>
              <w:bottom w:val="single" w:sz="8" w:space="0" w:color="45A7E1"/>
              <w:right w:val="single" w:sz="8" w:space="0" w:color="45A7E1"/>
            </w:tcBorders>
            <w:shd w:val="clear" w:color="000000" w:fill="0A1F50"/>
            <w:vAlign w:val="center"/>
            <w:hideMark/>
          </w:tcPr>
          <w:p w14:paraId="4B8C85C6" w14:textId="77777777" w:rsidR="005F5304" w:rsidRPr="00EC0C74" w:rsidRDefault="005F5304" w:rsidP="00AD20D9">
            <w:pPr>
              <w:spacing w:after="0" w:line="240" w:lineRule="auto"/>
              <w:jc w:val="center"/>
              <w:rPr>
                <w:rFonts w:eastAsia="Times New Roman"/>
                <w:color w:val="FFFFFF"/>
                <w:sz w:val="20"/>
                <w:szCs w:val="20"/>
                <w:lang w:val="en-US"/>
              </w:rPr>
            </w:pPr>
            <w:r w:rsidRPr="00EC0C74">
              <w:rPr>
                <w:rFonts w:eastAsia="Times New Roman"/>
                <w:color w:val="FFFFFF"/>
                <w:sz w:val="20"/>
                <w:szCs w:val="20"/>
                <w:lang w:val="en-US"/>
              </w:rPr>
              <w:t>Female</w:t>
            </w:r>
          </w:p>
        </w:tc>
        <w:tc>
          <w:tcPr>
            <w:tcW w:w="1800" w:type="dxa"/>
            <w:vMerge/>
            <w:tcBorders>
              <w:top w:val="single" w:sz="8" w:space="0" w:color="45A7E1"/>
              <w:left w:val="single" w:sz="8" w:space="0" w:color="45A7E1"/>
              <w:bottom w:val="single" w:sz="8" w:space="0" w:color="45A7E1"/>
              <w:right w:val="single" w:sz="8" w:space="0" w:color="45A7E1"/>
            </w:tcBorders>
            <w:vAlign w:val="center"/>
            <w:hideMark/>
          </w:tcPr>
          <w:p w14:paraId="68F4D44B" w14:textId="77777777" w:rsidR="005F5304" w:rsidRPr="00EC0C74" w:rsidRDefault="005F5304" w:rsidP="00AD20D9">
            <w:pPr>
              <w:spacing w:after="0" w:line="240" w:lineRule="auto"/>
              <w:rPr>
                <w:rFonts w:eastAsia="Times New Roman"/>
                <w:color w:val="FFFFFF"/>
                <w:sz w:val="20"/>
                <w:szCs w:val="20"/>
                <w:lang w:val="en-US"/>
              </w:rPr>
            </w:pPr>
          </w:p>
        </w:tc>
        <w:tc>
          <w:tcPr>
            <w:tcW w:w="1710" w:type="dxa"/>
            <w:vMerge/>
            <w:tcBorders>
              <w:top w:val="single" w:sz="8" w:space="0" w:color="45A7E1"/>
              <w:left w:val="single" w:sz="8" w:space="0" w:color="45A7E1"/>
              <w:bottom w:val="single" w:sz="8" w:space="0" w:color="45A7E1"/>
              <w:right w:val="single" w:sz="8" w:space="0" w:color="45A7E1"/>
            </w:tcBorders>
            <w:vAlign w:val="center"/>
            <w:hideMark/>
          </w:tcPr>
          <w:p w14:paraId="13813982" w14:textId="77777777" w:rsidR="005F5304" w:rsidRPr="00EC0C74" w:rsidRDefault="005F5304" w:rsidP="00AD20D9">
            <w:pPr>
              <w:spacing w:after="0" w:line="240" w:lineRule="auto"/>
              <w:rPr>
                <w:rFonts w:eastAsia="Times New Roman"/>
                <w:color w:val="FFFFFF"/>
                <w:sz w:val="20"/>
                <w:szCs w:val="20"/>
                <w:lang w:val="en-US"/>
              </w:rPr>
            </w:pPr>
          </w:p>
        </w:tc>
      </w:tr>
      <w:tr w:rsidR="005F5304" w:rsidRPr="00EC0C74" w14:paraId="6D5DCF23" w14:textId="77777777" w:rsidTr="00AD20D9">
        <w:trPr>
          <w:trHeight w:val="315"/>
        </w:trPr>
        <w:tc>
          <w:tcPr>
            <w:tcW w:w="2600" w:type="dxa"/>
            <w:tcBorders>
              <w:top w:val="nil"/>
              <w:left w:val="single" w:sz="8" w:space="0" w:color="45A7E1"/>
              <w:bottom w:val="single" w:sz="8" w:space="0" w:color="45A7E1"/>
              <w:right w:val="single" w:sz="8" w:space="0" w:color="45A7E1"/>
            </w:tcBorders>
            <w:shd w:val="clear" w:color="000000" w:fill="DBE4ED"/>
            <w:vAlign w:val="center"/>
            <w:hideMark/>
          </w:tcPr>
          <w:p w14:paraId="7E47FEC1" w14:textId="77777777" w:rsidR="005F5304" w:rsidRPr="00EC0C74" w:rsidRDefault="002E3BC6" w:rsidP="00AD20D9">
            <w:pPr>
              <w:spacing w:after="0" w:line="240" w:lineRule="auto"/>
              <w:rPr>
                <w:rFonts w:eastAsia="Times New Roman"/>
                <w:b/>
                <w:bCs/>
                <w:color w:val="0B1F51"/>
                <w:sz w:val="20"/>
                <w:szCs w:val="20"/>
                <w:lang w:val="en-US"/>
              </w:rPr>
            </w:pPr>
            <w:r>
              <w:rPr>
                <w:rFonts w:eastAsia="Times New Roman"/>
                <w:b/>
                <w:bCs/>
                <w:color w:val="0B1F51"/>
                <w:sz w:val="20"/>
                <w:szCs w:val="20"/>
              </w:rPr>
              <w:t>L</w:t>
            </w:r>
            <w:r w:rsidR="005F5304" w:rsidRPr="00EC0C74">
              <w:rPr>
                <w:rFonts w:eastAsia="Times New Roman"/>
                <w:b/>
                <w:bCs/>
                <w:color w:val="0B1F51"/>
                <w:sz w:val="20"/>
                <w:szCs w:val="20"/>
              </w:rPr>
              <w:t xml:space="preserve">ess than 1  </w:t>
            </w:r>
          </w:p>
        </w:tc>
        <w:tc>
          <w:tcPr>
            <w:tcW w:w="1440" w:type="dxa"/>
            <w:tcBorders>
              <w:top w:val="nil"/>
              <w:left w:val="nil"/>
              <w:bottom w:val="single" w:sz="8" w:space="0" w:color="45A7E1"/>
              <w:right w:val="single" w:sz="8" w:space="0" w:color="45A7E1"/>
            </w:tcBorders>
            <w:shd w:val="clear" w:color="000000" w:fill="DBE4ED"/>
            <w:vAlign w:val="center"/>
            <w:hideMark/>
          </w:tcPr>
          <w:p w14:paraId="2B05255B"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620</w:t>
            </w:r>
          </w:p>
        </w:tc>
        <w:tc>
          <w:tcPr>
            <w:tcW w:w="1350" w:type="dxa"/>
            <w:tcBorders>
              <w:top w:val="nil"/>
              <w:left w:val="nil"/>
              <w:bottom w:val="single" w:sz="8" w:space="0" w:color="45A7E1"/>
              <w:right w:val="single" w:sz="8" w:space="0" w:color="45A7E1"/>
            </w:tcBorders>
            <w:shd w:val="clear" w:color="000000" w:fill="DBE4ED"/>
            <w:vAlign w:val="center"/>
            <w:hideMark/>
          </w:tcPr>
          <w:p w14:paraId="7F76D59E"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612</w:t>
            </w:r>
          </w:p>
        </w:tc>
        <w:tc>
          <w:tcPr>
            <w:tcW w:w="1800" w:type="dxa"/>
            <w:tcBorders>
              <w:top w:val="nil"/>
              <w:left w:val="nil"/>
              <w:bottom w:val="single" w:sz="8" w:space="0" w:color="45A7E1"/>
              <w:right w:val="single" w:sz="8" w:space="0" w:color="45A7E1"/>
            </w:tcBorders>
            <w:shd w:val="clear" w:color="000000" w:fill="DBE4ED"/>
            <w:vAlign w:val="center"/>
            <w:hideMark/>
          </w:tcPr>
          <w:p w14:paraId="0CEE0C22"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1232</w:t>
            </w:r>
          </w:p>
        </w:tc>
        <w:tc>
          <w:tcPr>
            <w:tcW w:w="1710" w:type="dxa"/>
            <w:tcBorders>
              <w:top w:val="nil"/>
              <w:left w:val="nil"/>
              <w:bottom w:val="single" w:sz="8" w:space="0" w:color="45A7E1"/>
              <w:right w:val="single" w:sz="8" w:space="0" w:color="45A7E1"/>
            </w:tcBorders>
            <w:shd w:val="clear" w:color="000000" w:fill="DBE4ED"/>
            <w:vAlign w:val="center"/>
            <w:hideMark/>
          </w:tcPr>
          <w:p w14:paraId="23542009"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3.5%</w:t>
            </w:r>
          </w:p>
        </w:tc>
      </w:tr>
      <w:tr w:rsidR="005F5304" w:rsidRPr="00EC0C74" w14:paraId="1E64752A" w14:textId="77777777" w:rsidTr="00AD20D9">
        <w:trPr>
          <w:trHeight w:val="315"/>
        </w:trPr>
        <w:tc>
          <w:tcPr>
            <w:tcW w:w="2600" w:type="dxa"/>
            <w:tcBorders>
              <w:top w:val="nil"/>
              <w:left w:val="single" w:sz="8" w:space="0" w:color="45A7E1"/>
              <w:bottom w:val="single" w:sz="8" w:space="0" w:color="45A7E1"/>
              <w:right w:val="single" w:sz="8" w:space="0" w:color="45A7E1"/>
            </w:tcBorders>
            <w:shd w:val="clear" w:color="000000" w:fill="DBE4ED"/>
            <w:vAlign w:val="center"/>
            <w:hideMark/>
          </w:tcPr>
          <w:p w14:paraId="42E051B3" w14:textId="77777777" w:rsidR="005F5304" w:rsidRPr="00EC0C74" w:rsidRDefault="005F5304" w:rsidP="00AD20D9">
            <w:pPr>
              <w:spacing w:after="0" w:line="240" w:lineRule="auto"/>
              <w:rPr>
                <w:rFonts w:eastAsia="Times New Roman"/>
                <w:b/>
                <w:bCs/>
                <w:color w:val="0B1F51"/>
                <w:sz w:val="20"/>
                <w:szCs w:val="20"/>
                <w:lang w:val="en-US"/>
              </w:rPr>
            </w:pPr>
            <w:r w:rsidRPr="00EC0C74">
              <w:rPr>
                <w:rFonts w:eastAsia="Times New Roman"/>
                <w:b/>
                <w:bCs/>
                <w:color w:val="0B1F51"/>
                <w:sz w:val="20"/>
                <w:szCs w:val="20"/>
              </w:rPr>
              <w:t>1 to 04 yrs.</w:t>
            </w:r>
          </w:p>
        </w:tc>
        <w:tc>
          <w:tcPr>
            <w:tcW w:w="1440" w:type="dxa"/>
            <w:tcBorders>
              <w:top w:val="nil"/>
              <w:left w:val="nil"/>
              <w:bottom w:val="single" w:sz="8" w:space="0" w:color="45A7E1"/>
              <w:right w:val="single" w:sz="8" w:space="0" w:color="45A7E1"/>
            </w:tcBorders>
            <w:shd w:val="clear" w:color="000000" w:fill="DBE4ED"/>
            <w:vAlign w:val="center"/>
            <w:hideMark/>
          </w:tcPr>
          <w:p w14:paraId="32AB0DBB"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1424</w:t>
            </w:r>
          </w:p>
        </w:tc>
        <w:tc>
          <w:tcPr>
            <w:tcW w:w="1350" w:type="dxa"/>
            <w:tcBorders>
              <w:top w:val="nil"/>
              <w:left w:val="nil"/>
              <w:bottom w:val="single" w:sz="8" w:space="0" w:color="45A7E1"/>
              <w:right w:val="single" w:sz="8" w:space="0" w:color="45A7E1"/>
            </w:tcBorders>
            <w:shd w:val="clear" w:color="000000" w:fill="DBE4ED"/>
            <w:vAlign w:val="center"/>
            <w:hideMark/>
          </w:tcPr>
          <w:p w14:paraId="673A8045"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1454</w:t>
            </w:r>
          </w:p>
        </w:tc>
        <w:tc>
          <w:tcPr>
            <w:tcW w:w="1800" w:type="dxa"/>
            <w:tcBorders>
              <w:top w:val="nil"/>
              <w:left w:val="nil"/>
              <w:bottom w:val="single" w:sz="8" w:space="0" w:color="45A7E1"/>
              <w:right w:val="single" w:sz="8" w:space="0" w:color="45A7E1"/>
            </w:tcBorders>
            <w:shd w:val="clear" w:color="000000" w:fill="DBE4ED"/>
            <w:vAlign w:val="center"/>
            <w:hideMark/>
          </w:tcPr>
          <w:p w14:paraId="4A57BFE4"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2878</w:t>
            </w:r>
          </w:p>
        </w:tc>
        <w:tc>
          <w:tcPr>
            <w:tcW w:w="1710" w:type="dxa"/>
            <w:tcBorders>
              <w:top w:val="nil"/>
              <w:left w:val="nil"/>
              <w:bottom w:val="single" w:sz="8" w:space="0" w:color="45A7E1"/>
              <w:right w:val="single" w:sz="8" w:space="0" w:color="45A7E1"/>
            </w:tcBorders>
            <w:shd w:val="clear" w:color="000000" w:fill="DBE4ED"/>
            <w:vAlign w:val="center"/>
            <w:hideMark/>
          </w:tcPr>
          <w:p w14:paraId="23696C17"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8.</w:t>
            </w:r>
            <w:r>
              <w:rPr>
                <w:rFonts w:eastAsia="Times New Roman"/>
                <w:color w:val="000000"/>
                <w:sz w:val="20"/>
                <w:szCs w:val="20"/>
                <w:lang w:val="en-US"/>
              </w:rPr>
              <w:t>3</w:t>
            </w:r>
            <w:r w:rsidRPr="00EC0C74">
              <w:rPr>
                <w:rFonts w:eastAsia="Times New Roman"/>
                <w:color w:val="000000"/>
                <w:sz w:val="20"/>
                <w:szCs w:val="20"/>
                <w:lang w:val="en-US"/>
              </w:rPr>
              <w:t>%</w:t>
            </w:r>
          </w:p>
        </w:tc>
      </w:tr>
      <w:tr w:rsidR="005F5304" w:rsidRPr="00EC0C74" w14:paraId="4DB04DE5" w14:textId="77777777" w:rsidTr="00AD20D9">
        <w:trPr>
          <w:trHeight w:val="315"/>
        </w:trPr>
        <w:tc>
          <w:tcPr>
            <w:tcW w:w="2600" w:type="dxa"/>
            <w:tcBorders>
              <w:top w:val="nil"/>
              <w:left w:val="single" w:sz="8" w:space="0" w:color="45A7E1"/>
              <w:bottom w:val="single" w:sz="8" w:space="0" w:color="45A7E1"/>
              <w:right w:val="single" w:sz="8" w:space="0" w:color="45A7E1"/>
            </w:tcBorders>
            <w:shd w:val="clear" w:color="000000" w:fill="DBE4ED"/>
            <w:noWrap/>
            <w:vAlign w:val="center"/>
            <w:hideMark/>
          </w:tcPr>
          <w:p w14:paraId="0EEF98B0" w14:textId="77777777" w:rsidR="005F5304" w:rsidRPr="00EC0C74" w:rsidRDefault="005F5304" w:rsidP="00AD20D9">
            <w:pPr>
              <w:spacing w:after="0" w:line="240" w:lineRule="auto"/>
              <w:rPr>
                <w:rFonts w:eastAsia="Times New Roman"/>
                <w:b/>
                <w:bCs/>
                <w:color w:val="0B1F51"/>
                <w:sz w:val="20"/>
                <w:szCs w:val="20"/>
                <w:lang w:val="en-US"/>
              </w:rPr>
            </w:pPr>
            <w:r w:rsidRPr="00EC0C74">
              <w:rPr>
                <w:rFonts w:eastAsia="Times New Roman"/>
                <w:b/>
                <w:bCs/>
                <w:color w:val="0B1F51"/>
                <w:sz w:val="20"/>
                <w:szCs w:val="20"/>
              </w:rPr>
              <w:t>5 to 14 yrs.</w:t>
            </w:r>
          </w:p>
        </w:tc>
        <w:tc>
          <w:tcPr>
            <w:tcW w:w="1440" w:type="dxa"/>
            <w:tcBorders>
              <w:top w:val="nil"/>
              <w:left w:val="nil"/>
              <w:bottom w:val="single" w:sz="8" w:space="0" w:color="45A7E1"/>
              <w:right w:val="single" w:sz="8" w:space="0" w:color="45A7E1"/>
            </w:tcBorders>
            <w:shd w:val="clear" w:color="000000" w:fill="DBE4ED"/>
            <w:noWrap/>
            <w:vAlign w:val="center"/>
            <w:hideMark/>
          </w:tcPr>
          <w:p w14:paraId="18C155E8"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2917</w:t>
            </w:r>
          </w:p>
        </w:tc>
        <w:tc>
          <w:tcPr>
            <w:tcW w:w="1350" w:type="dxa"/>
            <w:tcBorders>
              <w:top w:val="nil"/>
              <w:left w:val="nil"/>
              <w:bottom w:val="single" w:sz="8" w:space="0" w:color="45A7E1"/>
              <w:right w:val="single" w:sz="8" w:space="0" w:color="45A7E1"/>
            </w:tcBorders>
            <w:shd w:val="clear" w:color="000000" w:fill="DBE4ED"/>
            <w:noWrap/>
            <w:vAlign w:val="center"/>
            <w:hideMark/>
          </w:tcPr>
          <w:p w14:paraId="4C096113"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3074</w:t>
            </w:r>
          </w:p>
        </w:tc>
        <w:tc>
          <w:tcPr>
            <w:tcW w:w="1800" w:type="dxa"/>
            <w:tcBorders>
              <w:top w:val="nil"/>
              <w:left w:val="nil"/>
              <w:bottom w:val="single" w:sz="8" w:space="0" w:color="45A7E1"/>
              <w:right w:val="single" w:sz="8" w:space="0" w:color="45A7E1"/>
            </w:tcBorders>
            <w:shd w:val="clear" w:color="000000" w:fill="DBE4ED"/>
            <w:vAlign w:val="center"/>
            <w:hideMark/>
          </w:tcPr>
          <w:p w14:paraId="1EDDEDCC"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5991</w:t>
            </w:r>
          </w:p>
        </w:tc>
        <w:tc>
          <w:tcPr>
            <w:tcW w:w="1710" w:type="dxa"/>
            <w:tcBorders>
              <w:top w:val="nil"/>
              <w:left w:val="nil"/>
              <w:bottom w:val="single" w:sz="8" w:space="0" w:color="45A7E1"/>
              <w:right w:val="single" w:sz="8" w:space="0" w:color="45A7E1"/>
            </w:tcBorders>
            <w:shd w:val="clear" w:color="000000" w:fill="DBE4ED"/>
            <w:vAlign w:val="center"/>
            <w:hideMark/>
          </w:tcPr>
          <w:p w14:paraId="42F8610F"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17.2%</w:t>
            </w:r>
          </w:p>
        </w:tc>
      </w:tr>
      <w:tr w:rsidR="005F5304" w:rsidRPr="00EC0C74" w14:paraId="7ED1D472" w14:textId="77777777" w:rsidTr="00AD20D9">
        <w:trPr>
          <w:trHeight w:val="315"/>
        </w:trPr>
        <w:tc>
          <w:tcPr>
            <w:tcW w:w="2600" w:type="dxa"/>
            <w:tcBorders>
              <w:top w:val="nil"/>
              <w:left w:val="single" w:sz="8" w:space="0" w:color="45A7E1"/>
              <w:bottom w:val="single" w:sz="8" w:space="0" w:color="45A7E1"/>
              <w:right w:val="single" w:sz="8" w:space="0" w:color="45A7E1"/>
            </w:tcBorders>
            <w:shd w:val="clear" w:color="000000" w:fill="DBE4ED"/>
            <w:vAlign w:val="center"/>
            <w:hideMark/>
          </w:tcPr>
          <w:p w14:paraId="7FA93509" w14:textId="77777777" w:rsidR="005F5304" w:rsidRPr="00EC0C74" w:rsidRDefault="005F5304" w:rsidP="00AD20D9">
            <w:pPr>
              <w:spacing w:after="0" w:line="240" w:lineRule="auto"/>
              <w:rPr>
                <w:rFonts w:eastAsia="Times New Roman"/>
                <w:b/>
                <w:bCs/>
                <w:color w:val="0B1F51"/>
                <w:sz w:val="20"/>
                <w:szCs w:val="20"/>
                <w:lang w:val="en-US"/>
              </w:rPr>
            </w:pPr>
            <w:r w:rsidRPr="00EC0C74">
              <w:rPr>
                <w:rFonts w:eastAsia="Times New Roman"/>
                <w:b/>
                <w:bCs/>
                <w:color w:val="0B1F51"/>
                <w:sz w:val="20"/>
                <w:szCs w:val="20"/>
              </w:rPr>
              <w:t>15 to 49 yrs.</w:t>
            </w:r>
          </w:p>
        </w:tc>
        <w:tc>
          <w:tcPr>
            <w:tcW w:w="1440" w:type="dxa"/>
            <w:tcBorders>
              <w:top w:val="nil"/>
              <w:left w:val="nil"/>
              <w:bottom w:val="single" w:sz="8" w:space="0" w:color="45A7E1"/>
              <w:right w:val="single" w:sz="8" w:space="0" w:color="45A7E1"/>
            </w:tcBorders>
            <w:shd w:val="clear" w:color="000000" w:fill="DBE4ED"/>
            <w:noWrap/>
            <w:vAlign w:val="center"/>
            <w:hideMark/>
          </w:tcPr>
          <w:p w14:paraId="19649B39"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7007</w:t>
            </w:r>
          </w:p>
        </w:tc>
        <w:tc>
          <w:tcPr>
            <w:tcW w:w="1350" w:type="dxa"/>
            <w:tcBorders>
              <w:top w:val="nil"/>
              <w:left w:val="nil"/>
              <w:bottom w:val="single" w:sz="8" w:space="0" w:color="45A7E1"/>
              <w:right w:val="single" w:sz="8" w:space="0" w:color="45A7E1"/>
            </w:tcBorders>
            <w:shd w:val="clear" w:color="000000" w:fill="DBE4ED"/>
            <w:noWrap/>
            <w:vAlign w:val="center"/>
            <w:hideMark/>
          </w:tcPr>
          <w:p w14:paraId="43A3A469"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7370</w:t>
            </w:r>
          </w:p>
        </w:tc>
        <w:tc>
          <w:tcPr>
            <w:tcW w:w="1800" w:type="dxa"/>
            <w:tcBorders>
              <w:top w:val="nil"/>
              <w:left w:val="nil"/>
              <w:bottom w:val="single" w:sz="8" w:space="0" w:color="45A7E1"/>
              <w:right w:val="single" w:sz="8" w:space="0" w:color="45A7E1"/>
            </w:tcBorders>
            <w:shd w:val="clear" w:color="000000" w:fill="DBE4ED"/>
            <w:vAlign w:val="center"/>
            <w:hideMark/>
          </w:tcPr>
          <w:p w14:paraId="77E72DA7"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14377</w:t>
            </w:r>
          </w:p>
        </w:tc>
        <w:tc>
          <w:tcPr>
            <w:tcW w:w="1710" w:type="dxa"/>
            <w:tcBorders>
              <w:top w:val="nil"/>
              <w:left w:val="nil"/>
              <w:bottom w:val="single" w:sz="8" w:space="0" w:color="45A7E1"/>
              <w:right w:val="single" w:sz="8" w:space="0" w:color="45A7E1"/>
            </w:tcBorders>
            <w:shd w:val="clear" w:color="000000" w:fill="DBE4ED"/>
            <w:vAlign w:val="center"/>
            <w:hideMark/>
          </w:tcPr>
          <w:p w14:paraId="7ACF53E1"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41.3%</w:t>
            </w:r>
          </w:p>
        </w:tc>
      </w:tr>
      <w:tr w:rsidR="005F5304" w:rsidRPr="00EC0C74" w14:paraId="725B824D" w14:textId="77777777" w:rsidTr="00AD20D9">
        <w:trPr>
          <w:trHeight w:val="315"/>
        </w:trPr>
        <w:tc>
          <w:tcPr>
            <w:tcW w:w="2600" w:type="dxa"/>
            <w:tcBorders>
              <w:top w:val="nil"/>
              <w:left w:val="single" w:sz="8" w:space="0" w:color="45A7E1"/>
              <w:bottom w:val="single" w:sz="8" w:space="0" w:color="45A7E1"/>
              <w:right w:val="single" w:sz="8" w:space="0" w:color="45A7E1"/>
            </w:tcBorders>
            <w:shd w:val="clear" w:color="000000" w:fill="DBE4ED"/>
            <w:noWrap/>
            <w:vAlign w:val="center"/>
            <w:hideMark/>
          </w:tcPr>
          <w:p w14:paraId="52D02767" w14:textId="77777777" w:rsidR="005F5304" w:rsidRPr="00EC0C74" w:rsidRDefault="005F5304" w:rsidP="00AD20D9">
            <w:pPr>
              <w:spacing w:after="0" w:line="240" w:lineRule="auto"/>
              <w:rPr>
                <w:rFonts w:eastAsia="Times New Roman"/>
                <w:b/>
                <w:bCs/>
                <w:color w:val="0B1F51"/>
                <w:sz w:val="20"/>
                <w:szCs w:val="20"/>
                <w:lang w:val="en-US"/>
              </w:rPr>
            </w:pPr>
            <w:r w:rsidRPr="00EC0C74">
              <w:rPr>
                <w:rFonts w:eastAsia="Times New Roman"/>
                <w:b/>
                <w:bCs/>
                <w:color w:val="0B1F51"/>
                <w:sz w:val="20"/>
                <w:szCs w:val="20"/>
              </w:rPr>
              <w:t>50 to 69 yrs.</w:t>
            </w:r>
          </w:p>
        </w:tc>
        <w:tc>
          <w:tcPr>
            <w:tcW w:w="1440" w:type="dxa"/>
            <w:tcBorders>
              <w:top w:val="nil"/>
              <w:left w:val="nil"/>
              <w:bottom w:val="single" w:sz="8" w:space="0" w:color="45A7E1"/>
              <w:right w:val="single" w:sz="8" w:space="0" w:color="45A7E1"/>
            </w:tcBorders>
            <w:shd w:val="clear" w:color="000000" w:fill="DBE4ED"/>
            <w:noWrap/>
            <w:vAlign w:val="center"/>
            <w:hideMark/>
          </w:tcPr>
          <w:p w14:paraId="16847C5A"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2604</w:t>
            </w:r>
          </w:p>
        </w:tc>
        <w:tc>
          <w:tcPr>
            <w:tcW w:w="1350" w:type="dxa"/>
            <w:tcBorders>
              <w:top w:val="nil"/>
              <w:left w:val="nil"/>
              <w:bottom w:val="single" w:sz="8" w:space="0" w:color="45A7E1"/>
              <w:right w:val="single" w:sz="8" w:space="0" w:color="45A7E1"/>
            </w:tcBorders>
            <w:shd w:val="clear" w:color="000000" w:fill="DBE4ED"/>
            <w:noWrap/>
            <w:vAlign w:val="center"/>
            <w:hideMark/>
          </w:tcPr>
          <w:p w14:paraId="73A34BAE"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2593</w:t>
            </w:r>
          </w:p>
        </w:tc>
        <w:tc>
          <w:tcPr>
            <w:tcW w:w="1800" w:type="dxa"/>
            <w:tcBorders>
              <w:top w:val="nil"/>
              <w:left w:val="nil"/>
              <w:bottom w:val="single" w:sz="8" w:space="0" w:color="45A7E1"/>
              <w:right w:val="single" w:sz="8" w:space="0" w:color="45A7E1"/>
            </w:tcBorders>
            <w:shd w:val="clear" w:color="000000" w:fill="DBE4ED"/>
            <w:vAlign w:val="center"/>
            <w:hideMark/>
          </w:tcPr>
          <w:p w14:paraId="5A9B3AE2"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5197</w:t>
            </w:r>
          </w:p>
        </w:tc>
        <w:tc>
          <w:tcPr>
            <w:tcW w:w="1710" w:type="dxa"/>
            <w:tcBorders>
              <w:top w:val="nil"/>
              <w:left w:val="nil"/>
              <w:bottom w:val="single" w:sz="8" w:space="0" w:color="45A7E1"/>
              <w:right w:val="single" w:sz="8" w:space="0" w:color="45A7E1"/>
            </w:tcBorders>
            <w:shd w:val="clear" w:color="000000" w:fill="DBE4ED"/>
            <w:vAlign w:val="center"/>
            <w:hideMark/>
          </w:tcPr>
          <w:p w14:paraId="102EE6DE"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14.9%</w:t>
            </w:r>
          </w:p>
        </w:tc>
      </w:tr>
      <w:tr w:rsidR="005F5304" w:rsidRPr="00EC0C74" w14:paraId="406B6484" w14:textId="77777777" w:rsidTr="00AD20D9">
        <w:trPr>
          <w:trHeight w:val="315"/>
        </w:trPr>
        <w:tc>
          <w:tcPr>
            <w:tcW w:w="2600" w:type="dxa"/>
            <w:tcBorders>
              <w:top w:val="nil"/>
              <w:left w:val="single" w:sz="8" w:space="0" w:color="45A7E1"/>
              <w:bottom w:val="single" w:sz="8" w:space="0" w:color="45A7E1"/>
              <w:right w:val="single" w:sz="8" w:space="0" w:color="45A7E1"/>
            </w:tcBorders>
            <w:shd w:val="clear" w:color="000000" w:fill="DBE4ED"/>
            <w:noWrap/>
            <w:vAlign w:val="center"/>
            <w:hideMark/>
          </w:tcPr>
          <w:p w14:paraId="3BA2B1E5" w14:textId="77777777" w:rsidR="005F5304" w:rsidRPr="00EC0C74" w:rsidRDefault="005F5304" w:rsidP="00AD20D9">
            <w:pPr>
              <w:spacing w:after="0" w:line="240" w:lineRule="auto"/>
              <w:rPr>
                <w:rFonts w:eastAsia="Times New Roman"/>
                <w:b/>
                <w:bCs/>
                <w:color w:val="0B1F51"/>
                <w:sz w:val="20"/>
                <w:szCs w:val="20"/>
                <w:lang w:val="en-US"/>
              </w:rPr>
            </w:pPr>
            <w:r w:rsidRPr="00EC0C74">
              <w:rPr>
                <w:rFonts w:eastAsia="Times New Roman"/>
                <w:b/>
                <w:bCs/>
                <w:color w:val="0B1F51"/>
                <w:sz w:val="20"/>
                <w:szCs w:val="20"/>
              </w:rPr>
              <w:t xml:space="preserve">70 yrs.&amp; above </w:t>
            </w:r>
          </w:p>
        </w:tc>
        <w:tc>
          <w:tcPr>
            <w:tcW w:w="1440" w:type="dxa"/>
            <w:tcBorders>
              <w:top w:val="nil"/>
              <w:left w:val="nil"/>
              <w:bottom w:val="single" w:sz="8" w:space="0" w:color="45A7E1"/>
              <w:right w:val="single" w:sz="8" w:space="0" w:color="45A7E1"/>
            </w:tcBorders>
            <w:shd w:val="clear" w:color="000000" w:fill="DBE4ED"/>
            <w:noWrap/>
            <w:vAlign w:val="center"/>
            <w:hideMark/>
          </w:tcPr>
          <w:p w14:paraId="6B8F63A6"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2604</w:t>
            </w:r>
          </w:p>
        </w:tc>
        <w:tc>
          <w:tcPr>
            <w:tcW w:w="1350" w:type="dxa"/>
            <w:tcBorders>
              <w:top w:val="nil"/>
              <w:left w:val="nil"/>
              <w:bottom w:val="single" w:sz="8" w:space="0" w:color="45A7E1"/>
              <w:right w:val="single" w:sz="8" w:space="0" w:color="45A7E1"/>
            </w:tcBorders>
            <w:shd w:val="clear" w:color="000000" w:fill="DBE4ED"/>
            <w:noWrap/>
            <w:vAlign w:val="center"/>
            <w:hideMark/>
          </w:tcPr>
          <w:p w14:paraId="76EEBFC0"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2526</w:t>
            </w:r>
          </w:p>
        </w:tc>
        <w:tc>
          <w:tcPr>
            <w:tcW w:w="1800" w:type="dxa"/>
            <w:tcBorders>
              <w:top w:val="nil"/>
              <w:left w:val="nil"/>
              <w:bottom w:val="single" w:sz="8" w:space="0" w:color="45A7E1"/>
              <w:right w:val="single" w:sz="8" w:space="0" w:color="45A7E1"/>
            </w:tcBorders>
            <w:shd w:val="clear" w:color="000000" w:fill="DBE4ED"/>
            <w:vAlign w:val="center"/>
            <w:hideMark/>
          </w:tcPr>
          <w:p w14:paraId="403F310B"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5130</w:t>
            </w:r>
          </w:p>
        </w:tc>
        <w:tc>
          <w:tcPr>
            <w:tcW w:w="1710" w:type="dxa"/>
            <w:tcBorders>
              <w:top w:val="nil"/>
              <w:left w:val="nil"/>
              <w:bottom w:val="single" w:sz="8" w:space="0" w:color="45A7E1"/>
              <w:right w:val="single" w:sz="8" w:space="0" w:color="45A7E1"/>
            </w:tcBorders>
            <w:shd w:val="clear" w:color="000000" w:fill="DBE4ED"/>
            <w:vAlign w:val="center"/>
            <w:hideMark/>
          </w:tcPr>
          <w:p w14:paraId="53495C6B" w14:textId="77777777" w:rsidR="005F5304" w:rsidRPr="00EC0C74" w:rsidRDefault="005F5304" w:rsidP="00AD20D9">
            <w:pPr>
              <w:spacing w:after="0" w:line="240" w:lineRule="auto"/>
              <w:jc w:val="center"/>
              <w:rPr>
                <w:rFonts w:eastAsia="Times New Roman"/>
                <w:color w:val="000000"/>
                <w:sz w:val="20"/>
                <w:szCs w:val="20"/>
                <w:lang w:val="en-US"/>
              </w:rPr>
            </w:pPr>
            <w:r w:rsidRPr="00EC0C74">
              <w:rPr>
                <w:rFonts w:eastAsia="Times New Roman"/>
                <w:color w:val="000000"/>
                <w:sz w:val="20"/>
                <w:szCs w:val="20"/>
                <w:lang w:val="en-US"/>
              </w:rPr>
              <w:t>14.7%</w:t>
            </w:r>
          </w:p>
        </w:tc>
      </w:tr>
      <w:tr w:rsidR="005F5304" w:rsidRPr="00EC0C74" w14:paraId="7B6604F6" w14:textId="77777777" w:rsidTr="00AD20D9">
        <w:trPr>
          <w:trHeight w:val="315"/>
        </w:trPr>
        <w:tc>
          <w:tcPr>
            <w:tcW w:w="2600" w:type="dxa"/>
            <w:tcBorders>
              <w:top w:val="nil"/>
              <w:left w:val="single" w:sz="8" w:space="0" w:color="45A7E1"/>
              <w:bottom w:val="single" w:sz="8" w:space="0" w:color="45A7E1"/>
              <w:right w:val="single" w:sz="8" w:space="0" w:color="45A7E1"/>
            </w:tcBorders>
            <w:shd w:val="clear" w:color="000000" w:fill="DBE4ED"/>
            <w:vAlign w:val="center"/>
            <w:hideMark/>
          </w:tcPr>
          <w:p w14:paraId="72FBE827" w14:textId="77777777" w:rsidR="005F5304" w:rsidRPr="00EC0C74" w:rsidRDefault="005F5304" w:rsidP="00AD20D9">
            <w:pPr>
              <w:spacing w:after="0" w:line="240" w:lineRule="auto"/>
              <w:rPr>
                <w:rFonts w:eastAsia="Times New Roman"/>
                <w:b/>
                <w:bCs/>
                <w:color w:val="0B1F51"/>
                <w:sz w:val="20"/>
                <w:szCs w:val="20"/>
                <w:lang w:val="en-US"/>
              </w:rPr>
            </w:pPr>
            <w:r w:rsidRPr="00EC0C74">
              <w:rPr>
                <w:rFonts w:eastAsia="Times New Roman"/>
                <w:b/>
                <w:bCs/>
                <w:color w:val="0B1F51"/>
                <w:sz w:val="20"/>
                <w:szCs w:val="20"/>
              </w:rPr>
              <w:t>Total</w:t>
            </w:r>
          </w:p>
        </w:tc>
        <w:tc>
          <w:tcPr>
            <w:tcW w:w="1440" w:type="dxa"/>
            <w:tcBorders>
              <w:top w:val="nil"/>
              <w:left w:val="nil"/>
              <w:bottom w:val="single" w:sz="8" w:space="0" w:color="45A7E1"/>
              <w:right w:val="single" w:sz="8" w:space="0" w:color="45A7E1"/>
            </w:tcBorders>
            <w:shd w:val="clear" w:color="000000" w:fill="DBE4ED"/>
            <w:vAlign w:val="center"/>
            <w:hideMark/>
          </w:tcPr>
          <w:p w14:paraId="450615F5" w14:textId="77777777" w:rsidR="005F5304" w:rsidRPr="00EC0C74" w:rsidRDefault="005F5304" w:rsidP="00AD20D9">
            <w:pPr>
              <w:spacing w:after="0" w:line="240" w:lineRule="auto"/>
              <w:jc w:val="center"/>
              <w:rPr>
                <w:rFonts w:eastAsia="Times New Roman"/>
                <w:b/>
                <w:bCs/>
                <w:color w:val="000000"/>
                <w:sz w:val="20"/>
                <w:szCs w:val="20"/>
                <w:lang w:val="en-US"/>
              </w:rPr>
            </w:pPr>
            <w:r w:rsidRPr="00EC0C74">
              <w:rPr>
                <w:rFonts w:eastAsia="Times New Roman"/>
                <w:b/>
                <w:bCs/>
                <w:color w:val="000000"/>
                <w:sz w:val="20"/>
                <w:szCs w:val="20"/>
                <w:lang w:val="en-US"/>
              </w:rPr>
              <w:t>17176</w:t>
            </w:r>
          </w:p>
        </w:tc>
        <w:tc>
          <w:tcPr>
            <w:tcW w:w="1350" w:type="dxa"/>
            <w:tcBorders>
              <w:top w:val="nil"/>
              <w:left w:val="nil"/>
              <w:bottom w:val="single" w:sz="8" w:space="0" w:color="45A7E1"/>
              <w:right w:val="single" w:sz="8" w:space="0" w:color="45A7E1"/>
            </w:tcBorders>
            <w:shd w:val="clear" w:color="000000" w:fill="DBE4ED"/>
            <w:vAlign w:val="center"/>
            <w:hideMark/>
          </w:tcPr>
          <w:p w14:paraId="1585202A" w14:textId="77777777" w:rsidR="005F5304" w:rsidRPr="00EC0C74" w:rsidRDefault="005F5304" w:rsidP="00AD20D9">
            <w:pPr>
              <w:spacing w:after="0" w:line="240" w:lineRule="auto"/>
              <w:jc w:val="center"/>
              <w:rPr>
                <w:rFonts w:eastAsia="Times New Roman"/>
                <w:b/>
                <w:bCs/>
                <w:color w:val="000000"/>
                <w:sz w:val="20"/>
                <w:szCs w:val="20"/>
                <w:lang w:val="en-US"/>
              </w:rPr>
            </w:pPr>
            <w:r w:rsidRPr="00EC0C74">
              <w:rPr>
                <w:rFonts w:eastAsia="Times New Roman"/>
                <w:b/>
                <w:bCs/>
                <w:color w:val="000000"/>
                <w:sz w:val="20"/>
                <w:szCs w:val="20"/>
                <w:lang w:val="en-US"/>
              </w:rPr>
              <w:t>17629</w:t>
            </w:r>
          </w:p>
        </w:tc>
        <w:tc>
          <w:tcPr>
            <w:tcW w:w="1800" w:type="dxa"/>
            <w:tcBorders>
              <w:top w:val="nil"/>
              <w:left w:val="nil"/>
              <w:bottom w:val="single" w:sz="8" w:space="0" w:color="45A7E1"/>
              <w:right w:val="single" w:sz="8" w:space="0" w:color="45A7E1"/>
            </w:tcBorders>
            <w:shd w:val="clear" w:color="000000" w:fill="DBE4ED"/>
            <w:vAlign w:val="center"/>
            <w:hideMark/>
          </w:tcPr>
          <w:p w14:paraId="2F2F9BAA" w14:textId="77777777" w:rsidR="005F5304" w:rsidRPr="00EC0C74" w:rsidRDefault="005F5304" w:rsidP="00AD20D9">
            <w:pPr>
              <w:spacing w:after="0" w:line="240" w:lineRule="auto"/>
              <w:jc w:val="center"/>
              <w:rPr>
                <w:rFonts w:eastAsia="Times New Roman"/>
                <w:b/>
                <w:bCs/>
                <w:color w:val="000000"/>
                <w:sz w:val="20"/>
                <w:szCs w:val="20"/>
                <w:lang w:val="en-US"/>
              </w:rPr>
            </w:pPr>
            <w:r w:rsidRPr="00EC0C74">
              <w:rPr>
                <w:rFonts w:eastAsia="Times New Roman"/>
                <w:b/>
                <w:bCs/>
                <w:color w:val="000000"/>
                <w:sz w:val="20"/>
                <w:szCs w:val="20"/>
                <w:lang w:val="en-US"/>
              </w:rPr>
              <w:t>34805</w:t>
            </w:r>
          </w:p>
        </w:tc>
        <w:tc>
          <w:tcPr>
            <w:tcW w:w="1710" w:type="dxa"/>
            <w:tcBorders>
              <w:top w:val="nil"/>
              <w:left w:val="nil"/>
              <w:bottom w:val="single" w:sz="8" w:space="0" w:color="45A7E1"/>
              <w:right w:val="single" w:sz="8" w:space="0" w:color="45A7E1"/>
            </w:tcBorders>
            <w:shd w:val="clear" w:color="000000" w:fill="DBE4ED"/>
            <w:vAlign w:val="center"/>
            <w:hideMark/>
          </w:tcPr>
          <w:p w14:paraId="50738945" w14:textId="77777777" w:rsidR="005F5304" w:rsidRPr="00EC0C74" w:rsidRDefault="005F5304" w:rsidP="00AD20D9">
            <w:pPr>
              <w:spacing w:after="0" w:line="240" w:lineRule="auto"/>
              <w:jc w:val="center"/>
              <w:rPr>
                <w:rFonts w:eastAsia="Times New Roman"/>
                <w:b/>
                <w:bCs/>
                <w:color w:val="000000"/>
                <w:sz w:val="20"/>
                <w:szCs w:val="20"/>
                <w:lang w:val="en-US"/>
              </w:rPr>
            </w:pPr>
            <w:r>
              <w:rPr>
                <w:rFonts w:eastAsia="Times New Roman"/>
                <w:b/>
                <w:bCs/>
                <w:color w:val="000000"/>
                <w:sz w:val="20"/>
                <w:szCs w:val="20"/>
                <w:lang w:val="en-US"/>
              </w:rPr>
              <w:t>100%</w:t>
            </w:r>
            <w:r w:rsidRPr="00EC0C74">
              <w:rPr>
                <w:rFonts w:eastAsia="Times New Roman"/>
                <w:b/>
                <w:bCs/>
                <w:color w:val="000000"/>
                <w:sz w:val="20"/>
                <w:szCs w:val="20"/>
                <w:lang w:val="en-US"/>
              </w:rPr>
              <w:t> </w:t>
            </w:r>
          </w:p>
        </w:tc>
      </w:tr>
    </w:tbl>
    <w:p w14:paraId="13D95CF6" w14:textId="77777777" w:rsidR="005F5304" w:rsidRDefault="005F5304" w:rsidP="005F5304">
      <w:pPr>
        <w:pStyle w:val="BodyText"/>
      </w:pPr>
    </w:p>
    <w:p w14:paraId="14D00C22" w14:textId="77777777" w:rsidR="002E3BC6" w:rsidRPr="002E3BC6" w:rsidRDefault="007D0A9B" w:rsidP="002E3BC6">
      <w:pPr>
        <w:jc w:val="both"/>
      </w:pPr>
      <w:r w:rsidRPr="002E3BC6">
        <w:t xml:space="preserve">It is apparent that the strategy of using the benefits of insurance in the beneficiary population to demonstrate the value of insurance to the wider population has been a considerable success. Whilst there are some specific factors favouring such acceptability in the </w:t>
      </w:r>
      <w:proofErr w:type="spellStart"/>
      <w:r w:rsidRPr="002E3BC6">
        <w:t>Gilgit</w:t>
      </w:r>
      <w:proofErr w:type="spellEnd"/>
      <w:r w:rsidRPr="002E3BC6">
        <w:t xml:space="preserve"> population, this is still a considerable achievement.</w:t>
      </w:r>
    </w:p>
    <w:p w14:paraId="0C6E21C3" w14:textId="77777777" w:rsidR="005F5304" w:rsidRDefault="005F5304" w:rsidP="005F5304">
      <w:pPr>
        <w:rPr>
          <w:color w:val="002147"/>
          <w:kern w:val="32"/>
        </w:rPr>
      </w:pPr>
      <w:r>
        <w:rPr>
          <w:color w:val="002147"/>
          <w:kern w:val="32"/>
        </w:rPr>
        <w:br w:type="page"/>
      </w:r>
    </w:p>
    <w:p w14:paraId="7811EC29" w14:textId="77777777" w:rsidR="005F5304" w:rsidRPr="00907D14" w:rsidRDefault="005F5304" w:rsidP="005F5304">
      <w:pPr>
        <w:pStyle w:val="Heading1"/>
      </w:pPr>
      <w:bookmarkStart w:id="156" w:name="_Toc49550255"/>
      <w:r>
        <w:lastRenderedPageBreak/>
        <w:t xml:space="preserve">Empanelment </w:t>
      </w:r>
      <w:r w:rsidRPr="009F0347">
        <w:t>of</w:t>
      </w:r>
      <w:r>
        <w:t xml:space="preserve"> Hospitals</w:t>
      </w:r>
      <w:r w:rsidR="002E3BC6">
        <w:t xml:space="preserve"> in GB</w:t>
      </w:r>
      <w:bookmarkEnd w:id="156"/>
    </w:p>
    <w:p w14:paraId="629DD52E" w14:textId="77777777" w:rsidR="005F5304" w:rsidRPr="00DB5D90" w:rsidRDefault="005F5304" w:rsidP="005F5304">
      <w:pPr>
        <w:pStyle w:val="BodyText"/>
        <w:rPr>
          <w:color w:val="002147"/>
        </w:rPr>
      </w:pPr>
      <w:r w:rsidRPr="00DB5D90">
        <w:t xml:space="preserve">AKDN consortium in collaboration with the Programme Implementation Unit (PIU) of DOH-GB has empanelled five secondary level hospitals in </w:t>
      </w:r>
      <w:proofErr w:type="spellStart"/>
      <w:r w:rsidRPr="00DB5D90">
        <w:t>Gilgit</w:t>
      </w:r>
      <w:proofErr w:type="spellEnd"/>
      <w:r w:rsidRPr="00DB5D90">
        <w:t xml:space="preserve"> Districts. </w:t>
      </w:r>
      <w:r>
        <w:t>A</w:t>
      </w:r>
      <w:r w:rsidRPr="00DB5D90">
        <w:t xml:space="preserve"> Memorandum of Understanding (MoU) was signed by Jubilee Life </w:t>
      </w:r>
      <w:r>
        <w:t>w</w:t>
      </w:r>
      <w:r w:rsidRPr="00DB5D90">
        <w:t xml:space="preserve">ith each hospital </w:t>
      </w:r>
      <w:r>
        <w:t xml:space="preserve">after </w:t>
      </w:r>
      <w:r w:rsidRPr="00DB5D90">
        <w:t xml:space="preserve">agreeing on the prices of services covered under the SHPI insurance scheme. These hospitals </w:t>
      </w:r>
      <w:r>
        <w:t xml:space="preserve">along with the total number of beds available </w:t>
      </w:r>
      <w:r w:rsidRPr="00DB5D90">
        <w:t>include</w:t>
      </w:r>
      <w:r w:rsidRPr="00DB5D90">
        <w:rPr>
          <w:color w:val="002147"/>
        </w:rPr>
        <w:t>:</w:t>
      </w:r>
    </w:p>
    <w:p w14:paraId="5C084251" w14:textId="77777777" w:rsidR="002E3BC6" w:rsidRDefault="002E3BC6" w:rsidP="002E3BC6">
      <w:pPr>
        <w:pStyle w:val="Caption"/>
      </w:pPr>
      <w:bookmarkStart w:id="157" w:name="_Toc48591600"/>
      <w:r>
        <w:t xml:space="preserve">Table </w:t>
      </w:r>
      <w:r w:rsidR="00B76041">
        <w:fldChar w:fldCharType="begin"/>
      </w:r>
      <w:r>
        <w:instrText xml:space="preserve"> SEQ Table \* ARABIC </w:instrText>
      </w:r>
      <w:r w:rsidR="00B76041">
        <w:fldChar w:fldCharType="separate"/>
      </w:r>
      <w:r w:rsidR="00AC1F03">
        <w:rPr>
          <w:noProof/>
        </w:rPr>
        <w:t>28</w:t>
      </w:r>
      <w:r w:rsidR="00B76041">
        <w:fldChar w:fldCharType="end"/>
      </w:r>
      <w:r>
        <w:t>: Empanelled Hospitals in GB</w:t>
      </w:r>
      <w:bookmarkEnd w:id="157"/>
    </w:p>
    <w:tbl>
      <w:tblPr>
        <w:tblStyle w:val="OPMTable2019"/>
        <w:tblW w:w="4941" w:type="pct"/>
        <w:tblLook w:val="04E0" w:firstRow="1" w:lastRow="1" w:firstColumn="1" w:lastColumn="0" w:noHBand="0" w:noVBand="1"/>
      </w:tblPr>
      <w:tblGrid>
        <w:gridCol w:w="6927"/>
        <w:gridCol w:w="1981"/>
      </w:tblGrid>
      <w:tr w:rsidR="005F5304" w:rsidRPr="003323E1" w14:paraId="12845F71" w14:textId="77777777" w:rsidTr="00AD20D9">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888" w:type="pct"/>
          </w:tcPr>
          <w:p w14:paraId="43E4F9E3" w14:textId="77777777" w:rsidR="005F5304" w:rsidRPr="003323E1" w:rsidRDefault="005F5304" w:rsidP="00AD20D9">
            <w:pPr>
              <w:pStyle w:val="Tabletext"/>
              <w:rPr>
                <w:bCs/>
              </w:rPr>
            </w:pPr>
            <w:r w:rsidRPr="003323E1">
              <w:rPr>
                <w:bCs/>
              </w:rPr>
              <w:t>Empanelled Hospital</w:t>
            </w:r>
          </w:p>
        </w:tc>
        <w:tc>
          <w:tcPr>
            <w:tcW w:w="1112" w:type="pct"/>
          </w:tcPr>
          <w:p w14:paraId="425358D9" w14:textId="77777777" w:rsidR="005F5304" w:rsidRPr="003323E1" w:rsidRDefault="005F5304" w:rsidP="00AD20D9">
            <w:pPr>
              <w:pStyle w:val="Tabletext"/>
              <w:cnfStyle w:val="100000000000" w:firstRow="1" w:lastRow="0" w:firstColumn="0" w:lastColumn="0" w:oddVBand="0" w:evenVBand="0" w:oddHBand="0" w:evenHBand="0" w:firstRowFirstColumn="0" w:firstRowLastColumn="0" w:lastRowFirstColumn="0" w:lastRowLastColumn="0"/>
              <w:rPr>
                <w:rFonts w:cs="Times New Roman"/>
                <w:bCs/>
                <w:szCs w:val="20"/>
              </w:rPr>
            </w:pPr>
            <w:r w:rsidRPr="003323E1">
              <w:rPr>
                <w:bCs/>
              </w:rPr>
              <w:t>Number of Beds</w:t>
            </w:r>
          </w:p>
        </w:tc>
      </w:tr>
      <w:tr w:rsidR="005F5304" w:rsidRPr="003B077D" w14:paraId="181DF4D6"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3888" w:type="pct"/>
          </w:tcPr>
          <w:p w14:paraId="7B4E2706" w14:textId="77777777" w:rsidR="005F5304" w:rsidRPr="002E3BC6" w:rsidRDefault="005F5304" w:rsidP="00AD20D9">
            <w:pPr>
              <w:pStyle w:val="Tabletext"/>
              <w:rPr>
                <w:b w:val="0"/>
                <w:bCs/>
                <w:color w:val="auto"/>
              </w:rPr>
            </w:pPr>
            <w:r w:rsidRPr="002E3BC6">
              <w:rPr>
                <w:b w:val="0"/>
                <w:bCs/>
                <w:color w:val="auto"/>
              </w:rPr>
              <w:t xml:space="preserve">District Headquarter Hospital </w:t>
            </w:r>
            <w:proofErr w:type="spellStart"/>
            <w:r w:rsidRPr="002E3BC6">
              <w:rPr>
                <w:b w:val="0"/>
                <w:bCs/>
                <w:color w:val="auto"/>
              </w:rPr>
              <w:t>Gilgit</w:t>
            </w:r>
            <w:proofErr w:type="spellEnd"/>
            <w:r w:rsidRPr="002E3BC6">
              <w:rPr>
                <w:b w:val="0"/>
                <w:bCs/>
                <w:color w:val="auto"/>
              </w:rPr>
              <w:t xml:space="preserve"> – Public Sector</w:t>
            </w:r>
          </w:p>
        </w:tc>
        <w:tc>
          <w:tcPr>
            <w:tcW w:w="1112" w:type="pct"/>
          </w:tcPr>
          <w:p w14:paraId="003BFB22" w14:textId="77777777" w:rsidR="005F5304" w:rsidRPr="003B077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210</w:t>
            </w:r>
          </w:p>
        </w:tc>
      </w:tr>
      <w:tr w:rsidR="005F5304" w:rsidRPr="003B077D" w14:paraId="61C2E0BD"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3888" w:type="pct"/>
          </w:tcPr>
          <w:p w14:paraId="50467309" w14:textId="77777777" w:rsidR="005F5304" w:rsidRPr="002E3BC6" w:rsidRDefault="005F5304" w:rsidP="00AD20D9">
            <w:pPr>
              <w:pStyle w:val="Tabletext"/>
              <w:rPr>
                <w:b w:val="0"/>
                <w:bCs/>
                <w:color w:val="auto"/>
              </w:rPr>
            </w:pPr>
            <w:r w:rsidRPr="002E3BC6">
              <w:rPr>
                <w:b w:val="0"/>
                <w:bCs/>
                <w:color w:val="auto"/>
              </w:rPr>
              <w:t xml:space="preserve">City Hospital, </w:t>
            </w:r>
            <w:proofErr w:type="spellStart"/>
            <w:r w:rsidRPr="002E3BC6">
              <w:rPr>
                <w:b w:val="0"/>
                <w:bCs/>
                <w:color w:val="auto"/>
              </w:rPr>
              <w:t>Kashrote</w:t>
            </w:r>
            <w:proofErr w:type="spellEnd"/>
            <w:r w:rsidRPr="002E3BC6">
              <w:rPr>
                <w:b w:val="0"/>
                <w:bCs/>
                <w:color w:val="auto"/>
              </w:rPr>
              <w:t xml:space="preserve">, </w:t>
            </w:r>
            <w:proofErr w:type="spellStart"/>
            <w:r w:rsidRPr="002E3BC6">
              <w:rPr>
                <w:b w:val="0"/>
                <w:bCs/>
                <w:color w:val="auto"/>
              </w:rPr>
              <w:t>Gilgit</w:t>
            </w:r>
            <w:proofErr w:type="spellEnd"/>
            <w:r w:rsidRPr="002E3BC6">
              <w:rPr>
                <w:b w:val="0"/>
                <w:bCs/>
                <w:color w:val="auto"/>
              </w:rPr>
              <w:t xml:space="preserve"> – Public Sector</w:t>
            </w:r>
          </w:p>
        </w:tc>
        <w:tc>
          <w:tcPr>
            <w:tcW w:w="1112" w:type="pct"/>
          </w:tcPr>
          <w:p w14:paraId="39B7F871" w14:textId="77777777" w:rsidR="005F5304" w:rsidRPr="003B077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110</w:t>
            </w:r>
          </w:p>
        </w:tc>
      </w:tr>
      <w:tr w:rsidR="005F5304" w:rsidRPr="003B077D" w14:paraId="04011FA7"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3888" w:type="pct"/>
          </w:tcPr>
          <w:p w14:paraId="0C349CC3" w14:textId="77777777" w:rsidR="005F5304" w:rsidRPr="002E3BC6" w:rsidRDefault="005F5304" w:rsidP="00AD20D9">
            <w:pPr>
              <w:pStyle w:val="Tabletext"/>
              <w:rPr>
                <w:b w:val="0"/>
                <w:bCs/>
                <w:color w:val="auto"/>
              </w:rPr>
            </w:pPr>
            <w:r w:rsidRPr="002E3BC6">
              <w:rPr>
                <w:b w:val="0"/>
                <w:bCs/>
                <w:color w:val="auto"/>
              </w:rPr>
              <w:t xml:space="preserve">Aga Khan Medical Centre, </w:t>
            </w:r>
            <w:proofErr w:type="spellStart"/>
            <w:r w:rsidRPr="002E3BC6">
              <w:rPr>
                <w:b w:val="0"/>
                <w:bCs/>
                <w:color w:val="auto"/>
              </w:rPr>
              <w:t>Gilgit</w:t>
            </w:r>
            <w:proofErr w:type="spellEnd"/>
            <w:r w:rsidRPr="002E3BC6">
              <w:rPr>
                <w:b w:val="0"/>
                <w:bCs/>
                <w:color w:val="auto"/>
              </w:rPr>
              <w:t xml:space="preserve"> – NGO – AKHSP</w:t>
            </w:r>
          </w:p>
        </w:tc>
        <w:tc>
          <w:tcPr>
            <w:tcW w:w="1112" w:type="pct"/>
          </w:tcPr>
          <w:p w14:paraId="596EA01B" w14:textId="77777777" w:rsidR="005F5304" w:rsidRPr="003B077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46</w:t>
            </w:r>
          </w:p>
        </w:tc>
      </w:tr>
      <w:tr w:rsidR="005F5304" w:rsidRPr="003B077D" w14:paraId="1EDEBE34"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3888" w:type="pct"/>
          </w:tcPr>
          <w:p w14:paraId="3A27F61A" w14:textId="77777777" w:rsidR="005F5304" w:rsidRPr="002E3BC6" w:rsidRDefault="005F5304" w:rsidP="00AD20D9">
            <w:pPr>
              <w:pStyle w:val="Tabletext"/>
              <w:rPr>
                <w:b w:val="0"/>
                <w:bCs/>
                <w:color w:val="auto"/>
              </w:rPr>
            </w:pPr>
            <w:r w:rsidRPr="002E3BC6">
              <w:rPr>
                <w:b w:val="0"/>
                <w:bCs/>
                <w:color w:val="auto"/>
              </w:rPr>
              <w:t xml:space="preserve">Family Hospital </w:t>
            </w:r>
            <w:proofErr w:type="spellStart"/>
            <w:r w:rsidRPr="002E3BC6">
              <w:rPr>
                <w:b w:val="0"/>
                <w:bCs/>
                <w:color w:val="auto"/>
              </w:rPr>
              <w:t>Gilgit</w:t>
            </w:r>
            <w:proofErr w:type="spellEnd"/>
            <w:r w:rsidRPr="002E3BC6">
              <w:rPr>
                <w:b w:val="0"/>
                <w:bCs/>
                <w:color w:val="auto"/>
              </w:rPr>
              <w:t xml:space="preserve"> – NGO – Family Planning Association of Pakistan</w:t>
            </w:r>
          </w:p>
        </w:tc>
        <w:tc>
          <w:tcPr>
            <w:tcW w:w="1112" w:type="pct"/>
          </w:tcPr>
          <w:p w14:paraId="2A191246" w14:textId="77777777" w:rsidR="005F5304" w:rsidRPr="003B077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20</w:t>
            </w:r>
          </w:p>
        </w:tc>
      </w:tr>
      <w:tr w:rsidR="005F5304" w:rsidRPr="003B077D" w14:paraId="70E1EB0D" w14:textId="77777777" w:rsidTr="00AD20D9">
        <w:trPr>
          <w:trHeight w:val="165"/>
        </w:trPr>
        <w:tc>
          <w:tcPr>
            <w:cnfStyle w:val="001000000000" w:firstRow="0" w:lastRow="0" w:firstColumn="1" w:lastColumn="0" w:oddVBand="0" w:evenVBand="0" w:oddHBand="0" w:evenHBand="0" w:firstRowFirstColumn="0" w:firstRowLastColumn="0" w:lastRowFirstColumn="0" w:lastRowLastColumn="0"/>
            <w:tcW w:w="3888" w:type="pct"/>
          </w:tcPr>
          <w:p w14:paraId="6233A243" w14:textId="77777777" w:rsidR="005F5304" w:rsidRPr="002E3BC6" w:rsidRDefault="005F5304" w:rsidP="00AD20D9">
            <w:pPr>
              <w:pStyle w:val="Tabletext"/>
              <w:rPr>
                <w:b w:val="0"/>
                <w:bCs/>
                <w:color w:val="auto"/>
              </w:rPr>
            </w:pPr>
            <w:proofErr w:type="spellStart"/>
            <w:r w:rsidRPr="002E3BC6">
              <w:rPr>
                <w:b w:val="0"/>
                <w:bCs/>
                <w:color w:val="auto"/>
              </w:rPr>
              <w:t>Sehat</w:t>
            </w:r>
            <w:proofErr w:type="spellEnd"/>
            <w:r w:rsidRPr="002E3BC6">
              <w:rPr>
                <w:b w:val="0"/>
                <w:bCs/>
                <w:color w:val="auto"/>
              </w:rPr>
              <w:t xml:space="preserve"> Foundation Hospital </w:t>
            </w:r>
            <w:proofErr w:type="spellStart"/>
            <w:r w:rsidRPr="002E3BC6">
              <w:rPr>
                <w:b w:val="0"/>
                <w:bCs/>
                <w:color w:val="auto"/>
              </w:rPr>
              <w:t>Daniyore</w:t>
            </w:r>
            <w:proofErr w:type="spellEnd"/>
            <w:r w:rsidRPr="002E3BC6">
              <w:rPr>
                <w:b w:val="0"/>
                <w:bCs/>
                <w:color w:val="auto"/>
              </w:rPr>
              <w:t xml:space="preserve">, NGO – </w:t>
            </w:r>
            <w:proofErr w:type="spellStart"/>
            <w:r w:rsidRPr="002E3BC6">
              <w:rPr>
                <w:b w:val="0"/>
                <w:bCs/>
                <w:color w:val="auto"/>
              </w:rPr>
              <w:t>Sehat</w:t>
            </w:r>
            <w:proofErr w:type="spellEnd"/>
            <w:r w:rsidRPr="002E3BC6">
              <w:rPr>
                <w:b w:val="0"/>
                <w:bCs/>
                <w:color w:val="auto"/>
              </w:rPr>
              <w:t xml:space="preserve"> Foundation</w:t>
            </w:r>
          </w:p>
        </w:tc>
        <w:tc>
          <w:tcPr>
            <w:tcW w:w="1112" w:type="pct"/>
          </w:tcPr>
          <w:p w14:paraId="71E4C837" w14:textId="77777777" w:rsidR="005F5304" w:rsidRPr="003B077D"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pPr>
            <w:r>
              <w:t>30</w:t>
            </w:r>
          </w:p>
        </w:tc>
      </w:tr>
      <w:tr w:rsidR="005F5304" w:rsidRPr="003B077D" w14:paraId="498BAF91" w14:textId="77777777" w:rsidTr="00AD20D9">
        <w:trPr>
          <w:cnfStyle w:val="010000000000" w:firstRow="0" w:lastRow="1"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888" w:type="pct"/>
          </w:tcPr>
          <w:p w14:paraId="26034257" w14:textId="77777777" w:rsidR="005F5304" w:rsidRPr="00C81016" w:rsidRDefault="005F5304" w:rsidP="00AD20D9">
            <w:pPr>
              <w:pStyle w:val="Tabletext"/>
              <w:rPr>
                <w:b w:val="0"/>
                <w:bCs/>
              </w:rPr>
            </w:pPr>
            <w:r>
              <w:t>Total available beds</w:t>
            </w:r>
          </w:p>
        </w:tc>
        <w:tc>
          <w:tcPr>
            <w:tcW w:w="1112" w:type="pct"/>
          </w:tcPr>
          <w:p w14:paraId="6614DDBE" w14:textId="77777777" w:rsidR="005F5304" w:rsidRDefault="005F5304" w:rsidP="00AD20D9">
            <w:pPr>
              <w:pStyle w:val="Tabletext"/>
              <w:jc w:val="center"/>
              <w:cnfStyle w:val="010000000000" w:firstRow="0" w:lastRow="1" w:firstColumn="0" w:lastColumn="0" w:oddVBand="0" w:evenVBand="0" w:oddHBand="0" w:evenHBand="0" w:firstRowFirstColumn="0" w:firstRowLastColumn="0" w:lastRowFirstColumn="0" w:lastRowLastColumn="0"/>
            </w:pPr>
            <w:r>
              <w:t>416</w:t>
            </w:r>
          </w:p>
        </w:tc>
      </w:tr>
    </w:tbl>
    <w:p w14:paraId="0EDB3CF3" w14:textId="77777777" w:rsidR="005F5304" w:rsidRDefault="005F5304" w:rsidP="005F5304">
      <w:pPr>
        <w:pStyle w:val="ListNumber1"/>
        <w:numPr>
          <w:ilvl w:val="0"/>
          <w:numId w:val="0"/>
        </w:numPr>
        <w:ind w:left="357" w:hanging="357"/>
      </w:pPr>
    </w:p>
    <w:p w14:paraId="0BBDDFA4" w14:textId="77777777" w:rsidR="005F5304" w:rsidRDefault="005F5304" w:rsidP="005F5304">
      <w:pPr>
        <w:pStyle w:val="BodyText"/>
      </w:pPr>
      <w:r w:rsidRPr="00F27DF0">
        <w:t xml:space="preserve">Considering that the total insured population in </w:t>
      </w:r>
      <w:proofErr w:type="spellStart"/>
      <w:r w:rsidRPr="00F27DF0">
        <w:t>Gilgit</w:t>
      </w:r>
      <w:proofErr w:type="spellEnd"/>
      <w:r w:rsidRPr="00F27DF0">
        <w:t xml:space="preserve"> district is 70,472, the average insured population per bed comes to 169 i.e. 5.9 beds per 1000 insured population.</w:t>
      </w:r>
      <w:r>
        <w:t xml:space="preserve">   </w:t>
      </w:r>
    </w:p>
    <w:p w14:paraId="0E39543F" w14:textId="77777777" w:rsidR="005F5304" w:rsidRDefault="005F5304" w:rsidP="005F5304">
      <w:pPr>
        <w:pStyle w:val="BodyText"/>
      </w:pPr>
      <w:r w:rsidRPr="00DB5D90">
        <w:t xml:space="preserve">All the empanelled hospitals are secondary level hospitals. Though the Combined Military Hospital (CMH) </w:t>
      </w:r>
      <w:proofErr w:type="spellStart"/>
      <w:r w:rsidRPr="00DB5D90">
        <w:t>Gilgit</w:t>
      </w:r>
      <w:proofErr w:type="spellEnd"/>
      <w:r w:rsidRPr="00DB5D90">
        <w:t xml:space="preserve"> has not been empanelled due to procedural issues, however, few patients avail services from there too on reimbursement basis. </w:t>
      </w:r>
    </w:p>
    <w:p w14:paraId="4861BB2B" w14:textId="77777777" w:rsidR="005F5304" w:rsidRDefault="005F5304" w:rsidP="005F5304">
      <w:pPr>
        <w:pStyle w:val="Heading1"/>
      </w:pPr>
      <w:bookmarkStart w:id="158" w:name="_Toc49550256"/>
      <w:r w:rsidRPr="009F0347">
        <w:lastRenderedPageBreak/>
        <w:t>Utilisation</w:t>
      </w:r>
      <w:r>
        <w:t xml:space="preserve"> of </w:t>
      </w:r>
      <w:r w:rsidRPr="003E16E3">
        <w:t>Service</w:t>
      </w:r>
      <w:r w:rsidR="002E3BC6">
        <w:t>s in GB</w:t>
      </w:r>
      <w:bookmarkEnd w:id="158"/>
      <w:r w:rsidRPr="003E16E3">
        <w:t xml:space="preserve"> </w:t>
      </w:r>
    </w:p>
    <w:p w14:paraId="685648FE" w14:textId="77777777" w:rsidR="005F5304" w:rsidRPr="006049AD" w:rsidRDefault="005F5304" w:rsidP="005F5304">
      <w:pPr>
        <w:pStyle w:val="Heading20"/>
      </w:pPr>
      <w:bookmarkStart w:id="159" w:name="_Toc49550257"/>
      <w:r>
        <w:t>Admissions</w:t>
      </w:r>
      <w:bookmarkEnd w:id="159"/>
    </w:p>
    <w:p w14:paraId="513B3973" w14:textId="77777777" w:rsidR="005F5304" w:rsidRPr="00D17A28" w:rsidRDefault="005F5304" w:rsidP="002E3BC6">
      <w:pPr>
        <w:pStyle w:val="BodyText"/>
      </w:pPr>
      <w:r w:rsidRPr="00D17A28">
        <w:t xml:space="preserve">During </w:t>
      </w:r>
      <w:r>
        <w:t xml:space="preserve">the </w:t>
      </w:r>
      <w:r w:rsidRPr="00D17A28">
        <w:t xml:space="preserve">reporting period (Jan to June 2020), 572 admissions including 152 (27%) from eligible and 420 (73%) from wider population were reported in different public and private empanelled hospitals. No patient with Corona </w:t>
      </w:r>
      <w:commentRangeStart w:id="160"/>
      <w:commentRangeStart w:id="161"/>
      <w:r>
        <w:t>infection</w:t>
      </w:r>
      <w:commentRangeEnd w:id="160"/>
      <w:r w:rsidR="00F809A2">
        <w:rPr>
          <w:rStyle w:val="CommentReference"/>
        </w:rPr>
        <w:commentReference w:id="160"/>
      </w:r>
      <w:commentRangeEnd w:id="161"/>
      <w:r w:rsidR="00AC1F03">
        <w:rPr>
          <w:rStyle w:val="CommentReference"/>
        </w:rPr>
        <w:commentReference w:id="161"/>
      </w:r>
      <w:r w:rsidRPr="00D17A28">
        <w:t xml:space="preserve"> </w:t>
      </w:r>
      <w:r>
        <w:t>was</w:t>
      </w:r>
      <w:r w:rsidRPr="00D17A28">
        <w:t xml:space="preserve"> reported </w:t>
      </w:r>
      <w:r>
        <w:t xml:space="preserve">during this </w:t>
      </w:r>
      <w:r w:rsidRPr="00D17A28">
        <w:t>period</w:t>
      </w:r>
      <w:r>
        <w:t xml:space="preserve"> from the insured beneficiaries</w:t>
      </w:r>
      <w:r w:rsidRPr="00D17A28">
        <w:t>.</w:t>
      </w:r>
      <w:r>
        <w:t xml:space="preserve"> The overall utilisation during the first six months of 2020 declined by 46% compared to last six months of 2019 when total admissions were 1063. This decline is more marked during the 2</w:t>
      </w:r>
      <w:r w:rsidRPr="00824064">
        <w:rPr>
          <w:vertAlign w:val="superscript"/>
        </w:rPr>
        <w:t>nd</w:t>
      </w:r>
      <w:r>
        <w:t xml:space="preserve"> quarter (April to June 2020) when total admissions were only 180 compared to 392 admissions during first quarter. More discussion on effects of the COVID-19 pandemic on utilisation of services is given in relevant sections below.  </w:t>
      </w:r>
    </w:p>
    <w:p w14:paraId="6817D04F" w14:textId="77777777" w:rsidR="005F5304" w:rsidRDefault="005F5304" w:rsidP="002E3BC6">
      <w:pPr>
        <w:pStyle w:val="BodyText"/>
        <w:rPr>
          <w:lang w:val="en-AU"/>
        </w:rPr>
      </w:pPr>
      <w:r w:rsidRPr="00834B4F">
        <w:t xml:space="preserve">The utilisation of services during this quarter too was higher in wider population than the eligible population and the possible reason might be that in wider population, purchasing insurance is a well informed and voluntary decision by the family, indicating the higher level of education, health awareness, having more information about health insurance products and tendency of using more healthcare services. </w:t>
      </w:r>
      <w:r>
        <w:t xml:space="preserve">Sixty six percent </w:t>
      </w:r>
      <w:r w:rsidRPr="002B71FF">
        <w:rPr>
          <w:lang w:val="en-AU"/>
        </w:rPr>
        <w:t xml:space="preserve">(379) </w:t>
      </w:r>
      <w:r>
        <w:rPr>
          <w:lang w:val="en-AU"/>
        </w:rPr>
        <w:t xml:space="preserve">of admitted cases </w:t>
      </w:r>
      <w:r w:rsidRPr="002B71FF">
        <w:rPr>
          <w:lang w:val="en-AU"/>
        </w:rPr>
        <w:t xml:space="preserve">were </w:t>
      </w:r>
      <w:r>
        <w:rPr>
          <w:lang w:val="en-AU"/>
        </w:rPr>
        <w:t xml:space="preserve">of </w:t>
      </w:r>
      <w:r w:rsidRPr="002B71FF">
        <w:rPr>
          <w:lang w:val="en-AU"/>
        </w:rPr>
        <w:t>female patients. Among the admitted cases 56% (320) were reported to be non-surgical cases</w:t>
      </w:r>
      <w:r>
        <w:rPr>
          <w:lang w:val="en-AU"/>
        </w:rPr>
        <w:t xml:space="preserve"> and </w:t>
      </w:r>
      <w:r w:rsidRPr="002B71FF">
        <w:rPr>
          <w:lang w:val="en-AU"/>
        </w:rPr>
        <w:t>44% (252) surgical cases</w:t>
      </w:r>
      <w:r>
        <w:rPr>
          <w:lang w:val="en-AU"/>
        </w:rPr>
        <w:t>.</w:t>
      </w:r>
      <w:r w:rsidRPr="002B71FF">
        <w:rPr>
          <w:lang w:val="en-AU"/>
        </w:rPr>
        <w:t xml:space="preserve"> </w:t>
      </w:r>
    </w:p>
    <w:p w14:paraId="749F573D" w14:textId="77777777" w:rsidR="005F5304" w:rsidRDefault="005F5304" w:rsidP="002E3BC6">
      <w:pPr>
        <w:pStyle w:val="BodyText"/>
      </w:pPr>
      <w:r w:rsidRPr="00DB5D90">
        <w:t xml:space="preserve">The following </w:t>
      </w:r>
      <w:r w:rsidRPr="00E236B6">
        <w:t>table</w:t>
      </w:r>
      <w:r w:rsidRPr="00DB5D90">
        <w:t xml:space="preserve"> shows the major causes of non-surgical admissions.</w:t>
      </w:r>
    </w:p>
    <w:p w14:paraId="1FE2B89F" w14:textId="77777777" w:rsidR="005F5304" w:rsidRPr="009F0347" w:rsidRDefault="005F5304" w:rsidP="005F5304">
      <w:pPr>
        <w:pStyle w:val="Caption"/>
      </w:pPr>
      <w:bookmarkStart w:id="162" w:name="_Toc48591601"/>
      <w:r>
        <w:t xml:space="preserve">Table </w:t>
      </w:r>
      <w:r w:rsidR="00B76041">
        <w:fldChar w:fldCharType="begin"/>
      </w:r>
      <w:r>
        <w:instrText xml:space="preserve"> SEQ Table \* ARABIC </w:instrText>
      </w:r>
      <w:r w:rsidR="00B76041">
        <w:fldChar w:fldCharType="separate"/>
      </w:r>
      <w:r w:rsidR="00AC1F03">
        <w:rPr>
          <w:noProof/>
        </w:rPr>
        <w:t>29</w:t>
      </w:r>
      <w:r w:rsidR="00B76041">
        <w:fldChar w:fldCharType="end"/>
      </w:r>
      <w:r>
        <w:t>:</w:t>
      </w:r>
      <w:r w:rsidR="00EB1301">
        <w:t xml:space="preserve"> </w:t>
      </w:r>
      <w:r w:rsidRPr="009F0347">
        <w:t>Non-surgical Admissions</w:t>
      </w:r>
      <w:bookmarkEnd w:id="162"/>
    </w:p>
    <w:tbl>
      <w:tblPr>
        <w:tblStyle w:val="OPMTable"/>
        <w:tblW w:w="9083" w:type="dxa"/>
        <w:tblLook w:val="04A0" w:firstRow="1" w:lastRow="0" w:firstColumn="1" w:lastColumn="0" w:noHBand="0" w:noVBand="1"/>
      </w:tblPr>
      <w:tblGrid>
        <w:gridCol w:w="3318"/>
        <w:gridCol w:w="1260"/>
        <w:gridCol w:w="1251"/>
        <w:gridCol w:w="1251"/>
        <w:gridCol w:w="1278"/>
        <w:gridCol w:w="725"/>
      </w:tblGrid>
      <w:tr w:rsidR="005F5304" w:rsidRPr="002E3BC6" w14:paraId="27B2BC0B" w14:textId="77777777" w:rsidTr="002E3BC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318" w:type="dxa"/>
            <w:vMerge w:val="restart"/>
            <w:hideMark/>
          </w:tcPr>
          <w:p w14:paraId="57D1702C" w14:textId="77777777" w:rsidR="005F5304" w:rsidRPr="002E3BC6" w:rsidRDefault="005F5304" w:rsidP="00AD20D9">
            <w:pPr>
              <w:spacing w:after="0" w:line="240" w:lineRule="auto"/>
              <w:rPr>
                <w:rFonts w:asciiTheme="minorHAnsi" w:hAnsiTheme="minorHAnsi" w:cstheme="minorHAnsi"/>
                <w:bCs/>
                <w:sz w:val="20"/>
                <w:szCs w:val="20"/>
                <w:lang w:val="en-US"/>
              </w:rPr>
            </w:pPr>
            <w:r w:rsidRPr="002E3BC6">
              <w:rPr>
                <w:rFonts w:asciiTheme="minorHAnsi" w:hAnsiTheme="minorHAnsi" w:cstheme="minorHAnsi"/>
                <w:bCs/>
                <w:sz w:val="20"/>
                <w:szCs w:val="20"/>
                <w:lang w:val="en-US"/>
              </w:rPr>
              <w:t>Non-Surgical/Obstetric Treatment</w:t>
            </w:r>
          </w:p>
        </w:tc>
        <w:tc>
          <w:tcPr>
            <w:tcW w:w="2511" w:type="dxa"/>
            <w:gridSpan w:val="2"/>
            <w:noWrap/>
            <w:hideMark/>
          </w:tcPr>
          <w:p w14:paraId="18C91B9B" w14:textId="77777777" w:rsidR="005F5304" w:rsidRPr="002E3BC6"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2E3BC6">
              <w:rPr>
                <w:rFonts w:asciiTheme="minorHAnsi" w:hAnsiTheme="minorHAnsi" w:cstheme="minorHAnsi"/>
                <w:bCs/>
                <w:sz w:val="20"/>
                <w:szCs w:val="20"/>
                <w:lang w:val="en-US"/>
              </w:rPr>
              <w:t>Public Hospitals</w:t>
            </w:r>
          </w:p>
        </w:tc>
        <w:tc>
          <w:tcPr>
            <w:tcW w:w="2529" w:type="dxa"/>
            <w:gridSpan w:val="2"/>
            <w:noWrap/>
            <w:hideMark/>
          </w:tcPr>
          <w:p w14:paraId="7634D80E" w14:textId="77777777" w:rsidR="005F5304" w:rsidRPr="002E3BC6"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2E3BC6">
              <w:rPr>
                <w:rFonts w:asciiTheme="minorHAnsi" w:hAnsiTheme="minorHAnsi" w:cstheme="minorHAnsi"/>
                <w:bCs/>
                <w:sz w:val="20"/>
                <w:szCs w:val="20"/>
                <w:lang w:val="en-US"/>
              </w:rPr>
              <w:t>Private Hospitals</w:t>
            </w:r>
          </w:p>
        </w:tc>
        <w:tc>
          <w:tcPr>
            <w:tcW w:w="725" w:type="dxa"/>
            <w:vMerge w:val="restart"/>
          </w:tcPr>
          <w:p w14:paraId="64518D9D" w14:textId="77777777" w:rsidR="005F5304" w:rsidRPr="002E3BC6"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2E3BC6">
              <w:rPr>
                <w:rFonts w:asciiTheme="minorHAnsi" w:hAnsiTheme="minorHAnsi" w:cstheme="minorHAnsi"/>
                <w:bCs/>
                <w:sz w:val="20"/>
                <w:szCs w:val="20"/>
                <w:lang w:val="en-US"/>
              </w:rPr>
              <w:t>Total</w:t>
            </w:r>
          </w:p>
        </w:tc>
      </w:tr>
      <w:tr w:rsidR="005F5304" w:rsidRPr="002E3BC6" w14:paraId="3CFEF1B7" w14:textId="77777777" w:rsidTr="002E3BC6">
        <w:trPr>
          <w:trHeight w:val="607"/>
        </w:trPr>
        <w:tc>
          <w:tcPr>
            <w:cnfStyle w:val="001000000000" w:firstRow="0" w:lastRow="0" w:firstColumn="1" w:lastColumn="0" w:oddVBand="0" w:evenVBand="0" w:oddHBand="0" w:evenHBand="0" w:firstRowFirstColumn="0" w:firstRowLastColumn="0" w:lastRowFirstColumn="0" w:lastRowLastColumn="0"/>
            <w:tcW w:w="3318" w:type="dxa"/>
            <w:vMerge/>
            <w:hideMark/>
          </w:tcPr>
          <w:p w14:paraId="0EE4BD14" w14:textId="77777777" w:rsidR="005F5304" w:rsidRPr="002E3BC6" w:rsidRDefault="005F5304" w:rsidP="00AD20D9">
            <w:pPr>
              <w:spacing w:after="0" w:line="240" w:lineRule="auto"/>
              <w:rPr>
                <w:rFonts w:asciiTheme="minorHAnsi" w:hAnsiTheme="minorHAnsi" w:cstheme="minorHAnsi"/>
                <w:bCs/>
                <w:color w:val="000000"/>
                <w:sz w:val="20"/>
                <w:szCs w:val="20"/>
                <w:lang w:val="en-US"/>
              </w:rPr>
            </w:pPr>
          </w:p>
        </w:tc>
        <w:tc>
          <w:tcPr>
            <w:tcW w:w="1260" w:type="dxa"/>
            <w:hideMark/>
          </w:tcPr>
          <w:p w14:paraId="78365BE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 xml:space="preserve">Eligible Population </w:t>
            </w:r>
          </w:p>
        </w:tc>
        <w:tc>
          <w:tcPr>
            <w:tcW w:w="1251" w:type="dxa"/>
            <w:hideMark/>
          </w:tcPr>
          <w:p w14:paraId="5870196F"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Wider Population</w:t>
            </w:r>
          </w:p>
        </w:tc>
        <w:tc>
          <w:tcPr>
            <w:tcW w:w="1251" w:type="dxa"/>
            <w:hideMark/>
          </w:tcPr>
          <w:p w14:paraId="5F8CAED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Eligible Population</w:t>
            </w:r>
          </w:p>
        </w:tc>
        <w:tc>
          <w:tcPr>
            <w:tcW w:w="1278" w:type="dxa"/>
            <w:hideMark/>
          </w:tcPr>
          <w:p w14:paraId="331C16B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 xml:space="preserve">Wider Population </w:t>
            </w:r>
          </w:p>
        </w:tc>
        <w:tc>
          <w:tcPr>
            <w:tcW w:w="725" w:type="dxa"/>
            <w:vMerge/>
          </w:tcPr>
          <w:p w14:paraId="57A0558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p>
        </w:tc>
      </w:tr>
      <w:tr w:rsidR="005F5304" w:rsidRPr="002E3BC6" w14:paraId="5576415D" w14:textId="77777777" w:rsidTr="002E3BC6">
        <w:trPr>
          <w:trHeight w:val="211"/>
        </w:trPr>
        <w:tc>
          <w:tcPr>
            <w:cnfStyle w:val="001000000000" w:firstRow="0" w:lastRow="0" w:firstColumn="1" w:lastColumn="0" w:oddVBand="0" w:evenVBand="0" w:oddHBand="0" w:evenHBand="0" w:firstRowFirstColumn="0" w:firstRowLastColumn="0" w:lastRowFirstColumn="0" w:lastRowLastColumn="0"/>
            <w:tcW w:w="3318" w:type="dxa"/>
            <w:hideMark/>
          </w:tcPr>
          <w:p w14:paraId="1B8BDE1D" w14:textId="77777777" w:rsidR="005F5304" w:rsidRPr="002E3BC6" w:rsidRDefault="005F5304" w:rsidP="00AD20D9">
            <w:pPr>
              <w:spacing w:after="0" w:line="240" w:lineRule="auto"/>
              <w:rPr>
                <w:rFonts w:asciiTheme="minorHAnsi" w:hAnsiTheme="minorHAnsi" w:cstheme="minorHAnsi"/>
                <w:b w:val="0"/>
                <w:bCs/>
                <w:color w:val="auto"/>
                <w:sz w:val="20"/>
                <w:szCs w:val="20"/>
                <w:lang w:val="en-US"/>
              </w:rPr>
            </w:pPr>
            <w:r w:rsidRPr="002E3BC6">
              <w:rPr>
                <w:rFonts w:asciiTheme="minorHAnsi" w:hAnsiTheme="minorHAnsi" w:cstheme="minorHAnsi"/>
                <w:b w:val="0"/>
                <w:bCs/>
                <w:color w:val="auto"/>
                <w:sz w:val="20"/>
                <w:szCs w:val="20"/>
                <w:lang w:val="en-US"/>
              </w:rPr>
              <w:t>Upper Respiratory Tract Infections</w:t>
            </w:r>
          </w:p>
        </w:tc>
        <w:tc>
          <w:tcPr>
            <w:tcW w:w="1260" w:type="dxa"/>
            <w:noWrap/>
            <w:hideMark/>
          </w:tcPr>
          <w:p w14:paraId="5FD4AFD6"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2E3BC6">
              <w:rPr>
                <w:rFonts w:asciiTheme="minorHAnsi" w:hAnsiTheme="minorHAnsi" w:cstheme="minorHAnsi"/>
                <w:bCs/>
                <w:color w:val="000000"/>
                <w:sz w:val="20"/>
                <w:szCs w:val="20"/>
                <w:lang w:val="en-US"/>
              </w:rPr>
              <w:t>0</w:t>
            </w:r>
          </w:p>
        </w:tc>
        <w:tc>
          <w:tcPr>
            <w:tcW w:w="1251" w:type="dxa"/>
            <w:noWrap/>
            <w:hideMark/>
          </w:tcPr>
          <w:p w14:paraId="7D6A928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2E3BC6">
              <w:rPr>
                <w:rFonts w:asciiTheme="minorHAnsi" w:hAnsiTheme="minorHAnsi" w:cstheme="minorHAnsi"/>
                <w:bCs/>
                <w:color w:val="000000"/>
                <w:sz w:val="20"/>
                <w:szCs w:val="20"/>
                <w:lang w:val="en-US"/>
              </w:rPr>
              <w:t>0</w:t>
            </w:r>
          </w:p>
        </w:tc>
        <w:tc>
          <w:tcPr>
            <w:tcW w:w="1251" w:type="dxa"/>
            <w:noWrap/>
            <w:hideMark/>
          </w:tcPr>
          <w:p w14:paraId="7C838966"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2E3BC6">
              <w:rPr>
                <w:rFonts w:asciiTheme="minorHAnsi" w:hAnsiTheme="minorHAnsi" w:cstheme="minorHAnsi"/>
                <w:bCs/>
                <w:color w:val="000000"/>
                <w:sz w:val="20"/>
                <w:szCs w:val="20"/>
                <w:lang w:val="en-US"/>
              </w:rPr>
              <w:t>0</w:t>
            </w:r>
          </w:p>
        </w:tc>
        <w:tc>
          <w:tcPr>
            <w:tcW w:w="1278" w:type="dxa"/>
            <w:noWrap/>
            <w:hideMark/>
          </w:tcPr>
          <w:p w14:paraId="5D3AF7C7"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2E3BC6">
              <w:rPr>
                <w:rFonts w:asciiTheme="minorHAnsi" w:hAnsiTheme="minorHAnsi" w:cstheme="minorHAnsi"/>
                <w:bCs/>
                <w:color w:val="000000"/>
                <w:sz w:val="20"/>
                <w:szCs w:val="20"/>
                <w:lang w:val="en-US"/>
              </w:rPr>
              <w:t>40</w:t>
            </w:r>
          </w:p>
        </w:tc>
        <w:tc>
          <w:tcPr>
            <w:tcW w:w="725" w:type="dxa"/>
          </w:tcPr>
          <w:p w14:paraId="3A407286"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2E3BC6">
              <w:rPr>
                <w:rFonts w:asciiTheme="minorHAnsi" w:hAnsiTheme="minorHAnsi" w:cstheme="minorHAnsi"/>
                <w:bCs/>
                <w:color w:val="000000"/>
                <w:sz w:val="20"/>
                <w:szCs w:val="20"/>
                <w:lang w:val="en-US"/>
              </w:rPr>
              <w:t>40</w:t>
            </w:r>
          </w:p>
        </w:tc>
      </w:tr>
      <w:tr w:rsidR="005F5304" w:rsidRPr="002E3BC6" w14:paraId="578AC213" w14:textId="77777777" w:rsidTr="002E3BC6">
        <w:trPr>
          <w:trHeight w:val="328"/>
        </w:trPr>
        <w:tc>
          <w:tcPr>
            <w:cnfStyle w:val="001000000000" w:firstRow="0" w:lastRow="0" w:firstColumn="1" w:lastColumn="0" w:oddVBand="0" w:evenVBand="0" w:oddHBand="0" w:evenHBand="0" w:firstRowFirstColumn="0" w:firstRowLastColumn="0" w:lastRowFirstColumn="0" w:lastRowLastColumn="0"/>
            <w:tcW w:w="3318" w:type="dxa"/>
            <w:noWrap/>
            <w:hideMark/>
          </w:tcPr>
          <w:p w14:paraId="34B67FF3" w14:textId="77777777" w:rsidR="005F5304" w:rsidRPr="002E3BC6" w:rsidRDefault="005F5304" w:rsidP="00AD20D9">
            <w:pPr>
              <w:spacing w:after="0" w:line="240" w:lineRule="auto"/>
              <w:rPr>
                <w:rFonts w:asciiTheme="minorHAnsi" w:hAnsiTheme="minorHAnsi" w:cstheme="minorHAnsi"/>
                <w:b w:val="0"/>
                <w:bCs/>
                <w:color w:val="auto"/>
                <w:sz w:val="20"/>
                <w:szCs w:val="20"/>
                <w:lang w:val="en-US"/>
              </w:rPr>
            </w:pPr>
            <w:r w:rsidRPr="002E3BC6">
              <w:rPr>
                <w:rFonts w:asciiTheme="minorHAnsi" w:hAnsiTheme="minorHAnsi" w:cstheme="minorHAnsi"/>
                <w:b w:val="0"/>
                <w:bCs/>
                <w:color w:val="auto"/>
                <w:sz w:val="20"/>
                <w:szCs w:val="20"/>
              </w:rPr>
              <w:t>Urinary tract infection, unspecific/pyuria</w:t>
            </w:r>
          </w:p>
        </w:tc>
        <w:tc>
          <w:tcPr>
            <w:tcW w:w="1260" w:type="dxa"/>
            <w:noWrap/>
            <w:hideMark/>
          </w:tcPr>
          <w:p w14:paraId="58576E1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2</w:t>
            </w:r>
          </w:p>
        </w:tc>
        <w:tc>
          <w:tcPr>
            <w:tcW w:w="1251" w:type="dxa"/>
            <w:noWrap/>
            <w:hideMark/>
          </w:tcPr>
          <w:p w14:paraId="2D270F8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0</w:t>
            </w:r>
          </w:p>
        </w:tc>
        <w:tc>
          <w:tcPr>
            <w:tcW w:w="1251" w:type="dxa"/>
            <w:noWrap/>
            <w:hideMark/>
          </w:tcPr>
          <w:p w14:paraId="4E8C214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1</w:t>
            </w:r>
          </w:p>
        </w:tc>
        <w:tc>
          <w:tcPr>
            <w:tcW w:w="1278" w:type="dxa"/>
            <w:noWrap/>
            <w:hideMark/>
          </w:tcPr>
          <w:p w14:paraId="70E4D20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31</w:t>
            </w:r>
          </w:p>
        </w:tc>
        <w:tc>
          <w:tcPr>
            <w:tcW w:w="725" w:type="dxa"/>
          </w:tcPr>
          <w:p w14:paraId="155ACD8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34</w:t>
            </w:r>
          </w:p>
        </w:tc>
      </w:tr>
      <w:tr w:rsidR="005F5304" w:rsidRPr="002E3BC6" w14:paraId="6FE05757" w14:textId="77777777" w:rsidTr="002E3BC6">
        <w:trPr>
          <w:trHeight w:val="112"/>
        </w:trPr>
        <w:tc>
          <w:tcPr>
            <w:cnfStyle w:val="001000000000" w:firstRow="0" w:lastRow="0" w:firstColumn="1" w:lastColumn="0" w:oddVBand="0" w:evenVBand="0" w:oddHBand="0" w:evenHBand="0" w:firstRowFirstColumn="0" w:firstRowLastColumn="0" w:lastRowFirstColumn="0" w:lastRowLastColumn="0"/>
            <w:tcW w:w="3318" w:type="dxa"/>
            <w:noWrap/>
            <w:hideMark/>
          </w:tcPr>
          <w:p w14:paraId="0144488B" w14:textId="77777777" w:rsidR="005F5304" w:rsidRPr="002E3BC6" w:rsidRDefault="005F5304" w:rsidP="00AD20D9">
            <w:pPr>
              <w:spacing w:after="0" w:line="240" w:lineRule="auto"/>
              <w:rPr>
                <w:rFonts w:asciiTheme="minorHAnsi" w:hAnsiTheme="minorHAnsi" w:cstheme="minorHAnsi"/>
                <w:b w:val="0"/>
                <w:bCs/>
                <w:color w:val="auto"/>
                <w:sz w:val="20"/>
                <w:szCs w:val="20"/>
                <w:lang w:val="en-US"/>
              </w:rPr>
            </w:pPr>
            <w:r w:rsidRPr="002E3BC6">
              <w:rPr>
                <w:rFonts w:asciiTheme="minorHAnsi" w:hAnsiTheme="minorHAnsi" w:cstheme="minorHAnsi"/>
                <w:b w:val="0"/>
                <w:bCs/>
                <w:color w:val="auto"/>
                <w:sz w:val="20"/>
                <w:szCs w:val="20"/>
              </w:rPr>
              <w:t>Chronic Obstructive Pulmonary Disease, NOS</w:t>
            </w:r>
          </w:p>
        </w:tc>
        <w:tc>
          <w:tcPr>
            <w:tcW w:w="1260" w:type="dxa"/>
            <w:noWrap/>
            <w:hideMark/>
          </w:tcPr>
          <w:p w14:paraId="339FB6B7"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13</w:t>
            </w:r>
          </w:p>
        </w:tc>
        <w:tc>
          <w:tcPr>
            <w:tcW w:w="1251" w:type="dxa"/>
            <w:noWrap/>
            <w:hideMark/>
          </w:tcPr>
          <w:p w14:paraId="1131697E"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0</w:t>
            </w:r>
          </w:p>
        </w:tc>
        <w:tc>
          <w:tcPr>
            <w:tcW w:w="1251" w:type="dxa"/>
            <w:noWrap/>
            <w:hideMark/>
          </w:tcPr>
          <w:p w14:paraId="2FA8D20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0</w:t>
            </w:r>
          </w:p>
        </w:tc>
        <w:tc>
          <w:tcPr>
            <w:tcW w:w="1278" w:type="dxa"/>
            <w:noWrap/>
            <w:hideMark/>
          </w:tcPr>
          <w:p w14:paraId="7A8EA1D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19</w:t>
            </w:r>
          </w:p>
        </w:tc>
        <w:tc>
          <w:tcPr>
            <w:tcW w:w="725" w:type="dxa"/>
          </w:tcPr>
          <w:p w14:paraId="4CE45D6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32</w:t>
            </w:r>
          </w:p>
        </w:tc>
      </w:tr>
      <w:tr w:rsidR="005F5304" w:rsidRPr="002E3BC6" w14:paraId="3668D5EC" w14:textId="77777777" w:rsidTr="002E3BC6">
        <w:trPr>
          <w:trHeight w:val="292"/>
        </w:trPr>
        <w:tc>
          <w:tcPr>
            <w:cnfStyle w:val="001000000000" w:firstRow="0" w:lastRow="0" w:firstColumn="1" w:lastColumn="0" w:oddVBand="0" w:evenVBand="0" w:oddHBand="0" w:evenHBand="0" w:firstRowFirstColumn="0" w:firstRowLastColumn="0" w:lastRowFirstColumn="0" w:lastRowLastColumn="0"/>
            <w:tcW w:w="3318" w:type="dxa"/>
            <w:noWrap/>
          </w:tcPr>
          <w:p w14:paraId="0C83886A" w14:textId="77777777" w:rsidR="005F5304" w:rsidRPr="002E3BC6" w:rsidRDefault="005F5304" w:rsidP="00AD20D9">
            <w:pPr>
              <w:spacing w:after="0" w:line="240" w:lineRule="auto"/>
              <w:rPr>
                <w:rFonts w:asciiTheme="minorHAnsi" w:hAnsiTheme="minorHAnsi" w:cstheme="minorHAnsi"/>
                <w:b w:val="0"/>
                <w:bCs/>
                <w:color w:val="auto"/>
                <w:sz w:val="20"/>
                <w:szCs w:val="20"/>
              </w:rPr>
            </w:pPr>
            <w:r w:rsidRPr="002E3BC6">
              <w:rPr>
                <w:rFonts w:asciiTheme="minorHAnsi" w:hAnsiTheme="minorHAnsi" w:cstheme="minorHAnsi"/>
                <w:b w:val="0"/>
                <w:bCs/>
                <w:color w:val="auto"/>
                <w:sz w:val="20"/>
                <w:szCs w:val="20"/>
              </w:rPr>
              <w:t>Gastroenteritis</w:t>
            </w:r>
          </w:p>
        </w:tc>
        <w:tc>
          <w:tcPr>
            <w:tcW w:w="1260" w:type="dxa"/>
            <w:noWrap/>
          </w:tcPr>
          <w:p w14:paraId="2D14FBE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w:t>
            </w:r>
          </w:p>
        </w:tc>
        <w:tc>
          <w:tcPr>
            <w:tcW w:w="1251" w:type="dxa"/>
            <w:noWrap/>
          </w:tcPr>
          <w:p w14:paraId="191001D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51" w:type="dxa"/>
            <w:noWrap/>
          </w:tcPr>
          <w:p w14:paraId="16236EC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w:t>
            </w:r>
          </w:p>
        </w:tc>
        <w:tc>
          <w:tcPr>
            <w:tcW w:w="1278" w:type="dxa"/>
            <w:noWrap/>
          </w:tcPr>
          <w:p w14:paraId="685E4BD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23</w:t>
            </w:r>
          </w:p>
        </w:tc>
        <w:tc>
          <w:tcPr>
            <w:tcW w:w="725" w:type="dxa"/>
          </w:tcPr>
          <w:p w14:paraId="04907F1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25</w:t>
            </w:r>
          </w:p>
        </w:tc>
      </w:tr>
      <w:tr w:rsidR="005F5304" w:rsidRPr="002E3BC6" w14:paraId="22C4D016" w14:textId="77777777" w:rsidTr="002E3BC6">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6EE39187" w14:textId="77777777" w:rsidR="005F5304" w:rsidRPr="002E3BC6" w:rsidRDefault="005F5304" w:rsidP="00AD20D9">
            <w:pPr>
              <w:spacing w:after="0" w:line="240" w:lineRule="auto"/>
              <w:rPr>
                <w:rFonts w:asciiTheme="minorHAnsi" w:hAnsiTheme="minorHAnsi" w:cstheme="minorHAnsi"/>
                <w:b w:val="0"/>
                <w:bCs/>
                <w:color w:val="auto"/>
                <w:sz w:val="20"/>
                <w:szCs w:val="20"/>
                <w:lang w:val="en-US"/>
              </w:rPr>
            </w:pPr>
            <w:r w:rsidRPr="002E3BC6">
              <w:rPr>
                <w:rFonts w:asciiTheme="minorHAnsi" w:hAnsiTheme="minorHAnsi" w:cstheme="minorHAnsi"/>
                <w:b w:val="0"/>
                <w:bCs/>
                <w:color w:val="auto"/>
                <w:sz w:val="20"/>
                <w:szCs w:val="20"/>
                <w:lang w:val="en-US"/>
              </w:rPr>
              <w:t>Asthma (all types)</w:t>
            </w:r>
          </w:p>
        </w:tc>
        <w:tc>
          <w:tcPr>
            <w:tcW w:w="1260" w:type="dxa"/>
            <w:noWrap/>
          </w:tcPr>
          <w:p w14:paraId="2B52DD3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9</w:t>
            </w:r>
          </w:p>
        </w:tc>
        <w:tc>
          <w:tcPr>
            <w:tcW w:w="1251" w:type="dxa"/>
            <w:noWrap/>
          </w:tcPr>
          <w:p w14:paraId="24FDFD9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2</w:t>
            </w:r>
          </w:p>
        </w:tc>
        <w:tc>
          <w:tcPr>
            <w:tcW w:w="1251" w:type="dxa"/>
            <w:noWrap/>
          </w:tcPr>
          <w:p w14:paraId="3EF59B6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78" w:type="dxa"/>
            <w:noWrap/>
          </w:tcPr>
          <w:p w14:paraId="6F57EF0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12</w:t>
            </w:r>
          </w:p>
        </w:tc>
        <w:tc>
          <w:tcPr>
            <w:tcW w:w="725" w:type="dxa"/>
          </w:tcPr>
          <w:p w14:paraId="1B7997E4"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23</w:t>
            </w:r>
          </w:p>
        </w:tc>
      </w:tr>
      <w:tr w:rsidR="005F5304" w:rsidRPr="002E3BC6" w14:paraId="3AF31B18" w14:textId="77777777" w:rsidTr="002E3BC6">
        <w:trPr>
          <w:trHeight w:val="112"/>
        </w:trPr>
        <w:tc>
          <w:tcPr>
            <w:cnfStyle w:val="001000000000" w:firstRow="0" w:lastRow="0" w:firstColumn="1" w:lastColumn="0" w:oddVBand="0" w:evenVBand="0" w:oddHBand="0" w:evenHBand="0" w:firstRowFirstColumn="0" w:firstRowLastColumn="0" w:lastRowFirstColumn="0" w:lastRowLastColumn="0"/>
            <w:tcW w:w="3318" w:type="dxa"/>
            <w:noWrap/>
            <w:hideMark/>
          </w:tcPr>
          <w:p w14:paraId="736F8FB1" w14:textId="77777777" w:rsidR="005F5304" w:rsidRPr="002E3BC6" w:rsidRDefault="005F5304" w:rsidP="00AD20D9">
            <w:pPr>
              <w:spacing w:after="0" w:line="240" w:lineRule="auto"/>
              <w:rPr>
                <w:rFonts w:asciiTheme="minorHAnsi" w:hAnsiTheme="minorHAnsi" w:cstheme="minorHAnsi"/>
                <w:b w:val="0"/>
                <w:bCs/>
                <w:color w:val="auto"/>
                <w:sz w:val="20"/>
                <w:szCs w:val="20"/>
                <w:lang w:val="en-US"/>
              </w:rPr>
            </w:pPr>
            <w:r w:rsidRPr="002E3BC6">
              <w:rPr>
                <w:rFonts w:asciiTheme="minorHAnsi" w:hAnsiTheme="minorHAnsi" w:cstheme="minorHAnsi"/>
                <w:b w:val="0"/>
                <w:bCs/>
                <w:color w:val="auto"/>
                <w:sz w:val="20"/>
                <w:szCs w:val="20"/>
                <w:lang w:val="en-US"/>
              </w:rPr>
              <w:t>Fever, Unspecific</w:t>
            </w:r>
          </w:p>
        </w:tc>
        <w:tc>
          <w:tcPr>
            <w:tcW w:w="1260" w:type="dxa"/>
            <w:noWrap/>
            <w:hideMark/>
          </w:tcPr>
          <w:p w14:paraId="19E85FE1"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1</w:t>
            </w:r>
          </w:p>
        </w:tc>
        <w:tc>
          <w:tcPr>
            <w:tcW w:w="1251" w:type="dxa"/>
            <w:noWrap/>
            <w:hideMark/>
          </w:tcPr>
          <w:p w14:paraId="02B307D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0</w:t>
            </w:r>
          </w:p>
        </w:tc>
        <w:tc>
          <w:tcPr>
            <w:tcW w:w="1251" w:type="dxa"/>
            <w:noWrap/>
            <w:hideMark/>
          </w:tcPr>
          <w:p w14:paraId="2940996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2</w:t>
            </w:r>
          </w:p>
        </w:tc>
        <w:tc>
          <w:tcPr>
            <w:tcW w:w="1278" w:type="dxa"/>
            <w:noWrap/>
            <w:hideMark/>
          </w:tcPr>
          <w:p w14:paraId="2E4AA7A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sz w:val="20"/>
                <w:szCs w:val="20"/>
              </w:rPr>
              <w:t>13</w:t>
            </w:r>
          </w:p>
        </w:tc>
        <w:tc>
          <w:tcPr>
            <w:tcW w:w="725" w:type="dxa"/>
          </w:tcPr>
          <w:p w14:paraId="010F1707"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16</w:t>
            </w:r>
          </w:p>
        </w:tc>
      </w:tr>
      <w:tr w:rsidR="005F5304" w:rsidRPr="002E3BC6" w14:paraId="032C0352" w14:textId="77777777" w:rsidTr="002E3BC6">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1B63405D" w14:textId="77777777" w:rsidR="005F5304" w:rsidRPr="002E3BC6" w:rsidRDefault="005F5304" w:rsidP="00AD20D9">
            <w:pPr>
              <w:spacing w:after="0" w:line="240" w:lineRule="auto"/>
              <w:rPr>
                <w:rFonts w:asciiTheme="minorHAnsi" w:hAnsiTheme="minorHAnsi" w:cstheme="minorHAnsi"/>
                <w:b w:val="0"/>
                <w:bCs/>
                <w:color w:val="auto"/>
                <w:sz w:val="20"/>
                <w:szCs w:val="20"/>
              </w:rPr>
            </w:pPr>
            <w:r w:rsidRPr="002E3BC6">
              <w:rPr>
                <w:rFonts w:asciiTheme="minorHAnsi" w:hAnsiTheme="minorHAnsi" w:cstheme="minorHAnsi"/>
                <w:b w:val="0"/>
                <w:bCs/>
                <w:color w:val="auto"/>
                <w:sz w:val="20"/>
                <w:szCs w:val="20"/>
              </w:rPr>
              <w:t>Hypertension, benign</w:t>
            </w:r>
          </w:p>
        </w:tc>
        <w:tc>
          <w:tcPr>
            <w:tcW w:w="1260" w:type="dxa"/>
            <w:noWrap/>
          </w:tcPr>
          <w:p w14:paraId="49A8EA27"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2</w:t>
            </w:r>
          </w:p>
        </w:tc>
        <w:tc>
          <w:tcPr>
            <w:tcW w:w="1251" w:type="dxa"/>
            <w:noWrap/>
          </w:tcPr>
          <w:p w14:paraId="702BC71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w:t>
            </w:r>
          </w:p>
        </w:tc>
        <w:tc>
          <w:tcPr>
            <w:tcW w:w="1251" w:type="dxa"/>
            <w:noWrap/>
          </w:tcPr>
          <w:p w14:paraId="5A82816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78" w:type="dxa"/>
            <w:noWrap/>
          </w:tcPr>
          <w:p w14:paraId="5BABD6A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11</w:t>
            </w:r>
          </w:p>
        </w:tc>
        <w:tc>
          <w:tcPr>
            <w:tcW w:w="725" w:type="dxa"/>
          </w:tcPr>
          <w:p w14:paraId="6A561337"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14</w:t>
            </w:r>
          </w:p>
        </w:tc>
      </w:tr>
      <w:tr w:rsidR="005F5304" w:rsidRPr="002E3BC6" w14:paraId="45C0902C" w14:textId="77777777" w:rsidTr="002E3BC6">
        <w:trPr>
          <w:trHeight w:val="301"/>
        </w:trPr>
        <w:tc>
          <w:tcPr>
            <w:cnfStyle w:val="001000000000" w:firstRow="0" w:lastRow="0" w:firstColumn="1" w:lastColumn="0" w:oddVBand="0" w:evenVBand="0" w:oddHBand="0" w:evenHBand="0" w:firstRowFirstColumn="0" w:firstRowLastColumn="0" w:lastRowFirstColumn="0" w:lastRowLastColumn="0"/>
            <w:tcW w:w="3318" w:type="dxa"/>
            <w:noWrap/>
          </w:tcPr>
          <w:p w14:paraId="4A880833" w14:textId="77777777" w:rsidR="005F5304" w:rsidRPr="002E3BC6" w:rsidRDefault="005F5304" w:rsidP="00AD20D9">
            <w:pPr>
              <w:spacing w:after="0" w:line="240" w:lineRule="auto"/>
              <w:rPr>
                <w:rFonts w:asciiTheme="minorHAnsi" w:hAnsiTheme="minorHAnsi" w:cstheme="minorHAnsi"/>
                <w:b w:val="0"/>
                <w:bCs/>
                <w:color w:val="auto"/>
                <w:sz w:val="20"/>
                <w:szCs w:val="20"/>
              </w:rPr>
            </w:pPr>
            <w:r w:rsidRPr="002E3BC6">
              <w:rPr>
                <w:rFonts w:asciiTheme="minorHAnsi" w:hAnsiTheme="minorHAnsi" w:cstheme="minorHAnsi"/>
                <w:b w:val="0"/>
                <w:bCs/>
                <w:color w:val="auto"/>
                <w:sz w:val="20"/>
                <w:szCs w:val="20"/>
              </w:rPr>
              <w:t>Pneumonia, unspecific</w:t>
            </w:r>
          </w:p>
        </w:tc>
        <w:tc>
          <w:tcPr>
            <w:tcW w:w="1260" w:type="dxa"/>
            <w:noWrap/>
          </w:tcPr>
          <w:p w14:paraId="5FAF7B3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51" w:type="dxa"/>
            <w:noWrap/>
          </w:tcPr>
          <w:p w14:paraId="6A1628DE"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51" w:type="dxa"/>
            <w:noWrap/>
          </w:tcPr>
          <w:p w14:paraId="6F2AC894"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78" w:type="dxa"/>
            <w:noWrap/>
          </w:tcPr>
          <w:p w14:paraId="575DC03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12</w:t>
            </w:r>
          </w:p>
        </w:tc>
        <w:tc>
          <w:tcPr>
            <w:tcW w:w="725" w:type="dxa"/>
          </w:tcPr>
          <w:p w14:paraId="42A4C25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12</w:t>
            </w:r>
          </w:p>
        </w:tc>
      </w:tr>
      <w:tr w:rsidR="005F5304" w:rsidRPr="002E3BC6" w14:paraId="6B0252B2" w14:textId="77777777" w:rsidTr="002E3BC6">
        <w:trPr>
          <w:trHeight w:val="355"/>
        </w:trPr>
        <w:tc>
          <w:tcPr>
            <w:cnfStyle w:val="001000000000" w:firstRow="0" w:lastRow="0" w:firstColumn="1" w:lastColumn="0" w:oddVBand="0" w:evenVBand="0" w:oddHBand="0" w:evenHBand="0" w:firstRowFirstColumn="0" w:firstRowLastColumn="0" w:lastRowFirstColumn="0" w:lastRowLastColumn="0"/>
            <w:tcW w:w="3318" w:type="dxa"/>
            <w:noWrap/>
          </w:tcPr>
          <w:p w14:paraId="0767B889" w14:textId="77777777" w:rsidR="005F5304" w:rsidRPr="002E3BC6" w:rsidRDefault="005F5304" w:rsidP="00AD20D9">
            <w:pPr>
              <w:spacing w:after="0" w:line="240" w:lineRule="auto"/>
              <w:rPr>
                <w:rFonts w:asciiTheme="minorHAnsi" w:hAnsiTheme="minorHAnsi" w:cstheme="minorHAnsi"/>
                <w:b w:val="0"/>
                <w:bCs/>
                <w:color w:val="auto"/>
                <w:sz w:val="20"/>
                <w:szCs w:val="20"/>
              </w:rPr>
            </w:pPr>
            <w:r w:rsidRPr="002E3BC6">
              <w:rPr>
                <w:rFonts w:asciiTheme="minorHAnsi" w:hAnsiTheme="minorHAnsi" w:cstheme="minorHAnsi"/>
                <w:b w:val="0"/>
                <w:bCs/>
                <w:color w:val="auto"/>
                <w:sz w:val="20"/>
                <w:szCs w:val="20"/>
              </w:rPr>
              <w:t>Cardiovascular Accident (CVA), late effect, unspecific</w:t>
            </w:r>
          </w:p>
        </w:tc>
        <w:tc>
          <w:tcPr>
            <w:tcW w:w="1260" w:type="dxa"/>
            <w:noWrap/>
          </w:tcPr>
          <w:p w14:paraId="311F1D5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w:t>
            </w:r>
          </w:p>
        </w:tc>
        <w:tc>
          <w:tcPr>
            <w:tcW w:w="1251" w:type="dxa"/>
            <w:noWrap/>
          </w:tcPr>
          <w:p w14:paraId="11B6381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51" w:type="dxa"/>
            <w:noWrap/>
          </w:tcPr>
          <w:p w14:paraId="1693039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78" w:type="dxa"/>
            <w:noWrap/>
          </w:tcPr>
          <w:p w14:paraId="20FD1F3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9</w:t>
            </w:r>
          </w:p>
        </w:tc>
        <w:tc>
          <w:tcPr>
            <w:tcW w:w="725" w:type="dxa"/>
          </w:tcPr>
          <w:p w14:paraId="29A2F0F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10</w:t>
            </w:r>
          </w:p>
        </w:tc>
      </w:tr>
      <w:tr w:rsidR="005F5304" w:rsidRPr="002E3BC6" w14:paraId="7AA9B229" w14:textId="77777777" w:rsidTr="002E3BC6">
        <w:trPr>
          <w:trHeight w:val="175"/>
        </w:trPr>
        <w:tc>
          <w:tcPr>
            <w:cnfStyle w:val="001000000000" w:firstRow="0" w:lastRow="0" w:firstColumn="1" w:lastColumn="0" w:oddVBand="0" w:evenVBand="0" w:oddHBand="0" w:evenHBand="0" w:firstRowFirstColumn="0" w:firstRowLastColumn="0" w:lastRowFirstColumn="0" w:lastRowLastColumn="0"/>
            <w:tcW w:w="3318" w:type="dxa"/>
            <w:noWrap/>
          </w:tcPr>
          <w:p w14:paraId="532B6E40" w14:textId="77777777" w:rsidR="005F5304" w:rsidRPr="002E3BC6" w:rsidRDefault="005F5304" w:rsidP="00AD20D9">
            <w:pPr>
              <w:spacing w:after="0" w:line="240" w:lineRule="auto"/>
              <w:rPr>
                <w:rFonts w:asciiTheme="minorHAnsi" w:hAnsiTheme="minorHAnsi" w:cstheme="minorHAnsi"/>
                <w:b w:val="0"/>
                <w:bCs/>
                <w:sz w:val="20"/>
                <w:szCs w:val="20"/>
              </w:rPr>
            </w:pPr>
            <w:r w:rsidRPr="002E3BC6">
              <w:rPr>
                <w:rFonts w:asciiTheme="minorHAnsi" w:hAnsiTheme="minorHAnsi" w:cstheme="minorHAnsi"/>
                <w:b w:val="0"/>
                <w:bCs/>
                <w:color w:val="000000"/>
                <w:sz w:val="20"/>
                <w:szCs w:val="20"/>
                <w:lang w:val="en-US"/>
              </w:rPr>
              <w:t>Sepsis, Neonatal</w:t>
            </w:r>
          </w:p>
        </w:tc>
        <w:tc>
          <w:tcPr>
            <w:tcW w:w="1260" w:type="dxa"/>
            <w:noWrap/>
          </w:tcPr>
          <w:p w14:paraId="44316331"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51" w:type="dxa"/>
            <w:noWrap/>
          </w:tcPr>
          <w:p w14:paraId="35B735C1"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51" w:type="dxa"/>
            <w:noWrap/>
          </w:tcPr>
          <w:p w14:paraId="5095F69E"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0</w:t>
            </w:r>
          </w:p>
        </w:tc>
        <w:tc>
          <w:tcPr>
            <w:tcW w:w="1278" w:type="dxa"/>
            <w:noWrap/>
          </w:tcPr>
          <w:p w14:paraId="2422EC8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6</w:t>
            </w:r>
          </w:p>
        </w:tc>
        <w:tc>
          <w:tcPr>
            <w:tcW w:w="725" w:type="dxa"/>
          </w:tcPr>
          <w:p w14:paraId="6AD7FA4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E3BC6">
              <w:rPr>
                <w:rFonts w:asciiTheme="minorHAnsi" w:hAnsiTheme="minorHAnsi" w:cstheme="minorHAnsi"/>
                <w:sz w:val="20"/>
                <w:szCs w:val="20"/>
              </w:rPr>
              <w:t>6</w:t>
            </w:r>
          </w:p>
        </w:tc>
      </w:tr>
      <w:tr w:rsidR="005F5304" w:rsidRPr="002E3BC6" w14:paraId="3C7BB8DE" w14:textId="77777777" w:rsidTr="002E3BC6">
        <w:trPr>
          <w:trHeight w:val="355"/>
        </w:trPr>
        <w:tc>
          <w:tcPr>
            <w:cnfStyle w:val="001000000000" w:firstRow="0" w:lastRow="0" w:firstColumn="1" w:lastColumn="0" w:oddVBand="0" w:evenVBand="0" w:oddHBand="0" w:evenHBand="0" w:firstRowFirstColumn="0" w:firstRowLastColumn="0" w:lastRowFirstColumn="0" w:lastRowLastColumn="0"/>
            <w:tcW w:w="3318" w:type="dxa"/>
            <w:noWrap/>
            <w:hideMark/>
          </w:tcPr>
          <w:p w14:paraId="5B24C19C" w14:textId="77777777" w:rsidR="005F5304" w:rsidRPr="002E3BC6" w:rsidRDefault="005F5304" w:rsidP="00AD20D9">
            <w:pPr>
              <w:spacing w:after="0" w:line="240" w:lineRule="auto"/>
              <w:rPr>
                <w:rFonts w:asciiTheme="minorHAnsi" w:hAnsiTheme="minorHAnsi" w:cstheme="minorHAnsi"/>
                <w:b w:val="0"/>
                <w:bCs/>
                <w:color w:val="000000"/>
                <w:sz w:val="20"/>
                <w:szCs w:val="20"/>
                <w:lang w:val="en-US"/>
              </w:rPr>
            </w:pPr>
            <w:r w:rsidRPr="002E3BC6">
              <w:rPr>
                <w:rFonts w:asciiTheme="minorHAnsi" w:hAnsiTheme="minorHAnsi" w:cstheme="minorHAnsi"/>
                <w:b w:val="0"/>
                <w:bCs/>
                <w:color w:val="000000"/>
                <w:sz w:val="20"/>
                <w:szCs w:val="20"/>
                <w:lang w:val="en-US"/>
              </w:rPr>
              <w:t>All other non-surgical cases</w:t>
            </w:r>
          </w:p>
        </w:tc>
        <w:tc>
          <w:tcPr>
            <w:tcW w:w="1260" w:type="dxa"/>
            <w:noWrap/>
            <w:hideMark/>
          </w:tcPr>
          <w:p w14:paraId="2C245B1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color w:val="000000"/>
                <w:sz w:val="20"/>
                <w:szCs w:val="20"/>
                <w:lang w:val="en-US"/>
              </w:rPr>
              <w:t>12</w:t>
            </w:r>
          </w:p>
        </w:tc>
        <w:tc>
          <w:tcPr>
            <w:tcW w:w="1251" w:type="dxa"/>
            <w:noWrap/>
            <w:hideMark/>
          </w:tcPr>
          <w:p w14:paraId="09C8080F"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color w:val="000000"/>
                <w:sz w:val="20"/>
                <w:szCs w:val="20"/>
                <w:lang w:val="en-US"/>
              </w:rPr>
              <w:t>0</w:t>
            </w:r>
          </w:p>
        </w:tc>
        <w:tc>
          <w:tcPr>
            <w:tcW w:w="1251" w:type="dxa"/>
            <w:noWrap/>
            <w:hideMark/>
          </w:tcPr>
          <w:p w14:paraId="59E9D47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color w:val="000000"/>
                <w:sz w:val="20"/>
                <w:szCs w:val="20"/>
                <w:lang w:val="en-US"/>
              </w:rPr>
              <w:t>4</w:t>
            </w:r>
          </w:p>
        </w:tc>
        <w:tc>
          <w:tcPr>
            <w:tcW w:w="1278" w:type="dxa"/>
            <w:noWrap/>
            <w:hideMark/>
          </w:tcPr>
          <w:p w14:paraId="7A8952E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color w:val="000000"/>
                <w:sz w:val="20"/>
                <w:szCs w:val="20"/>
                <w:lang w:val="en-US"/>
              </w:rPr>
              <w:t>92</w:t>
            </w:r>
          </w:p>
        </w:tc>
        <w:tc>
          <w:tcPr>
            <w:tcW w:w="725" w:type="dxa"/>
          </w:tcPr>
          <w:p w14:paraId="013DD75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2E3BC6">
              <w:rPr>
                <w:rFonts w:asciiTheme="minorHAnsi" w:hAnsiTheme="minorHAnsi" w:cstheme="minorHAnsi"/>
                <w:color w:val="000000"/>
                <w:sz w:val="20"/>
                <w:szCs w:val="20"/>
                <w:lang w:val="en-US"/>
              </w:rPr>
              <w:t>108</w:t>
            </w:r>
          </w:p>
        </w:tc>
      </w:tr>
      <w:tr w:rsidR="00AD20D9" w:rsidRPr="002E3BC6" w14:paraId="1590CF11" w14:textId="77777777" w:rsidTr="002E3BC6">
        <w:trPr>
          <w:trHeight w:val="249"/>
        </w:trPr>
        <w:tc>
          <w:tcPr>
            <w:cnfStyle w:val="001000000000" w:firstRow="0" w:lastRow="0" w:firstColumn="1" w:lastColumn="0" w:oddVBand="0" w:evenVBand="0" w:oddHBand="0" w:evenHBand="0" w:firstRowFirstColumn="0" w:firstRowLastColumn="0" w:lastRowFirstColumn="0" w:lastRowLastColumn="0"/>
            <w:tcW w:w="3318" w:type="dxa"/>
            <w:noWrap/>
            <w:hideMark/>
          </w:tcPr>
          <w:p w14:paraId="716FEB52" w14:textId="77777777" w:rsidR="005F5304" w:rsidRPr="002E3BC6" w:rsidRDefault="005F5304" w:rsidP="00AD20D9">
            <w:pPr>
              <w:spacing w:after="0" w:line="240" w:lineRule="auto"/>
              <w:rPr>
                <w:rFonts w:asciiTheme="minorHAnsi" w:hAnsiTheme="minorHAnsi" w:cstheme="minorHAnsi"/>
                <w:bCs/>
                <w:color w:val="000000"/>
                <w:sz w:val="20"/>
                <w:szCs w:val="20"/>
                <w:lang w:val="en-US"/>
              </w:rPr>
            </w:pPr>
            <w:r w:rsidRPr="002E3BC6">
              <w:rPr>
                <w:rFonts w:asciiTheme="minorHAnsi" w:hAnsiTheme="minorHAnsi" w:cstheme="minorHAnsi"/>
                <w:bCs/>
                <w:color w:val="000000"/>
                <w:sz w:val="20"/>
                <w:szCs w:val="20"/>
                <w:lang w:val="en-US"/>
              </w:rPr>
              <w:t xml:space="preserve">Total </w:t>
            </w:r>
          </w:p>
        </w:tc>
        <w:tc>
          <w:tcPr>
            <w:tcW w:w="1260" w:type="dxa"/>
            <w:noWrap/>
            <w:hideMark/>
          </w:tcPr>
          <w:p w14:paraId="6DA3A9D0"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41</w:t>
            </w:r>
          </w:p>
        </w:tc>
        <w:tc>
          <w:tcPr>
            <w:tcW w:w="1251" w:type="dxa"/>
            <w:noWrap/>
            <w:hideMark/>
          </w:tcPr>
          <w:p w14:paraId="3AB688A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3</w:t>
            </w:r>
          </w:p>
        </w:tc>
        <w:tc>
          <w:tcPr>
            <w:tcW w:w="1251" w:type="dxa"/>
            <w:noWrap/>
            <w:hideMark/>
          </w:tcPr>
          <w:p w14:paraId="07A60EE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8</w:t>
            </w:r>
          </w:p>
        </w:tc>
        <w:tc>
          <w:tcPr>
            <w:tcW w:w="1278" w:type="dxa"/>
            <w:noWrap/>
            <w:hideMark/>
          </w:tcPr>
          <w:p w14:paraId="08971E7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268</w:t>
            </w:r>
          </w:p>
        </w:tc>
        <w:tc>
          <w:tcPr>
            <w:tcW w:w="725" w:type="dxa"/>
          </w:tcPr>
          <w:p w14:paraId="2877C36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320</w:t>
            </w:r>
          </w:p>
        </w:tc>
      </w:tr>
      <w:tr w:rsidR="00AD20D9" w:rsidRPr="002E3BC6" w14:paraId="6A25D51A" w14:textId="77777777" w:rsidTr="002E3BC6">
        <w:trPr>
          <w:trHeight w:val="330"/>
        </w:trPr>
        <w:tc>
          <w:tcPr>
            <w:cnfStyle w:val="001000000000" w:firstRow="0" w:lastRow="0" w:firstColumn="1" w:lastColumn="0" w:oddVBand="0" w:evenVBand="0" w:oddHBand="0" w:evenHBand="0" w:firstRowFirstColumn="0" w:firstRowLastColumn="0" w:lastRowFirstColumn="0" w:lastRowLastColumn="0"/>
            <w:tcW w:w="3318" w:type="dxa"/>
            <w:noWrap/>
            <w:hideMark/>
          </w:tcPr>
          <w:p w14:paraId="6F6487EE" w14:textId="77777777" w:rsidR="005F5304" w:rsidRPr="002E3BC6" w:rsidRDefault="005F5304" w:rsidP="00AD20D9">
            <w:pPr>
              <w:spacing w:after="0" w:line="240" w:lineRule="auto"/>
              <w:rPr>
                <w:rFonts w:asciiTheme="minorHAnsi" w:hAnsiTheme="minorHAnsi" w:cstheme="minorHAnsi"/>
                <w:bCs/>
                <w:color w:val="000000"/>
                <w:sz w:val="20"/>
                <w:szCs w:val="20"/>
                <w:lang w:val="en-US"/>
              </w:rPr>
            </w:pPr>
            <w:r w:rsidRPr="002E3BC6">
              <w:rPr>
                <w:rFonts w:asciiTheme="minorHAnsi" w:hAnsiTheme="minorHAnsi" w:cstheme="minorHAnsi"/>
                <w:bCs/>
                <w:color w:val="000000"/>
                <w:sz w:val="20"/>
                <w:szCs w:val="20"/>
                <w:lang w:val="en-US"/>
              </w:rPr>
              <w:t>Percentage</w:t>
            </w:r>
          </w:p>
        </w:tc>
        <w:tc>
          <w:tcPr>
            <w:tcW w:w="1260" w:type="dxa"/>
            <w:noWrap/>
            <w:hideMark/>
          </w:tcPr>
          <w:p w14:paraId="7EBF9D9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93%</w:t>
            </w:r>
          </w:p>
        </w:tc>
        <w:tc>
          <w:tcPr>
            <w:tcW w:w="1251" w:type="dxa"/>
            <w:noWrap/>
            <w:hideMark/>
          </w:tcPr>
          <w:p w14:paraId="180E561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7%</w:t>
            </w:r>
          </w:p>
        </w:tc>
        <w:tc>
          <w:tcPr>
            <w:tcW w:w="1251" w:type="dxa"/>
            <w:noWrap/>
            <w:hideMark/>
          </w:tcPr>
          <w:p w14:paraId="7909AA4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3%</w:t>
            </w:r>
          </w:p>
        </w:tc>
        <w:tc>
          <w:tcPr>
            <w:tcW w:w="1278" w:type="dxa"/>
            <w:noWrap/>
            <w:hideMark/>
          </w:tcPr>
          <w:p w14:paraId="02D5BA7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r w:rsidRPr="002E3BC6">
              <w:rPr>
                <w:rFonts w:asciiTheme="minorHAnsi" w:hAnsiTheme="minorHAnsi" w:cstheme="minorHAnsi"/>
                <w:b/>
                <w:bCs/>
                <w:color w:val="000000"/>
                <w:sz w:val="20"/>
                <w:szCs w:val="20"/>
                <w:lang w:val="en-US"/>
              </w:rPr>
              <w:t>97%</w:t>
            </w:r>
          </w:p>
        </w:tc>
        <w:tc>
          <w:tcPr>
            <w:tcW w:w="725" w:type="dxa"/>
          </w:tcPr>
          <w:p w14:paraId="5C60017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en-US"/>
              </w:rPr>
            </w:pPr>
          </w:p>
        </w:tc>
      </w:tr>
    </w:tbl>
    <w:p w14:paraId="486D3C3B" w14:textId="77777777" w:rsidR="005F5304" w:rsidRDefault="005F5304" w:rsidP="005F5304">
      <w:pPr>
        <w:pStyle w:val="BodyText"/>
      </w:pPr>
      <w:r>
        <w:t xml:space="preserve">                                                                                                                                                                                          </w:t>
      </w:r>
    </w:p>
    <w:p w14:paraId="21AC91F4" w14:textId="77777777" w:rsidR="005F5304" w:rsidRDefault="005F5304" w:rsidP="005F5304">
      <w:pPr>
        <w:pStyle w:val="BodyText"/>
        <w:rPr>
          <w:rFonts w:cstheme="minorHAnsi"/>
        </w:rPr>
      </w:pPr>
      <w:r w:rsidRPr="00CE4595">
        <w:rPr>
          <w:rFonts w:cstheme="minorHAnsi"/>
        </w:rPr>
        <w:lastRenderedPageBreak/>
        <w:t xml:space="preserve">The data </w:t>
      </w:r>
      <w:r>
        <w:rPr>
          <w:rFonts w:cstheme="minorHAnsi"/>
        </w:rPr>
        <w:t xml:space="preserve">of non-surgical </w:t>
      </w:r>
      <w:r w:rsidRPr="00CE4595">
        <w:rPr>
          <w:rFonts w:cstheme="minorHAnsi"/>
        </w:rPr>
        <w:t xml:space="preserve">admissions shows </w:t>
      </w:r>
      <w:r>
        <w:rPr>
          <w:rFonts w:cstheme="minorHAnsi"/>
        </w:rPr>
        <w:t xml:space="preserve">that </w:t>
      </w:r>
      <w:r w:rsidRPr="00CE4595">
        <w:rPr>
          <w:rFonts w:cstheme="minorHAnsi"/>
        </w:rPr>
        <w:t xml:space="preserve">271 </w:t>
      </w:r>
      <w:r>
        <w:rPr>
          <w:rFonts w:cstheme="minorHAnsi"/>
        </w:rPr>
        <w:t xml:space="preserve">(65%) patients </w:t>
      </w:r>
      <w:r w:rsidRPr="00CE4595">
        <w:rPr>
          <w:rFonts w:cstheme="minorHAnsi"/>
        </w:rPr>
        <w:t>from wider population</w:t>
      </w:r>
      <w:r>
        <w:rPr>
          <w:rFonts w:cstheme="minorHAnsi"/>
        </w:rPr>
        <w:t xml:space="preserve"> were admitted for non-surgical health problems,</w:t>
      </w:r>
      <w:r w:rsidRPr="00CE4595">
        <w:rPr>
          <w:rFonts w:cstheme="minorHAnsi"/>
        </w:rPr>
        <w:t xml:space="preserve"> </w:t>
      </w:r>
      <w:r>
        <w:rPr>
          <w:rFonts w:cstheme="minorHAnsi"/>
        </w:rPr>
        <w:t xml:space="preserve">among these, </w:t>
      </w:r>
      <w:r w:rsidRPr="00CE4595">
        <w:rPr>
          <w:rFonts w:cstheme="minorHAnsi"/>
        </w:rPr>
        <w:t>9</w:t>
      </w:r>
      <w:r>
        <w:rPr>
          <w:rFonts w:cstheme="minorHAnsi"/>
        </w:rPr>
        <w:t>9</w:t>
      </w:r>
      <w:r w:rsidRPr="00CE4595">
        <w:rPr>
          <w:rFonts w:cstheme="minorHAnsi"/>
        </w:rPr>
        <w:t>%</w:t>
      </w:r>
      <w:r>
        <w:rPr>
          <w:rFonts w:cstheme="minorHAnsi"/>
        </w:rPr>
        <w:t xml:space="preserve"> </w:t>
      </w:r>
      <w:r w:rsidRPr="00CE4595">
        <w:rPr>
          <w:rFonts w:cstheme="minorHAnsi"/>
        </w:rPr>
        <w:t>(26</w:t>
      </w:r>
      <w:r>
        <w:rPr>
          <w:rFonts w:cstheme="minorHAnsi"/>
        </w:rPr>
        <w:t>8</w:t>
      </w:r>
      <w:r w:rsidRPr="00CE4595">
        <w:rPr>
          <w:rFonts w:cstheme="minorHAnsi"/>
        </w:rPr>
        <w:t xml:space="preserve">) </w:t>
      </w:r>
      <w:r>
        <w:rPr>
          <w:rFonts w:cstheme="minorHAnsi"/>
        </w:rPr>
        <w:t>were admitted in</w:t>
      </w:r>
      <w:r w:rsidRPr="00CE4595">
        <w:rPr>
          <w:rFonts w:cstheme="minorHAnsi"/>
        </w:rPr>
        <w:t xml:space="preserve"> private hospital and only </w:t>
      </w:r>
      <w:r>
        <w:rPr>
          <w:rFonts w:cstheme="minorHAnsi"/>
        </w:rPr>
        <w:t>1</w:t>
      </w:r>
      <w:r w:rsidRPr="00CE4595">
        <w:rPr>
          <w:rFonts w:cstheme="minorHAnsi"/>
        </w:rPr>
        <w:t>%</w:t>
      </w:r>
      <w:r>
        <w:rPr>
          <w:rFonts w:cstheme="minorHAnsi"/>
        </w:rPr>
        <w:t xml:space="preserve"> </w:t>
      </w:r>
      <w:r w:rsidRPr="00CE4595">
        <w:rPr>
          <w:rFonts w:cstheme="minorHAnsi"/>
        </w:rPr>
        <w:t>(</w:t>
      </w:r>
      <w:r>
        <w:rPr>
          <w:rFonts w:cstheme="minorHAnsi"/>
        </w:rPr>
        <w:t>3</w:t>
      </w:r>
      <w:r w:rsidRPr="00CE4595">
        <w:rPr>
          <w:rFonts w:cstheme="minorHAnsi"/>
        </w:rPr>
        <w:t>)</w:t>
      </w:r>
      <w:r>
        <w:rPr>
          <w:rFonts w:cstheme="minorHAnsi"/>
        </w:rPr>
        <w:t xml:space="preserve"> </w:t>
      </w:r>
      <w:r w:rsidRPr="00CE4595">
        <w:rPr>
          <w:rFonts w:cstheme="minorHAnsi"/>
        </w:rPr>
        <w:t>visited public hospital.</w:t>
      </w:r>
      <w:r>
        <w:rPr>
          <w:rFonts w:cstheme="minorHAnsi"/>
        </w:rPr>
        <w:t xml:space="preserve"> </w:t>
      </w:r>
      <w:r w:rsidRPr="00CE4595">
        <w:rPr>
          <w:rFonts w:cstheme="minorHAnsi"/>
        </w:rPr>
        <w:t xml:space="preserve">On the </w:t>
      </w:r>
      <w:r>
        <w:rPr>
          <w:rFonts w:cstheme="minorHAnsi"/>
        </w:rPr>
        <w:t>other hand,</w:t>
      </w:r>
      <w:r w:rsidRPr="00CE4595">
        <w:rPr>
          <w:rFonts w:cstheme="minorHAnsi"/>
        </w:rPr>
        <w:t xml:space="preserve"> only 49 </w:t>
      </w:r>
      <w:r>
        <w:rPr>
          <w:rFonts w:cstheme="minorHAnsi"/>
        </w:rPr>
        <w:t>patients</w:t>
      </w:r>
      <w:r w:rsidRPr="00CE4595">
        <w:rPr>
          <w:rFonts w:cstheme="minorHAnsi"/>
        </w:rPr>
        <w:t xml:space="preserve"> from eligible population visited the health care facility for non-surgical treatments,</w:t>
      </w:r>
      <w:r>
        <w:rPr>
          <w:rFonts w:cstheme="minorHAnsi"/>
        </w:rPr>
        <w:t xml:space="preserve"> </w:t>
      </w:r>
      <w:r w:rsidRPr="00CE4595">
        <w:rPr>
          <w:rFonts w:cstheme="minorHAnsi"/>
        </w:rPr>
        <w:t xml:space="preserve">among that </w:t>
      </w:r>
      <w:r>
        <w:rPr>
          <w:rFonts w:cstheme="minorHAnsi"/>
        </w:rPr>
        <w:t>16</w:t>
      </w:r>
      <w:r w:rsidRPr="00CE4595">
        <w:rPr>
          <w:rFonts w:cstheme="minorHAnsi"/>
        </w:rPr>
        <w:t>%</w:t>
      </w:r>
      <w:r>
        <w:rPr>
          <w:rFonts w:cstheme="minorHAnsi"/>
        </w:rPr>
        <w:t xml:space="preserve"> </w:t>
      </w:r>
      <w:r w:rsidRPr="00CE4595">
        <w:rPr>
          <w:rFonts w:cstheme="minorHAnsi"/>
        </w:rPr>
        <w:t>(</w:t>
      </w:r>
      <w:r>
        <w:rPr>
          <w:rFonts w:cstheme="minorHAnsi"/>
        </w:rPr>
        <w:t>8</w:t>
      </w:r>
      <w:r w:rsidRPr="00CE4595">
        <w:rPr>
          <w:rFonts w:cstheme="minorHAnsi"/>
        </w:rPr>
        <w:t xml:space="preserve">) visited private hospital and </w:t>
      </w:r>
      <w:r>
        <w:rPr>
          <w:rFonts w:cstheme="minorHAnsi"/>
        </w:rPr>
        <w:t>84</w:t>
      </w:r>
      <w:r w:rsidRPr="00CE4595">
        <w:rPr>
          <w:rFonts w:cstheme="minorHAnsi"/>
        </w:rPr>
        <w:t>%</w:t>
      </w:r>
      <w:r>
        <w:rPr>
          <w:rFonts w:cstheme="minorHAnsi"/>
        </w:rPr>
        <w:t xml:space="preserve"> </w:t>
      </w:r>
      <w:r w:rsidRPr="00CE4595">
        <w:rPr>
          <w:rFonts w:cstheme="minorHAnsi"/>
        </w:rPr>
        <w:t>(</w:t>
      </w:r>
      <w:r>
        <w:rPr>
          <w:rFonts w:cstheme="minorHAnsi"/>
        </w:rPr>
        <w:t>41</w:t>
      </w:r>
      <w:r w:rsidRPr="00CE4595">
        <w:rPr>
          <w:rFonts w:cstheme="minorHAnsi"/>
        </w:rPr>
        <w:t>) visited public hospital.</w:t>
      </w:r>
      <w:r>
        <w:rPr>
          <w:rFonts w:cstheme="minorHAnsi"/>
        </w:rPr>
        <w:t xml:space="preserve"> </w:t>
      </w:r>
      <w:r w:rsidRPr="00CE4595">
        <w:rPr>
          <w:rFonts w:cstheme="minorHAnsi"/>
        </w:rPr>
        <w:t xml:space="preserve">The major </w:t>
      </w:r>
      <w:r>
        <w:rPr>
          <w:rFonts w:cstheme="minorHAnsi"/>
        </w:rPr>
        <w:t>diagnosis</w:t>
      </w:r>
      <w:r w:rsidRPr="00CE4595">
        <w:rPr>
          <w:rFonts w:cstheme="minorHAnsi"/>
        </w:rPr>
        <w:t xml:space="preserve"> of hospital admission</w:t>
      </w:r>
      <w:r>
        <w:rPr>
          <w:rFonts w:cstheme="minorHAnsi"/>
        </w:rPr>
        <w:t>s</w:t>
      </w:r>
      <w:r w:rsidRPr="00CE4595">
        <w:rPr>
          <w:rFonts w:cstheme="minorHAnsi"/>
        </w:rPr>
        <w:t xml:space="preserve"> under non-surgical illness </w:t>
      </w:r>
      <w:r>
        <w:rPr>
          <w:rFonts w:cstheme="minorHAnsi"/>
        </w:rPr>
        <w:t xml:space="preserve">was </w:t>
      </w:r>
      <w:r w:rsidRPr="00CE4595">
        <w:rPr>
          <w:rFonts w:cstheme="minorHAnsi"/>
        </w:rPr>
        <w:t>Pneumonia/</w:t>
      </w:r>
      <w:r>
        <w:rPr>
          <w:rFonts w:cstheme="minorHAnsi"/>
        </w:rPr>
        <w:t>Upper Respiratory Tract Infection (</w:t>
      </w:r>
      <w:r w:rsidRPr="00CE4595">
        <w:rPr>
          <w:rFonts w:cstheme="minorHAnsi"/>
        </w:rPr>
        <w:t>URTI</w:t>
      </w:r>
      <w:r>
        <w:rPr>
          <w:rFonts w:cstheme="minorHAnsi"/>
        </w:rPr>
        <w:t>)</w:t>
      </w:r>
      <w:r w:rsidRPr="00CE4595">
        <w:rPr>
          <w:rFonts w:cstheme="minorHAnsi"/>
        </w:rPr>
        <w:t xml:space="preserve"> </w:t>
      </w:r>
      <w:r>
        <w:rPr>
          <w:rFonts w:cstheme="minorHAnsi"/>
        </w:rPr>
        <w:t>that accounted for 13</w:t>
      </w:r>
      <w:r w:rsidRPr="00CE4595">
        <w:rPr>
          <w:rFonts w:cstheme="minorHAnsi"/>
        </w:rPr>
        <w:t>%</w:t>
      </w:r>
      <w:r>
        <w:rPr>
          <w:rFonts w:cstheme="minorHAnsi"/>
        </w:rPr>
        <w:t xml:space="preserve"> </w:t>
      </w:r>
      <w:r w:rsidRPr="00CE4595">
        <w:rPr>
          <w:rFonts w:cstheme="minorHAnsi"/>
        </w:rPr>
        <w:t>(</w:t>
      </w:r>
      <w:r>
        <w:rPr>
          <w:rFonts w:cstheme="minorHAnsi"/>
        </w:rPr>
        <w:t>40</w:t>
      </w:r>
      <w:r w:rsidRPr="00CE4595">
        <w:rPr>
          <w:rFonts w:cstheme="minorHAnsi"/>
        </w:rPr>
        <w:t>)</w:t>
      </w:r>
      <w:r>
        <w:rPr>
          <w:rFonts w:cstheme="minorHAnsi"/>
        </w:rPr>
        <w:t xml:space="preserve"> in</w:t>
      </w:r>
      <w:r w:rsidRPr="00CE4595">
        <w:rPr>
          <w:rFonts w:cstheme="minorHAnsi"/>
        </w:rPr>
        <w:t xml:space="preserve"> total admissions.</w:t>
      </w:r>
    </w:p>
    <w:p w14:paraId="74681468" w14:textId="77777777" w:rsidR="005F5304" w:rsidRDefault="005F5304" w:rsidP="005F5304">
      <w:pPr>
        <w:pStyle w:val="BodyText"/>
        <w:rPr>
          <w:rFonts w:cstheme="minorHAnsi"/>
        </w:rPr>
      </w:pPr>
      <w:r w:rsidRPr="00DB5D90">
        <w:rPr>
          <w:rFonts w:cstheme="minorHAnsi"/>
        </w:rPr>
        <w:t>The following table shows the causes of surgical admissions.</w:t>
      </w:r>
    </w:p>
    <w:p w14:paraId="57E3C0A8" w14:textId="77777777" w:rsidR="005F5304" w:rsidRPr="00E236B6" w:rsidRDefault="005F5304" w:rsidP="005F5304">
      <w:pPr>
        <w:pStyle w:val="Caption"/>
      </w:pPr>
      <w:bookmarkStart w:id="163" w:name="_Toc48591602"/>
      <w:r w:rsidRPr="00E236B6">
        <w:t xml:space="preserve">Table </w:t>
      </w:r>
      <w:r w:rsidR="00B76041" w:rsidRPr="00E236B6">
        <w:fldChar w:fldCharType="begin"/>
      </w:r>
      <w:r w:rsidRPr="00E236B6">
        <w:instrText xml:space="preserve"> SEQ Table \* ARABIC </w:instrText>
      </w:r>
      <w:r w:rsidR="00B76041" w:rsidRPr="00E236B6">
        <w:fldChar w:fldCharType="separate"/>
      </w:r>
      <w:r w:rsidR="00AC1F03">
        <w:rPr>
          <w:noProof/>
        </w:rPr>
        <w:t>30</w:t>
      </w:r>
      <w:r w:rsidR="00B76041" w:rsidRPr="00E236B6">
        <w:fldChar w:fldCharType="end"/>
      </w:r>
      <w:r w:rsidRPr="00E236B6">
        <w:t>:</w:t>
      </w:r>
      <w:r w:rsidR="00EB1301">
        <w:t xml:space="preserve"> </w:t>
      </w:r>
      <w:r w:rsidRPr="00E236B6">
        <w:t>Surgical Admissions</w:t>
      </w:r>
      <w:bookmarkEnd w:id="163"/>
    </w:p>
    <w:tbl>
      <w:tblPr>
        <w:tblStyle w:val="OPMTable2019"/>
        <w:tblW w:w="9107" w:type="dxa"/>
        <w:tblInd w:w="-93" w:type="dxa"/>
        <w:tblLook w:val="04A0" w:firstRow="1" w:lastRow="0" w:firstColumn="1" w:lastColumn="0" w:noHBand="0" w:noVBand="1"/>
      </w:tblPr>
      <w:tblGrid>
        <w:gridCol w:w="3139"/>
        <w:gridCol w:w="1448"/>
        <w:gridCol w:w="1263"/>
        <w:gridCol w:w="1260"/>
        <w:gridCol w:w="1357"/>
        <w:gridCol w:w="640"/>
      </w:tblGrid>
      <w:tr w:rsidR="005F5304" w:rsidRPr="002E3BC6" w14:paraId="2446544C" w14:textId="77777777" w:rsidTr="00AD20D9">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39" w:type="dxa"/>
            <w:vMerge w:val="restart"/>
            <w:hideMark/>
          </w:tcPr>
          <w:p w14:paraId="5762D601" w14:textId="77777777" w:rsidR="005F5304" w:rsidRPr="002E3BC6" w:rsidRDefault="005F5304" w:rsidP="00AD20D9">
            <w:pPr>
              <w:spacing w:after="0" w:line="240" w:lineRule="auto"/>
              <w:rPr>
                <w:rFonts w:asciiTheme="minorHAnsi" w:hAnsiTheme="minorHAnsi" w:cstheme="minorHAnsi"/>
                <w:sz w:val="20"/>
                <w:szCs w:val="20"/>
              </w:rPr>
            </w:pPr>
            <w:r w:rsidRPr="002E3BC6">
              <w:rPr>
                <w:rFonts w:asciiTheme="minorHAnsi" w:hAnsiTheme="minorHAnsi" w:cstheme="minorHAnsi"/>
                <w:sz w:val="20"/>
                <w:szCs w:val="20"/>
              </w:rPr>
              <w:t>Surgical/Obstetric Treatment</w:t>
            </w:r>
          </w:p>
        </w:tc>
        <w:tc>
          <w:tcPr>
            <w:tcW w:w="2711" w:type="dxa"/>
            <w:gridSpan w:val="2"/>
            <w:noWrap/>
            <w:hideMark/>
          </w:tcPr>
          <w:p w14:paraId="05B8D090" w14:textId="77777777" w:rsidR="005F5304" w:rsidRPr="002E3BC6"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E3BC6">
              <w:rPr>
                <w:rFonts w:asciiTheme="minorHAnsi" w:hAnsiTheme="minorHAnsi" w:cstheme="minorHAnsi"/>
                <w:bCs/>
                <w:sz w:val="20"/>
                <w:szCs w:val="20"/>
              </w:rPr>
              <w:t>Public Hospitals</w:t>
            </w:r>
          </w:p>
        </w:tc>
        <w:tc>
          <w:tcPr>
            <w:tcW w:w="2617" w:type="dxa"/>
            <w:gridSpan w:val="2"/>
            <w:noWrap/>
            <w:hideMark/>
          </w:tcPr>
          <w:p w14:paraId="1E25E2E1" w14:textId="77777777" w:rsidR="005F5304" w:rsidRPr="002E3BC6"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E3BC6">
              <w:rPr>
                <w:rFonts w:asciiTheme="minorHAnsi" w:hAnsiTheme="minorHAnsi" w:cstheme="minorHAnsi"/>
                <w:bCs/>
                <w:sz w:val="20"/>
                <w:szCs w:val="20"/>
              </w:rPr>
              <w:t>Private Hospitals</w:t>
            </w:r>
          </w:p>
        </w:tc>
        <w:tc>
          <w:tcPr>
            <w:tcW w:w="640" w:type="dxa"/>
            <w:vMerge w:val="restart"/>
          </w:tcPr>
          <w:p w14:paraId="2E7D9EEA" w14:textId="77777777" w:rsidR="005F5304" w:rsidRPr="002E3BC6"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2E3BC6">
              <w:rPr>
                <w:rFonts w:asciiTheme="minorHAnsi" w:hAnsiTheme="minorHAnsi" w:cstheme="minorHAnsi"/>
                <w:bCs/>
                <w:sz w:val="20"/>
                <w:szCs w:val="20"/>
              </w:rPr>
              <w:t>Total</w:t>
            </w:r>
          </w:p>
        </w:tc>
      </w:tr>
      <w:tr w:rsidR="005F5304" w:rsidRPr="002E3BC6" w14:paraId="30F8D8AC" w14:textId="77777777" w:rsidTr="00AD20D9">
        <w:trPr>
          <w:trHeight w:val="706"/>
        </w:trPr>
        <w:tc>
          <w:tcPr>
            <w:cnfStyle w:val="001000000000" w:firstRow="0" w:lastRow="0" w:firstColumn="1" w:lastColumn="0" w:oddVBand="0" w:evenVBand="0" w:oddHBand="0" w:evenHBand="0" w:firstRowFirstColumn="0" w:firstRowLastColumn="0" w:lastRowFirstColumn="0" w:lastRowLastColumn="0"/>
            <w:tcW w:w="3139" w:type="dxa"/>
            <w:vMerge/>
            <w:hideMark/>
          </w:tcPr>
          <w:p w14:paraId="391CA08E" w14:textId="77777777" w:rsidR="005F5304" w:rsidRPr="002E3BC6" w:rsidRDefault="005F5304" w:rsidP="00AD20D9">
            <w:pPr>
              <w:spacing w:after="0" w:line="240" w:lineRule="auto"/>
              <w:rPr>
                <w:rFonts w:asciiTheme="minorHAnsi" w:hAnsiTheme="minorHAnsi" w:cstheme="minorHAnsi"/>
                <w:color w:val="FFFFFF"/>
                <w:sz w:val="20"/>
                <w:szCs w:val="20"/>
              </w:rPr>
            </w:pPr>
          </w:p>
        </w:tc>
        <w:tc>
          <w:tcPr>
            <w:tcW w:w="1448" w:type="dxa"/>
            <w:hideMark/>
          </w:tcPr>
          <w:p w14:paraId="1A48433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 xml:space="preserve">Eligible Population </w:t>
            </w:r>
          </w:p>
        </w:tc>
        <w:tc>
          <w:tcPr>
            <w:tcW w:w="1263" w:type="dxa"/>
            <w:hideMark/>
          </w:tcPr>
          <w:p w14:paraId="6147C12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lang w:val="en-US"/>
              </w:rPr>
              <w:t>Wider</w:t>
            </w:r>
            <w:r w:rsidRPr="002E3BC6">
              <w:rPr>
                <w:rFonts w:asciiTheme="minorHAnsi" w:hAnsiTheme="minorHAnsi" w:cstheme="minorHAnsi"/>
                <w:b/>
                <w:bCs/>
                <w:color w:val="000000"/>
                <w:sz w:val="20"/>
                <w:szCs w:val="20"/>
              </w:rPr>
              <w:t xml:space="preserve"> Population </w:t>
            </w:r>
          </w:p>
        </w:tc>
        <w:tc>
          <w:tcPr>
            <w:tcW w:w="1260" w:type="dxa"/>
            <w:hideMark/>
          </w:tcPr>
          <w:p w14:paraId="18CA51D6"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 xml:space="preserve">Eligible Population </w:t>
            </w:r>
          </w:p>
        </w:tc>
        <w:tc>
          <w:tcPr>
            <w:tcW w:w="1357" w:type="dxa"/>
            <w:hideMark/>
          </w:tcPr>
          <w:p w14:paraId="24B22F9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lang w:val="en-US"/>
              </w:rPr>
              <w:t>Wider</w:t>
            </w:r>
            <w:r w:rsidRPr="002E3BC6">
              <w:rPr>
                <w:rFonts w:asciiTheme="minorHAnsi" w:hAnsiTheme="minorHAnsi" w:cstheme="minorHAnsi"/>
                <w:b/>
                <w:bCs/>
                <w:color w:val="000000"/>
                <w:sz w:val="20"/>
                <w:szCs w:val="20"/>
              </w:rPr>
              <w:t xml:space="preserve"> Population </w:t>
            </w:r>
          </w:p>
        </w:tc>
        <w:tc>
          <w:tcPr>
            <w:tcW w:w="640" w:type="dxa"/>
            <w:vMerge/>
          </w:tcPr>
          <w:p w14:paraId="62D8C48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r>
      <w:tr w:rsidR="005F5304" w:rsidRPr="002E3BC6" w14:paraId="08BE21D1"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hideMark/>
          </w:tcPr>
          <w:p w14:paraId="559CFF99"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Appendicitis/Appendectomy</w:t>
            </w:r>
          </w:p>
        </w:tc>
        <w:tc>
          <w:tcPr>
            <w:tcW w:w="1448" w:type="dxa"/>
            <w:hideMark/>
          </w:tcPr>
          <w:p w14:paraId="03066481"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40</w:t>
            </w:r>
          </w:p>
        </w:tc>
        <w:tc>
          <w:tcPr>
            <w:tcW w:w="1263" w:type="dxa"/>
            <w:hideMark/>
          </w:tcPr>
          <w:p w14:paraId="274A6D20"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w:t>
            </w:r>
          </w:p>
        </w:tc>
        <w:tc>
          <w:tcPr>
            <w:tcW w:w="1260" w:type="dxa"/>
            <w:hideMark/>
          </w:tcPr>
          <w:p w14:paraId="6D492A4F"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357" w:type="dxa"/>
            <w:hideMark/>
          </w:tcPr>
          <w:p w14:paraId="2AE906B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5</w:t>
            </w:r>
          </w:p>
        </w:tc>
        <w:tc>
          <w:tcPr>
            <w:tcW w:w="640" w:type="dxa"/>
          </w:tcPr>
          <w:p w14:paraId="48B2A704"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49</w:t>
            </w:r>
          </w:p>
        </w:tc>
      </w:tr>
      <w:tr w:rsidR="005F5304" w:rsidRPr="002E3BC6" w14:paraId="25E43CB7"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tcPr>
          <w:p w14:paraId="01240ED8"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Lower Segment C-Section</w:t>
            </w:r>
          </w:p>
        </w:tc>
        <w:tc>
          <w:tcPr>
            <w:tcW w:w="1448" w:type="dxa"/>
          </w:tcPr>
          <w:p w14:paraId="5F5A259F"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11</w:t>
            </w:r>
          </w:p>
        </w:tc>
        <w:tc>
          <w:tcPr>
            <w:tcW w:w="1263" w:type="dxa"/>
          </w:tcPr>
          <w:p w14:paraId="2062249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w:t>
            </w:r>
          </w:p>
        </w:tc>
        <w:tc>
          <w:tcPr>
            <w:tcW w:w="1260" w:type="dxa"/>
          </w:tcPr>
          <w:p w14:paraId="7022CCB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357" w:type="dxa"/>
          </w:tcPr>
          <w:p w14:paraId="0215294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21</w:t>
            </w:r>
          </w:p>
        </w:tc>
        <w:tc>
          <w:tcPr>
            <w:tcW w:w="640" w:type="dxa"/>
          </w:tcPr>
          <w:p w14:paraId="00DC7E41"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33</w:t>
            </w:r>
          </w:p>
        </w:tc>
      </w:tr>
      <w:tr w:rsidR="005F5304" w:rsidRPr="002E3BC6" w14:paraId="22BCE191"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tcPr>
          <w:p w14:paraId="3FF9EC53"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Spontaneous Vaginal Deliveries</w:t>
            </w:r>
          </w:p>
        </w:tc>
        <w:tc>
          <w:tcPr>
            <w:tcW w:w="1448" w:type="dxa"/>
          </w:tcPr>
          <w:p w14:paraId="71EC0D8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5</w:t>
            </w:r>
          </w:p>
        </w:tc>
        <w:tc>
          <w:tcPr>
            <w:tcW w:w="1263" w:type="dxa"/>
          </w:tcPr>
          <w:p w14:paraId="07CF95E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0" w:type="dxa"/>
          </w:tcPr>
          <w:p w14:paraId="41B6E961"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2</w:t>
            </w:r>
          </w:p>
        </w:tc>
        <w:tc>
          <w:tcPr>
            <w:tcW w:w="1357" w:type="dxa"/>
          </w:tcPr>
          <w:p w14:paraId="212410FF"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24</w:t>
            </w:r>
          </w:p>
        </w:tc>
        <w:tc>
          <w:tcPr>
            <w:tcW w:w="640" w:type="dxa"/>
          </w:tcPr>
          <w:p w14:paraId="7FACC98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31</w:t>
            </w:r>
          </w:p>
        </w:tc>
      </w:tr>
      <w:tr w:rsidR="005F5304" w:rsidRPr="002E3BC6" w14:paraId="488A3304"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hideMark/>
          </w:tcPr>
          <w:p w14:paraId="43264C1F"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Abdominal pain, unspecific</w:t>
            </w:r>
          </w:p>
        </w:tc>
        <w:tc>
          <w:tcPr>
            <w:tcW w:w="1448" w:type="dxa"/>
            <w:hideMark/>
          </w:tcPr>
          <w:p w14:paraId="2F430FF0"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2</w:t>
            </w:r>
          </w:p>
        </w:tc>
        <w:tc>
          <w:tcPr>
            <w:tcW w:w="1263" w:type="dxa"/>
            <w:hideMark/>
          </w:tcPr>
          <w:p w14:paraId="3AC7396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0" w:type="dxa"/>
            <w:hideMark/>
          </w:tcPr>
          <w:p w14:paraId="07F1649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357" w:type="dxa"/>
            <w:hideMark/>
          </w:tcPr>
          <w:p w14:paraId="52AC64E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10</w:t>
            </w:r>
          </w:p>
        </w:tc>
        <w:tc>
          <w:tcPr>
            <w:tcW w:w="640" w:type="dxa"/>
          </w:tcPr>
          <w:p w14:paraId="3AA78AF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12</w:t>
            </w:r>
          </w:p>
        </w:tc>
      </w:tr>
      <w:tr w:rsidR="005F5304" w:rsidRPr="002E3BC6" w14:paraId="71F860E2"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tcPr>
          <w:p w14:paraId="78D3F6C4"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Fracture lower arm, healing, aftercare</w:t>
            </w:r>
          </w:p>
        </w:tc>
        <w:tc>
          <w:tcPr>
            <w:tcW w:w="1448" w:type="dxa"/>
          </w:tcPr>
          <w:p w14:paraId="76AEC6FE"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5</w:t>
            </w:r>
          </w:p>
        </w:tc>
        <w:tc>
          <w:tcPr>
            <w:tcW w:w="1263" w:type="dxa"/>
          </w:tcPr>
          <w:p w14:paraId="2A14FFF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w:t>
            </w:r>
          </w:p>
        </w:tc>
        <w:tc>
          <w:tcPr>
            <w:tcW w:w="1260" w:type="dxa"/>
          </w:tcPr>
          <w:p w14:paraId="02ACDD7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357" w:type="dxa"/>
          </w:tcPr>
          <w:p w14:paraId="3CB9925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3</w:t>
            </w:r>
          </w:p>
        </w:tc>
        <w:tc>
          <w:tcPr>
            <w:tcW w:w="640" w:type="dxa"/>
          </w:tcPr>
          <w:p w14:paraId="363031EF"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9</w:t>
            </w:r>
          </w:p>
        </w:tc>
      </w:tr>
      <w:tr w:rsidR="005F5304" w:rsidRPr="002E3BC6" w14:paraId="5D6EA18A"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tcPr>
          <w:p w14:paraId="60A9ADBE"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Renal insufficiency, acute</w:t>
            </w:r>
          </w:p>
        </w:tc>
        <w:tc>
          <w:tcPr>
            <w:tcW w:w="1448" w:type="dxa"/>
          </w:tcPr>
          <w:p w14:paraId="687B44B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3" w:type="dxa"/>
          </w:tcPr>
          <w:p w14:paraId="5C08E40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0" w:type="dxa"/>
          </w:tcPr>
          <w:p w14:paraId="5C207A1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357" w:type="dxa"/>
          </w:tcPr>
          <w:p w14:paraId="64F8C23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9</w:t>
            </w:r>
          </w:p>
        </w:tc>
        <w:tc>
          <w:tcPr>
            <w:tcW w:w="640" w:type="dxa"/>
          </w:tcPr>
          <w:p w14:paraId="364057A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9</w:t>
            </w:r>
          </w:p>
        </w:tc>
      </w:tr>
      <w:tr w:rsidR="005F5304" w:rsidRPr="002E3BC6" w14:paraId="0D1273C4"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tcPr>
          <w:p w14:paraId="7838141B"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Cholelithiasis, NOS</w:t>
            </w:r>
          </w:p>
        </w:tc>
        <w:tc>
          <w:tcPr>
            <w:tcW w:w="1448" w:type="dxa"/>
          </w:tcPr>
          <w:p w14:paraId="1A683C0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6</w:t>
            </w:r>
          </w:p>
        </w:tc>
        <w:tc>
          <w:tcPr>
            <w:tcW w:w="1263" w:type="dxa"/>
          </w:tcPr>
          <w:p w14:paraId="2BD2D74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0" w:type="dxa"/>
          </w:tcPr>
          <w:p w14:paraId="529A256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357" w:type="dxa"/>
          </w:tcPr>
          <w:p w14:paraId="7E9A7D84"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2</w:t>
            </w:r>
          </w:p>
        </w:tc>
        <w:tc>
          <w:tcPr>
            <w:tcW w:w="640" w:type="dxa"/>
          </w:tcPr>
          <w:p w14:paraId="07CE36A1"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8</w:t>
            </w:r>
          </w:p>
        </w:tc>
      </w:tr>
      <w:tr w:rsidR="005F5304" w:rsidRPr="002E3BC6" w14:paraId="3196F5E6"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tcPr>
          <w:p w14:paraId="17EFDF4D"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Calculus, ureter</w:t>
            </w:r>
          </w:p>
        </w:tc>
        <w:tc>
          <w:tcPr>
            <w:tcW w:w="1448" w:type="dxa"/>
          </w:tcPr>
          <w:p w14:paraId="6856502E"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w:t>
            </w:r>
          </w:p>
        </w:tc>
        <w:tc>
          <w:tcPr>
            <w:tcW w:w="1263" w:type="dxa"/>
          </w:tcPr>
          <w:p w14:paraId="524EF24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0" w:type="dxa"/>
          </w:tcPr>
          <w:p w14:paraId="39B1EB3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w:t>
            </w:r>
          </w:p>
        </w:tc>
        <w:tc>
          <w:tcPr>
            <w:tcW w:w="1357" w:type="dxa"/>
          </w:tcPr>
          <w:p w14:paraId="7999206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w:t>
            </w:r>
          </w:p>
        </w:tc>
        <w:tc>
          <w:tcPr>
            <w:tcW w:w="640" w:type="dxa"/>
          </w:tcPr>
          <w:p w14:paraId="027DDD14"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6</w:t>
            </w:r>
          </w:p>
        </w:tc>
      </w:tr>
      <w:tr w:rsidR="005F5304" w:rsidRPr="002E3BC6" w14:paraId="43DE0244"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tcPr>
          <w:p w14:paraId="076443CA"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Head injury, NOS</w:t>
            </w:r>
          </w:p>
        </w:tc>
        <w:tc>
          <w:tcPr>
            <w:tcW w:w="1448" w:type="dxa"/>
          </w:tcPr>
          <w:p w14:paraId="2C894E96"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w:t>
            </w:r>
          </w:p>
        </w:tc>
        <w:tc>
          <w:tcPr>
            <w:tcW w:w="1263" w:type="dxa"/>
          </w:tcPr>
          <w:p w14:paraId="2A989EC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0" w:type="dxa"/>
          </w:tcPr>
          <w:p w14:paraId="3C10A47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357" w:type="dxa"/>
          </w:tcPr>
          <w:p w14:paraId="6582577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640" w:type="dxa"/>
          </w:tcPr>
          <w:p w14:paraId="5461B80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w:t>
            </w:r>
          </w:p>
        </w:tc>
      </w:tr>
      <w:tr w:rsidR="005F5304" w:rsidRPr="002E3BC6" w14:paraId="615B05C6" w14:textId="77777777" w:rsidTr="00AD20D9">
        <w:trPr>
          <w:trHeight w:val="319"/>
        </w:trPr>
        <w:tc>
          <w:tcPr>
            <w:cnfStyle w:val="001000000000" w:firstRow="0" w:lastRow="0" w:firstColumn="1" w:lastColumn="0" w:oddVBand="0" w:evenVBand="0" w:oddHBand="0" w:evenHBand="0" w:firstRowFirstColumn="0" w:firstRowLastColumn="0" w:lastRowFirstColumn="0" w:lastRowLastColumn="0"/>
            <w:tcW w:w="3139" w:type="dxa"/>
            <w:hideMark/>
          </w:tcPr>
          <w:p w14:paraId="3709D21B"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Pancreatitis, acute</w:t>
            </w:r>
          </w:p>
        </w:tc>
        <w:tc>
          <w:tcPr>
            <w:tcW w:w="1448" w:type="dxa"/>
            <w:hideMark/>
          </w:tcPr>
          <w:p w14:paraId="0ECE22C3"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3" w:type="dxa"/>
            <w:hideMark/>
          </w:tcPr>
          <w:p w14:paraId="15185B39"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0</w:t>
            </w:r>
          </w:p>
        </w:tc>
        <w:tc>
          <w:tcPr>
            <w:tcW w:w="1260" w:type="dxa"/>
            <w:hideMark/>
          </w:tcPr>
          <w:p w14:paraId="62705F04"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w:t>
            </w:r>
          </w:p>
        </w:tc>
        <w:tc>
          <w:tcPr>
            <w:tcW w:w="1357" w:type="dxa"/>
            <w:hideMark/>
          </w:tcPr>
          <w:p w14:paraId="0BF9F6F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3</w:t>
            </w:r>
          </w:p>
        </w:tc>
        <w:tc>
          <w:tcPr>
            <w:tcW w:w="640" w:type="dxa"/>
          </w:tcPr>
          <w:p w14:paraId="0F844BC2"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w:t>
            </w:r>
          </w:p>
        </w:tc>
      </w:tr>
      <w:tr w:rsidR="005F5304" w:rsidRPr="002E3BC6" w14:paraId="380DC7E0"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hideMark/>
          </w:tcPr>
          <w:p w14:paraId="7BF974E3" w14:textId="77777777" w:rsidR="005F5304" w:rsidRPr="002E3BC6" w:rsidRDefault="005F5304" w:rsidP="00AD20D9">
            <w:pPr>
              <w:spacing w:after="0" w:line="240" w:lineRule="auto"/>
              <w:rPr>
                <w:rFonts w:asciiTheme="minorHAnsi" w:hAnsiTheme="minorHAnsi" w:cstheme="minorHAnsi"/>
                <w:b w:val="0"/>
                <w:bCs/>
                <w:color w:val="000000"/>
                <w:sz w:val="20"/>
                <w:szCs w:val="20"/>
              </w:rPr>
            </w:pPr>
            <w:r w:rsidRPr="002E3BC6">
              <w:rPr>
                <w:rFonts w:asciiTheme="minorHAnsi" w:hAnsiTheme="minorHAnsi" w:cstheme="minorHAnsi"/>
                <w:b w:val="0"/>
                <w:bCs/>
                <w:color w:val="000000"/>
                <w:sz w:val="20"/>
                <w:szCs w:val="20"/>
              </w:rPr>
              <w:t>Others</w:t>
            </w:r>
          </w:p>
        </w:tc>
        <w:tc>
          <w:tcPr>
            <w:tcW w:w="1448" w:type="dxa"/>
            <w:hideMark/>
          </w:tcPr>
          <w:p w14:paraId="2C062140"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21</w:t>
            </w:r>
          </w:p>
        </w:tc>
        <w:tc>
          <w:tcPr>
            <w:tcW w:w="1263" w:type="dxa"/>
            <w:hideMark/>
          </w:tcPr>
          <w:p w14:paraId="0236669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1</w:t>
            </w:r>
          </w:p>
        </w:tc>
        <w:tc>
          <w:tcPr>
            <w:tcW w:w="1260" w:type="dxa"/>
            <w:hideMark/>
          </w:tcPr>
          <w:p w14:paraId="7C0AC6F5"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4</w:t>
            </w:r>
          </w:p>
        </w:tc>
        <w:tc>
          <w:tcPr>
            <w:tcW w:w="1357" w:type="dxa"/>
            <w:hideMark/>
          </w:tcPr>
          <w:p w14:paraId="447F9ADE"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61</w:t>
            </w:r>
          </w:p>
        </w:tc>
        <w:tc>
          <w:tcPr>
            <w:tcW w:w="640" w:type="dxa"/>
          </w:tcPr>
          <w:p w14:paraId="6E651CC6"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E3BC6">
              <w:rPr>
                <w:rFonts w:asciiTheme="minorHAnsi" w:hAnsiTheme="minorHAnsi" w:cstheme="minorHAnsi"/>
                <w:color w:val="000000"/>
                <w:sz w:val="20"/>
                <w:szCs w:val="20"/>
              </w:rPr>
              <w:t>87</w:t>
            </w:r>
          </w:p>
        </w:tc>
      </w:tr>
      <w:tr w:rsidR="005F5304" w:rsidRPr="002E3BC6" w14:paraId="424DDD5F"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noWrap/>
            <w:hideMark/>
          </w:tcPr>
          <w:p w14:paraId="03B99E3E" w14:textId="77777777" w:rsidR="005F5304" w:rsidRPr="002E3BC6" w:rsidRDefault="005F5304" w:rsidP="00AD20D9">
            <w:pPr>
              <w:spacing w:after="0" w:line="240" w:lineRule="auto"/>
              <w:rPr>
                <w:rFonts w:asciiTheme="minorHAnsi" w:hAnsiTheme="minorHAnsi" w:cstheme="minorHAnsi"/>
                <w:bCs/>
                <w:color w:val="000000"/>
                <w:sz w:val="20"/>
                <w:szCs w:val="20"/>
              </w:rPr>
            </w:pPr>
            <w:r w:rsidRPr="002E3BC6">
              <w:rPr>
                <w:rFonts w:asciiTheme="minorHAnsi" w:hAnsiTheme="minorHAnsi" w:cstheme="minorHAnsi"/>
                <w:bCs/>
                <w:color w:val="000000"/>
                <w:sz w:val="20"/>
                <w:szCs w:val="20"/>
              </w:rPr>
              <w:t xml:space="preserve">Total </w:t>
            </w:r>
          </w:p>
        </w:tc>
        <w:tc>
          <w:tcPr>
            <w:tcW w:w="1448" w:type="dxa"/>
            <w:noWrap/>
            <w:hideMark/>
          </w:tcPr>
          <w:p w14:paraId="02F8570A"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95</w:t>
            </w:r>
          </w:p>
        </w:tc>
        <w:tc>
          <w:tcPr>
            <w:tcW w:w="1263" w:type="dxa"/>
            <w:noWrap/>
            <w:hideMark/>
          </w:tcPr>
          <w:p w14:paraId="0C2FDC0C"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7</w:t>
            </w:r>
          </w:p>
        </w:tc>
        <w:tc>
          <w:tcPr>
            <w:tcW w:w="1260" w:type="dxa"/>
            <w:noWrap/>
            <w:hideMark/>
          </w:tcPr>
          <w:p w14:paraId="231981C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8</w:t>
            </w:r>
          </w:p>
        </w:tc>
        <w:tc>
          <w:tcPr>
            <w:tcW w:w="1357" w:type="dxa"/>
            <w:noWrap/>
            <w:hideMark/>
          </w:tcPr>
          <w:p w14:paraId="24951384"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142</w:t>
            </w:r>
          </w:p>
        </w:tc>
        <w:tc>
          <w:tcPr>
            <w:tcW w:w="640" w:type="dxa"/>
          </w:tcPr>
          <w:p w14:paraId="061A8430"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252</w:t>
            </w:r>
          </w:p>
        </w:tc>
      </w:tr>
      <w:tr w:rsidR="005F5304" w:rsidRPr="002E3BC6" w14:paraId="4D34BE12" w14:textId="77777777" w:rsidTr="00AD20D9">
        <w:trPr>
          <w:trHeight w:val="286"/>
        </w:trPr>
        <w:tc>
          <w:tcPr>
            <w:cnfStyle w:val="001000000000" w:firstRow="0" w:lastRow="0" w:firstColumn="1" w:lastColumn="0" w:oddVBand="0" w:evenVBand="0" w:oddHBand="0" w:evenHBand="0" w:firstRowFirstColumn="0" w:firstRowLastColumn="0" w:lastRowFirstColumn="0" w:lastRowLastColumn="0"/>
            <w:tcW w:w="3139" w:type="dxa"/>
            <w:noWrap/>
            <w:hideMark/>
          </w:tcPr>
          <w:p w14:paraId="403262FC" w14:textId="77777777" w:rsidR="005F5304" w:rsidRPr="002E3BC6" w:rsidRDefault="005F5304" w:rsidP="00AD20D9">
            <w:pPr>
              <w:spacing w:after="0" w:line="240" w:lineRule="auto"/>
              <w:rPr>
                <w:rFonts w:asciiTheme="minorHAnsi" w:hAnsiTheme="minorHAnsi" w:cstheme="minorHAnsi"/>
                <w:bCs/>
                <w:color w:val="000000"/>
                <w:sz w:val="20"/>
                <w:szCs w:val="20"/>
              </w:rPr>
            </w:pPr>
            <w:r w:rsidRPr="002E3BC6">
              <w:rPr>
                <w:rFonts w:asciiTheme="minorHAnsi" w:hAnsiTheme="minorHAnsi" w:cstheme="minorHAnsi"/>
                <w:bCs/>
                <w:color w:val="000000"/>
                <w:sz w:val="20"/>
                <w:szCs w:val="20"/>
              </w:rPr>
              <w:t>Percentage</w:t>
            </w:r>
          </w:p>
        </w:tc>
        <w:tc>
          <w:tcPr>
            <w:tcW w:w="1448" w:type="dxa"/>
            <w:noWrap/>
            <w:hideMark/>
          </w:tcPr>
          <w:p w14:paraId="680C3B0E"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93%</w:t>
            </w:r>
          </w:p>
        </w:tc>
        <w:tc>
          <w:tcPr>
            <w:tcW w:w="1263" w:type="dxa"/>
            <w:noWrap/>
            <w:hideMark/>
          </w:tcPr>
          <w:p w14:paraId="38427C4D"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7%</w:t>
            </w:r>
          </w:p>
        </w:tc>
        <w:tc>
          <w:tcPr>
            <w:tcW w:w="1260" w:type="dxa"/>
            <w:noWrap/>
            <w:hideMark/>
          </w:tcPr>
          <w:p w14:paraId="69A7653F"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5%</w:t>
            </w:r>
          </w:p>
        </w:tc>
        <w:tc>
          <w:tcPr>
            <w:tcW w:w="1357" w:type="dxa"/>
            <w:noWrap/>
            <w:hideMark/>
          </w:tcPr>
          <w:p w14:paraId="55E40278"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2E3BC6">
              <w:rPr>
                <w:rFonts w:asciiTheme="minorHAnsi" w:hAnsiTheme="minorHAnsi" w:cstheme="minorHAnsi"/>
                <w:b/>
                <w:bCs/>
                <w:color w:val="000000"/>
                <w:sz w:val="20"/>
                <w:szCs w:val="20"/>
              </w:rPr>
              <w:t>95%</w:t>
            </w:r>
          </w:p>
        </w:tc>
        <w:tc>
          <w:tcPr>
            <w:tcW w:w="640" w:type="dxa"/>
          </w:tcPr>
          <w:p w14:paraId="273F949B" w14:textId="77777777" w:rsidR="005F5304" w:rsidRPr="002E3BC6"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r>
    </w:tbl>
    <w:p w14:paraId="7B6CA87B" w14:textId="77777777" w:rsidR="005F5304" w:rsidRDefault="005F5304" w:rsidP="005F5304">
      <w:pPr>
        <w:pStyle w:val="BodyText"/>
        <w:spacing w:after="0"/>
      </w:pPr>
    </w:p>
    <w:p w14:paraId="12885EC3" w14:textId="77777777" w:rsidR="005F5304" w:rsidRPr="00DB5D90" w:rsidRDefault="005F5304" w:rsidP="005F5304">
      <w:pPr>
        <w:pStyle w:val="BodyText"/>
      </w:pPr>
      <w:r w:rsidRPr="00540A05">
        <w:t xml:space="preserve">The above information indicates that </w:t>
      </w:r>
      <w:r>
        <w:t xml:space="preserve">most of </w:t>
      </w:r>
      <w:r w:rsidRPr="00540A05">
        <w:t xml:space="preserve">the patients </w:t>
      </w:r>
      <w:r>
        <w:t xml:space="preserve">(93%) </w:t>
      </w:r>
      <w:r w:rsidRPr="00540A05">
        <w:t xml:space="preserve">amongst the eligible population got surgical treatment from public sector hospitals whereas the </w:t>
      </w:r>
      <w:r>
        <w:t xml:space="preserve">majority of </w:t>
      </w:r>
      <w:r w:rsidRPr="00540A05">
        <w:t xml:space="preserve">patients </w:t>
      </w:r>
      <w:r>
        <w:t xml:space="preserve">(95%) </w:t>
      </w:r>
      <w:r w:rsidRPr="00540A05">
        <w:t xml:space="preserve">from wider enrolment </w:t>
      </w:r>
      <w:r>
        <w:t>availed</w:t>
      </w:r>
      <w:r w:rsidRPr="00540A05">
        <w:t xml:space="preserve"> services from private hospitals. The reasons of this pattern of utilisation may include that most of the enrolled households in wider population belongs to catchment population of Aga Khan Health Service, where there is preference to use services from Aga Khan Medical Centre </w:t>
      </w:r>
      <w:proofErr w:type="spellStart"/>
      <w:r w:rsidRPr="00540A05">
        <w:t>Gilgit</w:t>
      </w:r>
      <w:proofErr w:type="spellEnd"/>
      <w:r w:rsidRPr="00540A05">
        <w:t xml:space="preserve"> (GMC), beneficiaries from eligible population prefer services from particular </w:t>
      </w:r>
      <w:r>
        <w:t xml:space="preserve">physicians and </w:t>
      </w:r>
      <w:r w:rsidRPr="00540A05">
        <w:t>surgeons working in public sector hospitals</w:t>
      </w:r>
      <w:r>
        <w:t xml:space="preserve"> as revealed in exit interviews from patients discharged from public sector health facilities in 2019</w:t>
      </w:r>
      <w:r w:rsidRPr="00540A05">
        <w:t>.</w:t>
      </w:r>
    </w:p>
    <w:p w14:paraId="14A81DDC" w14:textId="77777777" w:rsidR="005F5304" w:rsidRDefault="005F5304" w:rsidP="005F5304">
      <w:pPr>
        <w:pStyle w:val="Heading20"/>
      </w:pPr>
      <w:bookmarkStart w:id="164" w:name="_Toc49550258"/>
      <w:r>
        <w:t xml:space="preserve">Quarterly Trend of </w:t>
      </w:r>
      <w:r w:rsidRPr="00D35DB2">
        <w:t>Admissions</w:t>
      </w:r>
      <w:bookmarkEnd w:id="164"/>
    </w:p>
    <w:p w14:paraId="108E2B2F" w14:textId="77777777" w:rsidR="005F5304" w:rsidRDefault="005F5304" w:rsidP="005F5304">
      <w:pPr>
        <w:pStyle w:val="BodyText"/>
        <w:rPr>
          <w:noProof/>
          <w:lang w:val="en-US"/>
        </w:rPr>
      </w:pPr>
      <w:r w:rsidRPr="00190EDE">
        <w:rPr>
          <w:noProof/>
          <w:lang w:val="en-US"/>
        </w:rPr>
        <w:t xml:space="preserve">The following graph shows the quarterly trend of admissions. The admissions have fallen during the </w:t>
      </w:r>
      <w:r>
        <w:rPr>
          <w:noProof/>
          <w:lang w:val="en-US"/>
        </w:rPr>
        <w:t>reporting period</w:t>
      </w:r>
      <w:r w:rsidRPr="00190EDE">
        <w:rPr>
          <w:noProof/>
          <w:lang w:val="en-US"/>
        </w:rPr>
        <w:t>.</w:t>
      </w:r>
      <w:r>
        <w:rPr>
          <w:noProof/>
          <w:lang w:val="en-US"/>
        </w:rPr>
        <w:t xml:space="preserve"> Admissions data revealed that in first quarter of 2020 (Jan-Mar) 392 beneficiaries were admitted in the hospitals and</w:t>
      </w:r>
      <w:r w:rsidRPr="00190EDE">
        <w:rPr>
          <w:noProof/>
          <w:lang w:val="en-US"/>
        </w:rPr>
        <w:t xml:space="preserve"> </w:t>
      </w:r>
      <w:r>
        <w:rPr>
          <w:noProof/>
          <w:lang w:val="en-US"/>
        </w:rPr>
        <w:t xml:space="preserve">in second quarter (April-June) admissions declined sharply, as only 180 clients visited the hospitals.This </w:t>
      </w:r>
      <w:r w:rsidRPr="00190EDE">
        <w:rPr>
          <w:noProof/>
          <w:lang w:val="en-US"/>
        </w:rPr>
        <w:t xml:space="preserve">could be </w:t>
      </w:r>
      <w:r>
        <w:rPr>
          <w:noProof/>
          <w:lang w:val="en-US"/>
        </w:rPr>
        <w:t xml:space="preserve">attributed </w:t>
      </w:r>
      <w:r w:rsidRPr="00190EDE">
        <w:rPr>
          <w:noProof/>
          <w:lang w:val="en-US"/>
        </w:rPr>
        <w:t xml:space="preserve">to </w:t>
      </w:r>
      <w:r>
        <w:rPr>
          <w:noProof/>
          <w:lang w:val="en-US"/>
        </w:rPr>
        <w:t xml:space="preserve">COVID-19 pandemic to ensure social distancing and government imposed measures like lockdown </w:t>
      </w:r>
      <w:r>
        <w:rPr>
          <w:noProof/>
          <w:lang w:val="en-US"/>
        </w:rPr>
        <w:lastRenderedPageBreak/>
        <w:t>restricting movement, closure of services offered by health facilities for a period of time, ban on public transport and people themselves also</w:t>
      </w:r>
      <w:r w:rsidRPr="00190EDE">
        <w:rPr>
          <w:noProof/>
          <w:lang w:val="en-US"/>
        </w:rPr>
        <w:t xml:space="preserve"> avoid</w:t>
      </w:r>
      <w:r>
        <w:rPr>
          <w:noProof/>
          <w:lang w:val="en-US"/>
        </w:rPr>
        <w:t xml:space="preserve">ed to </w:t>
      </w:r>
      <w:r w:rsidRPr="00190EDE">
        <w:rPr>
          <w:noProof/>
          <w:lang w:val="en-US"/>
        </w:rPr>
        <w:t xml:space="preserve">visit </w:t>
      </w:r>
      <w:r>
        <w:rPr>
          <w:noProof/>
          <w:lang w:val="en-US"/>
        </w:rPr>
        <w:t>hospitals for other illness due to fear of getting infection. The following graph depicts trend of quarterly admiisions from Jan 2018 to June 2020.</w:t>
      </w:r>
    </w:p>
    <w:p w14:paraId="391B6EA2" w14:textId="77777777" w:rsidR="005F5304" w:rsidRPr="00DB5D90" w:rsidRDefault="005F5304" w:rsidP="005F5304">
      <w:pPr>
        <w:pStyle w:val="Caption"/>
      </w:pPr>
      <w:bookmarkStart w:id="165" w:name="_Toc48591476"/>
      <w:r>
        <w:t xml:space="preserve">Figure </w:t>
      </w:r>
      <w:r w:rsidR="00B76041">
        <w:fldChar w:fldCharType="begin"/>
      </w:r>
      <w:r w:rsidR="00957469">
        <w:instrText xml:space="preserve"> SEQ Figure \* ARABIC </w:instrText>
      </w:r>
      <w:r w:rsidR="00B76041">
        <w:fldChar w:fldCharType="separate"/>
      </w:r>
      <w:r w:rsidR="002E3BC6">
        <w:rPr>
          <w:noProof/>
        </w:rPr>
        <w:t>14</w:t>
      </w:r>
      <w:r w:rsidR="00B76041">
        <w:fldChar w:fldCharType="end"/>
      </w:r>
      <w:r>
        <w:t>:</w:t>
      </w:r>
      <w:r w:rsidR="00EB1301">
        <w:t xml:space="preserve"> </w:t>
      </w:r>
      <w:r w:rsidRPr="00881027">
        <w:rPr>
          <w:lang w:val="en-US"/>
        </w:rPr>
        <w:t>Quarterly trend of Admissions</w:t>
      </w:r>
      <w:bookmarkEnd w:id="165"/>
      <w:r w:rsidRPr="00881027">
        <w:rPr>
          <w:lang w:val="en-US"/>
        </w:rPr>
        <w:t xml:space="preserve"> </w:t>
      </w:r>
    </w:p>
    <w:p w14:paraId="6C701E68" w14:textId="77777777" w:rsidR="005F5304" w:rsidRDefault="005F5304" w:rsidP="005F5304">
      <w:pPr>
        <w:pStyle w:val="OPMBodytext"/>
        <w:keepNext/>
        <w:rPr>
          <w:noProof/>
        </w:rPr>
      </w:pPr>
      <w:r>
        <w:rPr>
          <w:noProof/>
          <w:lang w:val="en-US"/>
        </w:rPr>
        <w:drawing>
          <wp:inline distT="0" distB="0" distL="0" distR="0" wp14:anchorId="75CA57E5" wp14:editId="6E9AE7AC">
            <wp:extent cx="5924550" cy="4044950"/>
            <wp:effectExtent l="0" t="0" r="0" b="0"/>
            <wp:docPr id="21" name="Chart 21">
              <a:extLst xmlns:a="http://schemas.openxmlformats.org/drawingml/2006/main">
                <a:ext uri="{FF2B5EF4-FFF2-40B4-BE49-F238E27FC236}">
                  <a16:creationId xmlns:a16="http://schemas.microsoft.com/office/drawing/2014/main" id="{6BEF09E5-6583-4ECD-92A0-CB8C4ACFA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4B68A7" w14:textId="77777777" w:rsidR="005F5304" w:rsidRDefault="005F5304" w:rsidP="005F5304">
      <w:pPr>
        <w:pStyle w:val="OPMBodytext"/>
        <w:keepNext/>
        <w:rPr>
          <w:noProof/>
          <w:lang w:val="de-DE" w:eastAsia="de-DE"/>
        </w:rPr>
      </w:pPr>
    </w:p>
    <w:p w14:paraId="7BFAA5A8" w14:textId="77777777" w:rsidR="005F5304" w:rsidRDefault="005F5304" w:rsidP="005F5304">
      <w:pPr>
        <w:pStyle w:val="OPMBodytext"/>
        <w:keepNext/>
        <w:rPr>
          <w:noProof/>
          <w:lang w:val="de-DE" w:eastAsia="de-DE"/>
        </w:rPr>
      </w:pPr>
    </w:p>
    <w:p w14:paraId="59B219D0" w14:textId="77777777" w:rsidR="005F5304" w:rsidRDefault="005F5304" w:rsidP="005F5304">
      <w:pPr>
        <w:spacing w:after="0" w:line="240" w:lineRule="auto"/>
        <w:rPr>
          <w:rFonts w:eastAsia="Times New Roman" w:cs="Times New Roman"/>
          <w:b/>
          <w:bCs/>
          <w:color w:val="0B1F51"/>
          <w:lang w:eastAsia="en-US"/>
        </w:rPr>
      </w:pPr>
      <w:r>
        <w:br w:type="page"/>
      </w:r>
    </w:p>
    <w:p w14:paraId="20951D1A" w14:textId="77777777" w:rsidR="005F5304" w:rsidRDefault="005F5304" w:rsidP="005F5304">
      <w:pPr>
        <w:pStyle w:val="Caption"/>
      </w:pPr>
      <w:bookmarkStart w:id="166" w:name="_Toc48591603"/>
      <w:r>
        <w:lastRenderedPageBreak/>
        <w:t xml:space="preserve">Table </w:t>
      </w:r>
      <w:r w:rsidR="00B76041">
        <w:fldChar w:fldCharType="begin"/>
      </w:r>
      <w:r>
        <w:instrText xml:space="preserve"> SEQ Table \* ARABIC </w:instrText>
      </w:r>
      <w:r w:rsidR="00B76041">
        <w:fldChar w:fldCharType="separate"/>
      </w:r>
      <w:r w:rsidR="00AC1F03">
        <w:rPr>
          <w:noProof/>
        </w:rPr>
        <w:t>31</w:t>
      </w:r>
      <w:r w:rsidR="00B76041">
        <w:fldChar w:fldCharType="end"/>
      </w:r>
      <w:r>
        <w:t>:</w:t>
      </w:r>
      <w:r w:rsidR="00EB1301">
        <w:t xml:space="preserve"> </w:t>
      </w:r>
      <w:r>
        <w:t>Overall Number of enrolled households, individuals and quarterly admissions (Eligible Population)</w:t>
      </w:r>
      <w:bookmarkEnd w:id="166"/>
    </w:p>
    <w:tbl>
      <w:tblPr>
        <w:tblW w:w="9350" w:type="dxa"/>
        <w:tblLook w:val="04A0" w:firstRow="1" w:lastRow="0" w:firstColumn="1" w:lastColumn="0" w:noHBand="0" w:noVBand="1"/>
      </w:tblPr>
      <w:tblGrid>
        <w:gridCol w:w="1748"/>
        <w:gridCol w:w="1428"/>
        <w:gridCol w:w="1620"/>
        <w:gridCol w:w="1350"/>
        <w:gridCol w:w="1516"/>
        <w:gridCol w:w="1688"/>
      </w:tblGrid>
      <w:tr w:rsidR="005F5304" w:rsidRPr="00E16DEE" w14:paraId="4A057216" w14:textId="77777777" w:rsidTr="00AD20D9">
        <w:trPr>
          <w:trHeight w:val="510"/>
        </w:trPr>
        <w:tc>
          <w:tcPr>
            <w:tcW w:w="178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138A2E70" w14:textId="77777777" w:rsidR="005F5304" w:rsidRPr="00566024" w:rsidRDefault="005F5304" w:rsidP="00AD20D9">
            <w:pPr>
              <w:spacing w:after="120" w:line="240" w:lineRule="auto"/>
              <w:rPr>
                <w:b/>
                <w:bCs/>
                <w:color w:val="FFFFFF"/>
                <w:sz w:val="20"/>
                <w:szCs w:val="20"/>
                <w:lang w:val="en-US"/>
              </w:rPr>
            </w:pPr>
            <w:r w:rsidRPr="00566024">
              <w:rPr>
                <w:b/>
                <w:bCs/>
                <w:color w:val="FFFFFF"/>
                <w:sz w:val="20"/>
                <w:szCs w:val="20"/>
              </w:rPr>
              <w:t>Quarter, Year</w:t>
            </w:r>
          </w:p>
        </w:tc>
        <w:tc>
          <w:tcPr>
            <w:tcW w:w="136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372436CF"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rPr>
              <w:t>HHs enrolled (Cumulative)</w:t>
            </w:r>
          </w:p>
        </w:tc>
        <w:tc>
          <w:tcPr>
            <w:tcW w:w="1620" w:type="dxa"/>
            <w:tcBorders>
              <w:top w:val="single" w:sz="8" w:space="0" w:color="45A7E1"/>
              <w:left w:val="nil"/>
              <w:bottom w:val="nil"/>
              <w:right w:val="single" w:sz="8" w:space="0" w:color="45A7E1"/>
            </w:tcBorders>
            <w:shd w:val="clear" w:color="000000" w:fill="0B1F51"/>
            <w:vAlign w:val="center"/>
            <w:hideMark/>
          </w:tcPr>
          <w:p w14:paraId="03577EEA"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rPr>
              <w:t>Lives Insured</w:t>
            </w:r>
          </w:p>
        </w:tc>
        <w:tc>
          <w:tcPr>
            <w:tcW w:w="1350" w:type="dxa"/>
            <w:tcBorders>
              <w:top w:val="single" w:sz="8" w:space="0" w:color="45A7E1"/>
              <w:left w:val="nil"/>
              <w:bottom w:val="nil"/>
              <w:right w:val="single" w:sz="8" w:space="0" w:color="45A7E1"/>
            </w:tcBorders>
            <w:shd w:val="clear" w:color="000000" w:fill="0B1F51"/>
            <w:vAlign w:val="center"/>
            <w:hideMark/>
          </w:tcPr>
          <w:p w14:paraId="4EAC9712"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rPr>
              <w:t>Admissions</w:t>
            </w:r>
          </w:p>
        </w:tc>
        <w:tc>
          <w:tcPr>
            <w:tcW w:w="1530" w:type="dxa"/>
            <w:tcBorders>
              <w:top w:val="single" w:sz="8" w:space="0" w:color="45A7E1"/>
              <w:left w:val="nil"/>
              <w:bottom w:val="nil"/>
              <w:right w:val="single" w:sz="8" w:space="0" w:color="45A7E1"/>
            </w:tcBorders>
            <w:shd w:val="clear" w:color="000000" w:fill="0B1F51"/>
            <w:vAlign w:val="center"/>
            <w:hideMark/>
          </w:tcPr>
          <w:p w14:paraId="4E2C72FE"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rPr>
              <w:t>Quarterly</w:t>
            </w:r>
          </w:p>
        </w:tc>
        <w:tc>
          <w:tcPr>
            <w:tcW w:w="171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1A4451DE"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rPr>
              <w:t>Annual Utilisation Rate (%)</w:t>
            </w:r>
          </w:p>
        </w:tc>
      </w:tr>
      <w:tr w:rsidR="005F5304" w:rsidRPr="00E16DEE" w14:paraId="002E34BB" w14:textId="77777777" w:rsidTr="00AD20D9">
        <w:trPr>
          <w:trHeight w:val="525"/>
        </w:trPr>
        <w:tc>
          <w:tcPr>
            <w:tcW w:w="1780" w:type="dxa"/>
            <w:vMerge/>
            <w:tcBorders>
              <w:top w:val="single" w:sz="8" w:space="0" w:color="45A7E1"/>
              <w:left w:val="single" w:sz="8" w:space="0" w:color="45A7E1"/>
              <w:bottom w:val="single" w:sz="8" w:space="0" w:color="45A7E1"/>
              <w:right w:val="single" w:sz="8" w:space="0" w:color="45A7E1"/>
            </w:tcBorders>
            <w:vAlign w:val="center"/>
            <w:hideMark/>
          </w:tcPr>
          <w:p w14:paraId="4DF697EC" w14:textId="77777777" w:rsidR="005F5304" w:rsidRPr="00566024" w:rsidRDefault="005F5304" w:rsidP="00AD20D9">
            <w:pPr>
              <w:spacing w:after="120" w:line="240" w:lineRule="auto"/>
              <w:rPr>
                <w:b/>
                <w:bCs/>
                <w:color w:val="FFFFFF"/>
                <w:sz w:val="20"/>
                <w:szCs w:val="20"/>
                <w:lang w:val="en-US"/>
              </w:rPr>
            </w:pPr>
          </w:p>
        </w:tc>
        <w:tc>
          <w:tcPr>
            <w:tcW w:w="1360" w:type="dxa"/>
            <w:vMerge/>
            <w:tcBorders>
              <w:top w:val="single" w:sz="8" w:space="0" w:color="45A7E1"/>
              <w:left w:val="single" w:sz="8" w:space="0" w:color="45A7E1"/>
              <w:bottom w:val="single" w:sz="8" w:space="0" w:color="45A7E1"/>
              <w:right w:val="single" w:sz="8" w:space="0" w:color="45A7E1"/>
            </w:tcBorders>
            <w:vAlign w:val="center"/>
            <w:hideMark/>
          </w:tcPr>
          <w:p w14:paraId="082F2216" w14:textId="77777777" w:rsidR="005F5304" w:rsidRPr="00566024" w:rsidRDefault="005F5304" w:rsidP="00AD20D9">
            <w:pPr>
              <w:spacing w:after="120" w:line="240" w:lineRule="auto"/>
              <w:rPr>
                <w:b/>
                <w:bCs/>
                <w:color w:val="FFFFFF"/>
                <w:sz w:val="20"/>
                <w:szCs w:val="20"/>
                <w:lang w:val="en-US"/>
              </w:rPr>
            </w:pPr>
          </w:p>
        </w:tc>
        <w:tc>
          <w:tcPr>
            <w:tcW w:w="1620" w:type="dxa"/>
            <w:tcBorders>
              <w:top w:val="nil"/>
              <w:left w:val="nil"/>
              <w:bottom w:val="single" w:sz="8" w:space="0" w:color="45A7E1"/>
              <w:right w:val="single" w:sz="8" w:space="0" w:color="45A7E1"/>
            </w:tcBorders>
            <w:shd w:val="clear" w:color="000000" w:fill="0B1F51"/>
            <w:vAlign w:val="center"/>
            <w:hideMark/>
          </w:tcPr>
          <w:p w14:paraId="133B684F"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lang w:val="en-US"/>
              </w:rPr>
              <w:t>(Cumulative)</w:t>
            </w:r>
          </w:p>
        </w:tc>
        <w:tc>
          <w:tcPr>
            <w:tcW w:w="1350" w:type="dxa"/>
            <w:tcBorders>
              <w:top w:val="nil"/>
              <w:left w:val="nil"/>
              <w:bottom w:val="single" w:sz="8" w:space="0" w:color="45A7E1"/>
              <w:right w:val="single" w:sz="8" w:space="0" w:color="45A7E1"/>
            </w:tcBorders>
            <w:shd w:val="clear" w:color="000000" w:fill="0B1F51"/>
            <w:vAlign w:val="center"/>
            <w:hideMark/>
          </w:tcPr>
          <w:p w14:paraId="691D48A8"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lang w:val="en-US"/>
              </w:rPr>
              <w:t>(In the quarter)</w:t>
            </w:r>
          </w:p>
        </w:tc>
        <w:tc>
          <w:tcPr>
            <w:tcW w:w="1530" w:type="dxa"/>
            <w:tcBorders>
              <w:top w:val="nil"/>
              <w:left w:val="nil"/>
              <w:bottom w:val="single" w:sz="8" w:space="0" w:color="45A7E1"/>
              <w:right w:val="single" w:sz="8" w:space="0" w:color="45A7E1"/>
            </w:tcBorders>
            <w:shd w:val="clear" w:color="000000" w:fill="0B1F51"/>
            <w:vAlign w:val="center"/>
            <w:hideMark/>
          </w:tcPr>
          <w:p w14:paraId="23794A72" w14:textId="77777777" w:rsidR="005F5304" w:rsidRPr="00566024" w:rsidRDefault="005F5304" w:rsidP="00AD20D9">
            <w:pPr>
              <w:spacing w:after="120" w:line="240" w:lineRule="auto"/>
              <w:jc w:val="center"/>
              <w:rPr>
                <w:b/>
                <w:bCs/>
                <w:color w:val="FFFFFF"/>
                <w:sz w:val="20"/>
                <w:szCs w:val="20"/>
                <w:lang w:val="en-US"/>
              </w:rPr>
            </w:pPr>
            <w:r w:rsidRPr="00566024">
              <w:rPr>
                <w:b/>
                <w:bCs/>
                <w:color w:val="FFFFFF"/>
                <w:sz w:val="20"/>
                <w:szCs w:val="20"/>
              </w:rPr>
              <w:t>Utilisation Ratio (%)</w:t>
            </w:r>
          </w:p>
        </w:tc>
        <w:tc>
          <w:tcPr>
            <w:tcW w:w="1710" w:type="dxa"/>
            <w:vMerge/>
            <w:tcBorders>
              <w:top w:val="single" w:sz="8" w:space="0" w:color="45A7E1"/>
              <w:left w:val="single" w:sz="8" w:space="0" w:color="45A7E1"/>
              <w:bottom w:val="single" w:sz="8" w:space="0" w:color="45A7E1"/>
              <w:right w:val="single" w:sz="8" w:space="0" w:color="45A7E1"/>
            </w:tcBorders>
            <w:vAlign w:val="center"/>
            <w:hideMark/>
          </w:tcPr>
          <w:p w14:paraId="7F29C317" w14:textId="77777777" w:rsidR="005F5304" w:rsidRPr="00566024" w:rsidRDefault="005F5304" w:rsidP="00AD20D9">
            <w:pPr>
              <w:spacing w:after="120" w:line="240" w:lineRule="auto"/>
              <w:rPr>
                <w:b/>
                <w:bCs/>
                <w:color w:val="FFFFFF"/>
                <w:sz w:val="20"/>
                <w:szCs w:val="20"/>
                <w:lang w:val="en-US"/>
              </w:rPr>
            </w:pPr>
          </w:p>
        </w:tc>
      </w:tr>
      <w:tr w:rsidR="005F5304" w:rsidRPr="00E16DEE" w14:paraId="353544A8"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07A9A8A7"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1, 2017</w:t>
            </w:r>
          </w:p>
        </w:tc>
        <w:tc>
          <w:tcPr>
            <w:tcW w:w="1360" w:type="dxa"/>
            <w:tcBorders>
              <w:top w:val="nil"/>
              <w:left w:val="nil"/>
              <w:bottom w:val="single" w:sz="8" w:space="0" w:color="45A7E1"/>
              <w:right w:val="single" w:sz="8" w:space="0" w:color="45A7E1"/>
            </w:tcBorders>
            <w:shd w:val="clear" w:color="000000" w:fill="DBE4ED"/>
            <w:noWrap/>
            <w:vAlign w:val="center"/>
            <w:hideMark/>
          </w:tcPr>
          <w:p w14:paraId="12B7C36C"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5334</w:t>
            </w:r>
          </w:p>
        </w:tc>
        <w:tc>
          <w:tcPr>
            <w:tcW w:w="1620" w:type="dxa"/>
            <w:tcBorders>
              <w:top w:val="nil"/>
              <w:left w:val="nil"/>
              <w:bottom w:val="single" w:sz="8" w:space="0" w:color="45A7E1"/>
              <w:right w:val="single" w:sz="8" w:space="0" w:color="45A7E1"/>
            </w:tcBorders>
            <w:shd w:val="clear" w:color="000000" w:fill="DBE4ED"/>
            <w:noWrap/>
            <w:vAlign w:val="center"/>
            <w:hideMark/>
          </w:tcPr>
          <w:p w14:paraId="2ED0C34B"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35622</w:t>
            </w:r>
          </w:p>
        </w:tc>
        <w:tc>
          <w:tcPr>
            <w:tcW w:w="1350" w:type="dxa"/>
            <w:tcBorders>
              <w:top w:val="nil"/>
              <w:left w:val="nil"/>
              <w:bottom w:val="single" w:sz="8" w:space="0" w:color="45A7E1"/>
              <w:right w:val="single" w:sz="8" w:space="0" w:color="45A7E1"/>
            </w:tcBorders>
            <w:shd w:val="clear" w:color="000000" w:fill="DBE4ED"/>
            <w:noWrap/>
            <w:vAlign w:val="center"/>
            <w:hideMark/>
          </w:tcPr>
          <w:p w14:paraId="19E0E043"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72</w:t>
            </w:r>
          </w:p>
        </w:tc>
        <w:tc>
          <w:tcPr>
            <w:tcW w:w="1530" w:type="dxa"/>
            <w:tcBorders>
              <w:top w:val="nil"/>
              <w:left w:val="nil"/>
              <w:bottom w:val="single" w:sz="8" w:space="0" w:color="45A7E1"/>
              <w:right w:val="single" w:sz="8" w:space="0" w:color="45A7E1"/>
            </w:tcBorders>
            <w:shd w:val="clear" w:color="000000" w:fill="DBE4ED"/>
            <w:vAlign w:val="center"/>
            <w:hideMark/>
          </w:tcPr>
          <w:p w14:paraId="63083B86"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0.2</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center"/>
            <w:hideMark/>
          </w:tcPr>
          <w:p w14:paraId="4DE06952"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1.65</w:t>
            </w:r>
          </w:p>
        </w:tc>
      </w:tr>
      <w:tr w:rsidR="005F5304" w:rsidRPr="00E16DEE" w14:paraId="3B4654E5"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5797C103"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2, 2017</w:t>
            </w:r>
          </w:p>
        </w:tc>
        <w:tc>
          <w:tcPr>
            <w:tcW w:w="1360" w:type="dxa"/>
            <w:tcBorders>
              <w:top w:val="nil"/>
              <w:left w:val="nil"/>
              <w:bottom w:val="single" w:sz="8" w:space="0" w:color="45A7E1"/>
              <w:right w:val="single" w:sz="8" w:space="0" w:color="45A7E1"/>
            </w:tcBorders>
            <w:shd w:val="clear" w:color="000000" w:fill="DBE4ED"/>
            <w:noWrap/>
            <w:vAlign w:val="center"/>
            <w:hideMark/>
          </w:tcPr>
          <w:p w14:paraId="73D48413"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5334</w:t>
            </w:r>
          </w:p>
        </w:tc>
        <w:tc>
          <w:tcPr>
            <w:tcW w:w="1620" w:type="dxa"/>
            <w:tcBorders>
              <w:top w:val="nil"/>
              <w:left w:val="nil"/>
              <w:bottom w:val="single" w:sz="8" w:space="0" w:color="45A7E1"/>
              <w:right w:val="single" w:sz="8" w:space="0" w:color="45A7E1"/>
            </w:tcBorders>
            <w:shd w:val="clear" w:color="000000" w:fill="DBE4ED"/>
            <w:noWrap/>
            <w:vAlign w:val="center"/>
            <w:hideMark/>
          </w:tcPr>
          <w:p w14:paraId="3ADBD400"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35622</w:t>
            </w:r>
          </w:p>
        </w:tc>
        <w:tc>
          <w:tcPr>
            <w:tcW w:w="1350" w:type="dxa"/>
            <w:tcBorders>
              <w:top w:val="nil"/>
              <w:left w:val="nil"/>
              <w:bottom w:val="single" w:sz="8" w:space="0" w:color="45A7E1"/>
              <w:right w:val="single" w:sz="8" w:space="0" w:color="45A7E1"/>
            </w:tcBorders>
            <w:shd w:val="clear" w:color="000000" w:fill="DBE4ED"/>
            <w:noWrap/>
            <w:vAlign w:val="center"/>
            <w:hideMark/>
          </w:tcPr>
          <w:p w14:paraId="1E60CAA9"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241</w:t>
            </w:r>
          </w:p>
        </w:tc>
        <w:tc>
          <w:tcPr>
            <w:tcW w:w="1530" w:type="dxa"/>
            <w:tcBorders>
              <w:top w:val="nil"/>
              <w:left w:val="nil"/>
              <w:bottom w:val="single" w:sz="8" w:space="0" w:color="45A7E1"/>
              <w:right w:val="single" w:sz="8" w:space="0" w:color="45A7E1"/>
            </w:tcBorders>
            <w:shd w:val="clear" w:color="000000" w:fill="DBE4ED"/>
            <w:vAlign w:val="center"/>
            <w:hideMark/>
          </w:tcPr>
          <w:p w14:paraId="024B73E4"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0.68</w:t>
            </w:r>
          </w:p>
        </w:tc>
        <w:tc>
          <w:tcPr>
            <w:tcW w:w="1710" w:type="dxa"/>
            <w:vMerge/>
            <w:tcBorders>
              <w:top w:val="nil"/>
              <w:left w:val="single" w:sz="8" w:space="0" w:color="45A7E1"/>
              <w:bottom w:val="single" w:sz="8" w:space="0" w:color="45A7E1"/>
              <w:right w:val="single" w:sz="8" w:space="0" w:color="45A7E1"/>
            </w:tcBorders>
            <w:vAlign w:val="center"/>
            <w:hideMark/>
          </w:tcPr>
          <w:p w14:paraId="23A991AD" w14:textId="77777777" w:rsidR="005F5304" w:rsidRPr="00566024" w:rsidRDefault="005F5304" w:rsidP="00AD20D9">
            <w:pPr>
              <w:spacing w:after="120" w:line="240" w:lineRule="auto"/>
              <w:rPr>
                <w:color w:val="000000"/>
                <w:sz w:val="20"/>
                <w:szCs w:val="20"/>
                <w:lang w:val="en-US"/>
              </w:rPr>
            </w:pPr>
          </w:p>
        </w:tc>
      </w:tr>
      <w:tr w:rsidR="005F5304" w:rsidRPr="00E16DEE" w14:paraId="14288A9D"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1433A4C5"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3, 2017</w:t>
            </w:r>
          </w:p>
        </w:tc>
        <w:tc>
          <w:tcPr>
            <w:tcW w:w="1360" w:type="dxa"/>
            <w:tcBorders>
              <w:top w:val="nil"/>
              <w:left w:val="nil"/>
              <w:bottom w:val="single" w:sz="8" w:space="0" w:color="45A7E1"/>
              <w:right w:val="single" w:sz="8" w:space="0" w:color="45A7E1"/>
            </w:tcBorders>
            <w:shd w:val="clear" w:color="000000" w:fill="DBE4ED"/>
            <w:noWrap/>
            <w:vAlign w:val="center"/>
            <w:hideMark/>
          </w:tcPr>
          <w:p w14:paraId="1C44C94C"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5334</w:t>
            </w:r>
          </w:p>
        </w:tc>
        <w:tc>
          <w:tcPr>
            <w:tcW w:w="1620" w:type="dxa"/>
            <w:tcBorders>
              <w:top w:val="nil"/>
              <w:left w:val="nil"/>
              <w:bottom w:val="single" w:sz="8" w:space="0" w:color="45A7E1"/>
              <w:right w:val="single" w:sz="8" w:space="0" w:color="45A7E1"/>
            </w:tcBorders>
            <w:shd w:val="clear" w:color="000000" w:fill="DBE4ED"/>
            <w:noWrap/>
            <w:vAlign w:val="center"/>
            <w:hideMark/>
          </w:tcPr>
          <w:p w14:paraId="15EB3723"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35622</w:t>
            </w:r>
          </w:p>
        </w:tc>
        <w:tc>
          <w:tcPr>
            <w:tcW w:w="1350" w:type="dxa"/>
            <w:tcBorders>
              <w:top w:val="nil"/>
              <w:left w:val="nil"/>
              <w:bottom w:val="single" w:sz="8" w:space="0" w:color="45A7E1"/>
              <w:right w:val="single" w:sz="8" w:space="0" w:color="45A7E1"/>
            </w:tcBorders>
            <w:shd w:val="clear" w:color="000000" w:fill="DBE4ED"/>
            <w:noWrap/>
            <w:vAlign w:val="center"/>
            <w:hideMark/>
          </w:tcPr>
          <w:p w14:paraId="7BAEFAF9"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123</w:t>
            </w:r>
          </w:p>
        </w:tc>
        <w:tc>
          <w:tcPr>
            <w:tcW w:w="1530" w:type="dxa"/>
            <w:tcBorders>
              <w:top w:val="nil"/>
              <w:left w:val="nil"/>
              <w:bottom w:val="single" w:sz="8" w:space="0" w:color="45A7E1"/>
              <w:right w:val="single" w:sz="8" w:space="0" w:color="45A7E1"/>
            </w:tcBorders>
            <w:shd w:val="clear" w:color="000000" w:fill="DBE4ED"/>
            <w:vAlign w:val="center"/>
            <w:hideMark/>
          </w:tcPr>
          <w:p w14:paraId="02DF2AAE"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0.35</w:t>
            </w:r>
          </w:p>
        </w:tc>
        <w:tc>
          <w:tcPr>
            <w:tcW w:w="1710" w:type="dxa"/>
            <w:vMerge/>
            <w:tcBorders>
              <w:top w:val="nil"/>
              <w:left w:val="single" w:sz="8" w:space="0" w:color="45A7E1"/>
              <w:bottom w:val="single" w:sz="8" w:space="0" w:color="45A7E1"/>
              <w:right w:val="single" w:sz="8" w:space="0" w:color="45A7E1"/>
            </w:tcBorders>
            <w:vAlign w:val="center"/>
            <w:hideMark/>
          </w:tcPr>
          <w:p w14:paraId="46751161" w14:textId="77777777" w:rsidR="005F5304" w:rsidRPr="00566024" w:rsidRDefault="005F5304" w:rsidP="00AD20D9">
            <w:pPr>
              <w:spacing w:after="120" w:line="240" w:lineRule="auto"/>
              <w:rPr>
                <w:color w:val="000000"/>
                <w:sz w:val="20"/>
                <w:szCs w:val="20"/>
                <w:lang w:val="en-US"/>
              </w:rPr>
            </w:pPr>
          </w:p>
        </w:tc>
      </w:tr>
      <w:tr w:rsidR="005F5304" w:rsidRPr="00E16DEE" w14:paraId="7CC52272"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725A6161"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4, 2017</w:t>
            </w:r>
          </w:p>
        </w:tc>
        <w:tc>
          <w:tcPr>
            <w:tcW w:w="1360" w:type="dxa"/>
            <w:tcBorders>
              <w:top w:val="nil"/>
              <w:left w:val="nil"/>
              <w:bottom w:val="single" w:sz="8" w:space="0" w:color="45A7E1"/>
              <w:right w:val="single" w:sz="8" w:space="0" w:color="45A7E1"/>
            </w:tcBorders>
            <w:shd w:val="clear" w:color="000000" w:fill="DBE4ED"/>
            <w:noWrap/>
            <w:vAlign w:val="center"/>
            <w:hideMark/>
          </w:tcPr>
          <w:p w14:paraId="1056B6DC"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69B1C9B2"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64939F35"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151</w:t>
            </w:r>
          </w:p>
        </w:tc>
        <w:tc>
          <w:tcPr>
            <w:tcW w:w="1530" w:type="dxa"/>
            <w:tcBorders>
              <w:top w:val="nil"/>
              <w:left w:val="nil"/>
              <w:bottom w:val="single" w:sz="8" w:space="0" w:color="45A7E1"/>
              <w:right w:val="single" w:sz="8" w:space="0" w:color="45A7E1"/>
            </w:tcBorders>
            <w:shd w:val="clear" w:color="000000" w:fill="DBE4ED"/>
            <w:vAlign w:val="center"/>
            <w:hideMark/>
          </w:tcPr>
          <w:p w14:paraId="0E4FA387"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0.42</w:t>
            </w:r>
          </w:p>
        </w:tc>
        <w:tc>
          <w:tcPr>
            <w:tcW w:w="1710" w:type="dxa"/>
            <w:vMerge/>
            <w:tcBorders>
              <w:top w:val="nil"/>
              <w:left w:val="single" w:sz="8" w:space="0" w:color="45A7E1"/>
              <w:bottom w:val="single" w:sz="8" w:space="0" w:color="45A7E1"/>
              <w:right w:val="single" w:sz="8" w:space="0" w:color="45A7E1"/>
            </w:tcBorders>
            <w:vAlign w:val="center"/>
            <w:hideMark/>
          </w:tcPr>
          <w:p w14:paraId="20411B68" w14:textId="77777777" w:rsidR="005F5304" w:rsidRPr="00566024" w:rsidRDefault="005F5304" w:rsidP="00AD20D9">
            <w:pPr>
              <w:spacing w:after="120" w:line="240" w:lineRule="auto"/>
              <w:rPr>
                <w:color w:val="000000"/>
                <w:sz w:val="20"/>
                <w:szCs w:val="20"/>
                <w:lang w:val="en-US"/>
              </w:rPr>
            </w:pPr>
          </w:p>
        </w:tc>
      </w:tr>
      <w:tr w:rsidR="005F5304" w:rsidRPr="00E16DEE" w14:paraId="0CB7EC2E"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31C75C10"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1, 2018</w:t>
            </w:r>
          </w:p>
        </w:tc>
        <w:tc>
          <w:tcPr>
            <w:tcW w:w="1360" w:type="dxa"/>
            <w:tcBorders>
              <w:top w:val="nil"/>
              <w:left w:val="nil"/>
              <w:bottom w:val="single" w:sz="8" w:space="0" w:color="45A7E1"/>
              <w:right w:val="single" w:sz="8" w:space="0" w:color="45A7E1"/>
            </w:tcBorders>
            <w:shd w:val="clear" w:color="000000" w:fill="DBE4ED"/>
            <w:noWrap/>
            <w:vAlign w:val="center"/>
            <w:hideMark/>
          </w:tcPr>
          <w:p w14:paraId="482393F9"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17F0A036"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053EE88D"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199</w:t>
            </w:r>
          </w:p>
        </w:tc>
        <w:tc>
          <w:tcPr>
            <w:tcW w:w="1530" w:type="dxa"/>
            <w:tcBorders>
              <w:top w:val="nil"/>
              <w:left w:val="nil"/>
              <w:bottom w:val="single" w:sz="8" w:space="0" w:color="45A7E1"/>
              <w:right w:val="single" w:sz="8" w:space="0" w:color="45A7E1"/>
            </w:tcBorders>
            <w:shd w:val="clear" w:color="000000" w:fill="DBE4ED"/>
            <w:vAlign w:val="center"/>
            <w:hideMark/>
          </w:tcPr>
          <w:p w14:paraId="596C0DC9"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0.56</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center"/>
            <w:hideMark/>
          </w:tcPr>
          <w:p w14:paraId="2159CA70"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2.35</w:t>
            </w:r>
          </w:p>
        </w:tc>
      </w:tr>
      <w:tr w:rsidR="005F5304" w:rsidRPr="00E16DEE" w14:paraId="4607AD79"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06EC4AC0"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2, 2018</w:t>
            </w:r>
          </w:p>
        </w:tc>
        <w:tc>
          <w:tcPr>
            <w:tcW w:w="1360" w:type="dxa"/>
            <w:tcBorders>
              <w:top w:val="nil"/>
              <w:left w:val="nil"/>
              <w:bottom w:val="single" w:sz="8" w:space="0" w:color="45A7E1"/>
              <w:right w:val="single" w:sz="8" w:space="0" w:color="45A7E1"/>
            </w:tcBorders>
            <w:shd w:val="clear" w:color="000000" w:fill="DBE4ED"/>
            <w:noWrap/>
            <w:vAlign w:val="center"/>
            <w:hideMark/>
          </w:tcPr>
          <w:p w14:paraId="31FC5768"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38B1F857"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1E90E6FE"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251</w:t>
            </w:r>
          </w:p>
        </w:tc>
        <w:tc>
          <w:tcPr>
            <w:tcW w:w="1530" w:type="dxa"/>
            <w:tcBorders>
              <w:top w:val="nil"/>
              <w:left w:val="nil"/>
              <w:bottom w:val="single" w:sz="8" w:space="0" w:color="45A7E1"/>
              <w:right w:val="single" w:sz="8" w:space="0" w:color="45A7E1"/>
            </w:tcBorders>
            <w:shd w:val="clear" w:color="000000" w:fill="DBE4ED"/>
            <w:vAlign w:val="center"/>
            <w:hideMark/>
          </w:tcPr>
          <w:p w14:paraId="37FA5965"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0.7</w:t>
            </w:r>
          </w:p>
        </w:tc>
        <w:tc>
          <w:tcPr>
            <w:tcW w:w="1710" w:type="dxa"/>
            <w:vMerge/>
            <w:tcBorders>
              <w:top w:val="nil"/>
              <w:left w:val="single" w:sz="8" w:space="0" w:color="45A7E1"/>
              <w:bottom w:val="single" w:sz="8" w:space="0" w:color="45A7E1"/>
              <w:right w:val="single" w:sz="8" w:space="0" w:color="45A7E1"/>
            </w:tcBorders>
            <w:vAlign w:val="center"/>
            <w:hideMark/>
          </w:tcPr>
          <w:p w14:paraId="1A44373C" w14:textId="77777777" w:rsidR="005F5304" w:rsidRPr="00566024" w:rsidRDefault="005F5304" w:rsidP="00AD20D9">
            <w:pPr>
              <w:spacing w:after="120" w:line="240" w:lineRule="auto"/>
              <w:rPr>
                <w:color w:val="000000"/>
                <w:sz w:val="20"/>
                <w:szCs w:val="20"/>
                <w:lang w:val="en-US"/>
              </w:rPr>
            </w:pPr>
          </w:p>
        </w:tc>
      </w:tr>
      <w:tr w:rsidR="005F5304" w:rsidRPr="00E16DEE" w14:paraId="00B5B7EC"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2F96C909"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3, 2018</w:t>
            </w:r>
          </w:p>
        </w:tc>
        <w:tc>
          <w:tcPr>
            <w:tcW w:w="1360" w:type="dxa"/>
            <w:tcBorders>
              <w:top w:val="nil"/>
              <w:left w:val="nil"/>
              <w:bottom w:val="single" w:sz="8" w:space="0" w:color="45A7E1"/>
              <w:right w:val="single" w:sz="8" w:space="0" w:color="45A7E1"/>
            </w:tcBorders>
            <w:shd w:val="clear" w:color="000000" w:fill="DBE4ED"/>
            <w:noWrap/>
            <w:vAlign w:val="center"/>
            <w:hideMark/>
          </w:tcPr>
          <w:p w14:paraId="46AB1C16"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2D614C37"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08B593C1"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243</w:t>
            </w:r>
          </w:p>
        </w:tc>
        <w:tc>
          <w:tcPr>
            <w:tcW w:w="1530" w:type="dxa"/>
            <w:tcBorders>
              <w:top w:val="nil"/>
              <w:left w:val="nil"/>
              <w:bottom w:val="single" w:sz="8" w:space="0" w:color="45A7E1"/>
              <w:right w:val="single" w:sz="8" w:space="0" w:color="45A7E1"/>
            </w:tcBorders>
            <w:shd w:val="clear" w:color="000000" w:fill="DBE4ED"/>
            <w:vAlign w:val="center"/>
            <w:hideMark/>
          </w:tcPr>
          <w:p w14:paraId="38F20850"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0.68</w:t>
            </w:r>
          </w:p>
        </w:tc>
        <w:tc>
          <w:tcPr>
            <w:tcW w:w="1710" w:type="dxa"/>
            <w:vMerge/>
            <w:tcBorders>
              <w:top w:val="nil"/>
              <w:left w:val="single" w:sz="8" w:space="0" w:color="45A7E1"/>
              <w:bottom w:val="single" w:sz="8" w:space="0" w:color="45A7E1"/>
              <w:right w:val="single" w:sz="8" w:space="0" w:color="45A7E1"/>
            </w:tcBorders>
            <w:vAlign w:val="center"/>
            <w:hideMark/>
          </w:tcPr>
          <w:p w14:paraId="3835BD8E" w14:textId="77777777" w:rsidR="005F5304" w:rsidRPr="00566024" w:rsidRDefault="005F5304" w:rsidP="00AD20D9">
            <w:pPr>
              <w:spacing w:after="120" w:line="240" w:lineRule="auto"/>
              <w:rPr>
                <w:color w:val="000000"/>
                <w:sz w:val="20"/>
                <w:szCs w:val="20"/>
                <w:lang w:val="en-US"/>
              </w:rPr>
            </w:pPr>
          </w:p>
        </w:tc>
      </w:tr>
      <w:tr w:rsidR="005F5304" w:rsidRPr="00E16DEE" w14:paraId="37D24ACC"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565D8936"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4, 2018</w:t>
            </w:r>
          </w:p>
        </w:tc>
        <w:tc>
          <w:tcPr>
            <w:tcW w:w="1360" w:type="dxa"/>
            <w:tcBorders>
              <w:top w:val="nil"/>
              <w:left w:val="nil"/>
              <w:bottom w:val="single" w:sz="8" w:space="0" w:color="45A7E1"/>
              <w:right w:val="single" w:sz="8" w:space="0" w:color="45A7E1"/>
            </w:tcBorders>
            <w:shd w:val="clear" w:color="000000" w:fill="DBE4ED"/>
            <w:noWrap/>
            <w:vAlign w:val="center"/>
            <w:hideMark/>
          </w:tcPr>
          <w:p w14:paraId="5D65CA76"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2515011D"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31D86CC2"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147</w:t>
            </w:r>
          </w:p>
        </w:tc>
        <w:tc>
          <w:tcPr>
            <w:tcW w:w="1530" w:type="dxa"/>
            <w:tcBorders>
              <w:top w:val="nil"/>
              <w:left w:val="nil"/>
              <w:bottom w:val="single" w:sz="8" w:space="0" w:color="45A7E1"/>
              <w:right w:val="single" w:sz="8" w:space="0" w:color="45A7E1"/>
            </w:tcBorders>
            <w:shd w:val="clear" w:color="000000" w:fill="DBE4ED"/>
            <w:vAlign w:val="center"/>
            <w:hideMark/>
          </w:tcPr>
          <w:p w14:paraId="56D1234B"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0.41</w:t>
            </w:r>
          </w:p>
        </w:tc>
        <w:tc>
          <w:tcPr>
            <w:tcW w:w="1710" w:type="dxa"/>
            <w:vMerge/>
            <w:tcBorders>
              <w:top w:val="nil"/>
              <w:left w:val="single" w:sz="8" w:space="0" w:color="45A7E1"/>
              <w:bottom w:val="single" w:sz="8" w:space="0" w:color="45A7E1"/>
              <w:right w:val="single" w:sz="8" w:space="0" w:color="45A7E1"/>
            </w:tcBorders>
            <w:vAlign w:val="center"/>
            <w:hideMark/>
          </w:tcPr>
          <w:p w14:paraId="3043E5C4" w14:textId="77777777" w:rsidR="005F5304" w:rsidRPr="00566024" w:rsidRDefault="005F5304" w:rsidP="00AD20D9">
            <w:pPr>
              <w:spacing w:after="120" w:line="240" w:lineRule="auto"/>
              <w:rPr>
                <w:color w:val="000000"/>
                <w:sz w:val="20"/>
                <w:szCs w:val="20"/>
                <w:lang w:val="en-US"/>
              </w:rPr>
            </w:pPr>
          </w:p>
        </w:tc>
      </w:tr>
      <w:tr w:rsidR="005F5304" w:rsidRPr="00E16DEE" w14:paraId="60E39860"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198C4F99"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1, 2019</w:t>
            </w:r>
          </w:p>
        </w:tc>
        <w:tc>
          <w:tcPr>
            <w:tcW w:w="1360" w:type="dxa"/>
            <w:tcBorders>
              <w:top w:val="nil"/>
              <w:left w:val="nil"/>
              <w:bottom w:val="single" w:sz="8" w:space="0" w:color="45A7E1"/>
              <w:right w:val="single" w:sz="8" w:space="0" w:color="45A7E1"/>
            </w:tcBorders>
            <w:shd w:val="clear" w:color="000000" w:fill="DBE4ED"/>
            <w:noWrap/>
            <w:vAlign w:val="center"/>
            <w:hideMark/>
          </w:tcPr>
          <w:p w14:paraId="36D6721B"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5BE44143"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5EA87DCE"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178</w:t>
            </w:r>
          </w:p>
        </w:tc>
        <w:tc>
          <w:tcPr>
            <w:tcW w:w="1530" w:type="dxa"/>
            <w:tcBorders>
              <w:top w:val="nil"/>
              <w:left w:val="nil"/>
              <w:bottom w:val="single" w:sz="8" w:space="0" w:color="45A7E1"/>
              <w:right w:val="single" w:sz="8" w:space="0" w:color="45A7E1"/>
            </w:tcBorders>
            <w:shd w:val="clear" w:color="000000" w:fill="DBE4ED"/>
            <w:vAlign w:val="center"/>
            <w:hideMark/>
          </w:tcPr>
          <w:p w14:paraId="00EF3935"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0.5</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center"/>
            <w:hideMark/>
          </w:tcPr>
          <w:p w14:paraId="747252E9"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1.86</w:t>
            </w:r>
          </w:p>
        </w:tc>
      </w:tr>
      <w:tr w:rsidR="005F5304" w:rsidRPr="00E16DEE" w14:paraId="414DECA4"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16597744"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2, 2019</w:t>
            </w:r>
          </w:p>
        </w:tc>
        <w:tc>
          <w:tcPr>
            <w:tcW w:w="1360" w:type="dxa"/>
            <w:tcBorders>
              <w:top w:val="nil"/>
              <w:left w:val="nil"/>
              <w:bottom w:val="single" w:sz="8" w:space="0" w:color="45A7E1"/>
              <w:right w:val="single" w:sz="8" w:space="0" w:color="45A7E1"/>
            </w:tcBorders>
            <w:shd w:val="clear" w:color="000000" w:fill="DBE4ED"/>
            <w:noWrap/>
            <w:vAlign w:val="center"/>
            <w:hideMark/>
          </w:tcPr>
          <w:p w14:paraId="01411DC2"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3A1F5BD7"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60132211"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216</w:t>
            </w:r>
          </w:p>
        </w:tc>
        <w:tc>
          <w:tcPr>
            <w:tcW w:w="1530" w:type="dxa"/>
            <w:tcBorders>
              <w:top w:val="nil"/>
              <w:left w:val="nil"/>
              <w:bottom w:val="single" w:sz="8" w:space="0" w:color="45A7E1"/>
              <w:right w:val="single" w:sz="8" w:space="0" w:color="45A7E1"/>
            </w:tcBorders>
            <w:shd w:val="clear" w:color="000000" w:fill="DBE4ED"/>
            <w:vAlign w:val="center"/>
            <w:hideMark/>
          </w:tcPr>
          <w:p w14:paraId="590EDF1C"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0.61</w:t>
            </w:r>
          </w:p>
        </w:tc>
        <w:tc>
          <w:tcPr>
            <w:tcW w:w="1710" w:type="dxa"/>
            <w:vMerge/>
            <w:tcBorders>
              <w:top w:val="nil"/>
              <w:left w:val="single" w:sz="8" w:space="0" w:color="45A7E1"/>
              <w:bottom w:val="single" w:sz="8" w:space="0" w:color="45A7E1"/>
              <w:right w:val="single" w:sz="8" w:space="0" w:color="45A7E1"/>
            </w:tcBorders>
            <w:vAlign w:val="center"/>
            <w:hideMark/>
          </w:tcPr>
          <w:p w14:paraId="2A921575" w14:textId="77777777" w:rsidR="005F5304" w:rsidRPr="00566024" w:rsidRDefault="005F5304" w:rsidP="00AD20D9">
            <w:pPr>
              <w:spacing w:after="120" w:line="240" w:lineRule="auto"/>
              <w:rPr>
                <w:color w:val="000000"/>
                <w:sz w:val="20"/>
                <w:szCs w:val="20"/>
                <w:lang w:val="en-US"/>
              </w:rPr>
            </w:pPr>
          </w:p>
        </w:tc>
      </w:tr>
      <w:tr w:rsidR="005F5304" w:rsidRPr="00E16DEE" w14:paraId="34D0EFED"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657C1FD3"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3, 2019</w:t>
            </w:r>
          </w:p>
        </w:tc>
        <w:tc>
          <w:tcPr>
            <w:tcW w:w="1360" w:type="dxa"/>
            <w:tcBorders>
              <w:top w:val="nil"/>
              <w:left w:val="nil"/>
              <w:bottom w:val="single" w:sz="8" w:space="0" w:color="45A7E1"/>
              <w:right w:val="single" w:sz="8" w:space="0" w:color="45A7E1"/>
            </w:tcBorders>
            <w:shd w:val="clear" w:color="000000" w:fill="DBE4ED"/>
            <w:noWrap/>
            <w:vAlign w:val="center"/>
            <w:hideMark/>
          </w:tcPr>
          <w:p w14:paraId="65DDD018"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09851EE2"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52FE88BC"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147</w:t>
            </w:r>
          </w:p>
        </w:tc>
        <w:tc>
          <w:tcPr>
            <w:tcW w:w="1530" w:type="dxa"/>
            <w:tcBorders>
              <w:top w:val="nil"/>
              <w:left w:val="nil"/>
              <w:bottom w:val="single" w:sz="8" w:space="0" w:color="45A7E1"/>
              <w:right w:val="single" w:sz="8" w:space="0" w:color="45A7E1"/>
            </w:tcBorders>
            <w:shd w:val="clear" w:color="000000" w:fill="DBE4ED"/>
            <w:vAlign w:val="center"/>
            <w:hideMark/>
          </w:tcPr>
          <w:p w14:paraId="09D07CD3"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0.41</w:t>
            </w:r>
          </w:p>
        </w:tc>
        <w:tc>
          <w:tcPr>
            <w:tcW w:w="1710" w:type="dxa"/>
            <w:vMerge/>
            <w:tcBorders>
              <w:top w:val="nil"/>
              <w:left w:val="single" w:sz="8" w:space="0" w:color="45A7E1"/>
              <w:bottom w:val="single" w:sz="8" w:space="0" w:color="45A7E1"/>
              <w:right w:val="single" w:sz="8" w:space="0" w:color="45A7E1"/>
            </w:tcBorders>
            <w:vAlign w:val="center"/>
            <w:hideMark/>
          </w:tcPr>
          <w:p w14:paraId="1E516D0B" w14:textId="77777777" w:rsidR="005F5304" w:rsidRPr="00566024" w:rsidRDefault="005F5304" w:rsidP="00AD20D9">
            <w:pPr>
              <w:spacing w:after="120" w:line="240" w:lineRule="auto"/>
              <w:rPr>
                <w:color w:val="000000"/>
                <w:sz w:val="20"/>
                <w:szCs w:val="20"/>
                <w:lang w:val="en-US"/>
              </w:rPr>
            </w:pPr>
          </w:p>
        </w:tc>
      </w:tr>
      <w:tr w:rsidR="005F5304" w:rsidRPr="00E16DEE" w14:paraId="4F5270F2"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4E912206"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4, 2019</w:t>
            </w:r>
          </w:p>
        </w:tc>
        <w:tc>
          <w:tcPr>
            <w:tcW w:w="1360" w:type="dxa"/>
            <w:tcBorders>
              <w:top w:val="nil"/>
              <w:left w:val="nil"/>
              <w:bottom w:val="single" w:sz="8" w:space="0" w:color="45A7E1"/>
              <w:right w:val="single" w:sz="8" w:space="0" w:color="45A7E1"/>
            </w:tcBorders>
            <w:shd w:val="clear" w:color="000000" w:fill="DBE4ED"/>
            <w:noWrap/>
            <w:vAlign w:val="center"/>
            <w:hideMark/>
          </w:tcPr>
          <w:p w14:paraId="30D33299"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3148D912"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52BC57F0"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122</w:t>
            </w:r>
          </w:p>
        </w:tc>
        <w:tc>
          <w:tcPr>
            <w:tcW w:w="1530" w:type="dxa"/>
            <w:tcBorders>
              <w:top w:val="nil"/>
              <w:left w:val="nil"/>
              <w:bottom w:val="single" w:sz="8" w:space="0" w:color="45A7E1"/>
              <w:right w:val="single" w:sz="8" w:space="0" w:color="45A7E1"/>
            </w:tcBorders>
            <w:shd w:val="clear" w:color="000000" w:fill="DBE4ED"/>
            <w:vAlign w:val="center"/>
            <w:hideMark/>
          </w:tcPr>
          <w:p w14:paraId="1E866835"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0.34</w:t>
            </w:r>
          </w:p>
        </w:tc>
        <w:tc>
          <w:tcPr>
            <w:tcW w:w="1710" w:type="dxa"/>
            <w:vMerge/>
            <w:tcBorders>
              <w:top w:val="nil"/>
              <w:left w:val="single" w:sz="8" w:space="0" w:color="45A7E1"/>
              <w:bottom w:val="single" w:sz="8" w:space="0" w:color="45A7E1"/>
              <w:right w:val="single" w:sz="8" w:space="0" w:color="45A7E1"/>
            </w:tcBorders>
            <w:vAlign w:val="center"/>
            <w:hideMark/>
          </w:tcPr>
          <w:p w14:paraId="255880D0" w14:textId="77777777" w:rsidR="005F5304" w:rsidRPr="00566024" w:rsidRDefault="005F5304" w:rsidP="00AD20D9">
            <w:pPr>
              <w:spacing w:after="120" w:line="240" w:lineRule="auto"/>
              <w:rPr>
                <w:color w:val="000000"/>
                <w:sz w:val="20"/>
                <w:szCs w:val="20"/>
                <w:lang w:val="en-US"/>
              </w:rPr>
            </w:pPr>
          </w:p>
        </w:tc>
      </w:tr>
      <w:tr w:rsidR="005F5304" w:rsidRPr="00E16DEE" w14:paraId="7CF4D00C"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28C3D566"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1, 2020</w:t>
            </w:r>
          </w:p>
        </w:tc>
        <w:tc>
          <w:tcPr>
            <w:tcW w:w="1360" w:type="dxa"/>
            <w:tcBorders>
              <w:top w:val="nil"/>
              <w:left w:val="nil"/>
              <w:bottom w:val="single" w:sz="8" w:space="0" w:color="45A7E1"/>
              <w:right w:val="single" w:sz="8" w:space="0" w:color="45A7E1"/>
            </w:tcBorders>
            <w:shd w:val="clear" w:color="000000" w:fill="DBE4ED"/>
            <w:noWrap/>
            <w:vAlign w:val="center"/>
            <w:hideMark/>
          </w:tcPr>
          <w:p w14:paraId="7BDE6997"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1E85C742"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0D39FD21"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lang w:val="en-US"/>
              </w:rPr>
              <w:t>115</w:t>
            </w:r>
          </w:p>
        </w:tc>
        <w:tc>
          <w:tcPr>
            <w:tcW w:w="1530" w:type="dxa"/>
            <w:tcBorders>
              <w:top w:val="nil"/>
              <w:left w:val="nil"/>
              <w:bottom w:val="single" w:sz="8" w:space="0" w:color="45A7E1"/>
              <w:right w:val="single" w:sz="8" w:space="0" w:color="45A7E1"/>
            </w:tcBorders>
            <w:shd w:val="clear" w:color="000000" w:fill="DBE4ED"/>
            <w:vAlign w:val="center"/>
            <w:hideMark/>
          </w:tcPr>
          <w:p w14:paraId="04B09FC7"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lang w:val="en-US"/>
              </w:rPr>
              <w:t>0.</w:t>
            </w:r>
            <w:r>
              <w:rPr>
                <w:color w:val="000000"/>
                <w:sz w:val="20"/>
                <w:szCs w:val="20"/>
                <w:lang w:val="en-US"/>
              </w:rPr>
              <w:t>3</w:t>
            </w:r>
            <w:r w:rsidRPr="00566024">
              <w:rPr>
                <w:color w:val="000000"/>
                <w:sz w:val="20"/>
                <w:szCs w:val="20"/>
                <w:lang w:val="en-US"/>
              </w:rPr>
              <w:t>2</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center"/>
            <w:hideMark/>
          </w:tcPr>
          <w:p w14:paraId="06EE3F08" w14:textId="77777777" w:rsidR="005F5304" w:rsidRPr="00566024" w:rsidRDefault="005F5304" w:rsidP="00AD20D9">
            <w:pPr>
              <w:spacing w:after="120" w:line="240" w:lineRule="auto"/>
              <w:jc w:val="center"/>
              <w:rPr>
                <w:color w:val="000000"/>
                <w:sz w:val="20"/>
                <w:szCs w:val="20"/>
                <w:lang w:val="en-US"/>
              </w:rPr>
            </w:pPr>
            <w:r>
              <w:rPr>
                <w:color w:val="000000"/>
                <w:sz w:val="20"/>
                <w:szCs w:val="20"/>
                <w:lang w:val="en-US"/>
              </w:rPr>
              <w:t>1.18*</w:t>
            </w:r>
          </w:p>
        </w:tc>
      </w:tr>
      <w:tr w:rsidR="005F5304" w:rsidRPr="00E16DEE" w14:paraId="68035181" w14:textId="77777777" w:rsidTr="00AD20D9">
        <w:trPr>
          <w:trHeight w:val="323"/>
        </w:trPr>
        <w:tc>
          <w:tcPr>
            <w:tcW w:w="1780" w:type="dxa"/>
            <w:tcBorders>
              <w:top w:val="nil"/>
              <w:left w:val="single" w:sz="8" w:space="0" w:color="45A7E1"/>
              <w:bottom w:val="single" w:sz="8" w:space="0" w:color="45A7E1"/>
              <w:right w:val="single" w:sz="8" w:space="0" w:color="45A7E1"/>
            </w:tcBorders>
            <w:shd w:val="clear" w:color="000000" w:fill="DBE4ED"/>
            <w:vAlign w:val="center"/>
            <w:hideMark/>
          </w:tcPr>
          <w:p w14:paraId="56DE5AC3" w14:textId="77777777" w:rsidR="005F5304" w:rsidRPr="00566024" w:rsidRDefault="005F5304" w:rsidP="00AD20D9">
            <w:pPr>
              <w:spacing w:after="120" w:line="240" w:lineRule="auto"/>
              <w:rPr>
                <w:b/>
                <w:bCs/>
                <w:color w:val="0B1F51"/>
                <w:sz w:val="20"/>
                <w:szCs w:val="20"/>
                <w:lang w:val="en-US"/>
              </w:rPr>
            </w:pPr>
            <w:r w:rsidRPr="00566024">
              <w:rPr>
                <w:b/>
                <w:bCs/>
                <w:color w:val="0B1F51"/>
                <w:sz w:val="20"/>
                <w:szCs w:val="20"/>
              </w:rPr>
              <w:t>Quarter 2, 2020</w:t>
            </w:r>
          </w:p>
        </w:tc>
        <w:tc>
          <w:tcPr>
            <w:tcW w:w="1360" w:type="dxa"/>
            <w:tcBorders>
              <w:top w:val="nil"/>
              <w:left w:val="nil"/>
              <w:bottom w:val="single" w:sz="8" w:space="0" w:color="45A7E1"/>
              <w:right w:val="single" w:sz="8" w:space="0" w:color="45A7E1"/>
            </w:tcBorders>
            <w:shd w:val="clear" w:color="000000" w:fill="DBE4ED"/>
            <w:noWrap/>
            <w:vAlign w:val="center"/>
            <w:hideMark/>
          </w:tcPr>
          <w:p w14:paraId="2B4CD52A"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5340</w:t>
            </w:r>
          </w:p>
        </w:tc>
        <w:tc>
          <w:tcPr>
            <w:tcW w:w="1620" w:type="dxa"/>
            <w:tcBorders>
              <w:top w:val="nil"/>
              <w:left w:val="nil"/>
              <w:bottom w:val="single" w:sz="8" w:space="0" w:color="45A7E1"/>
              <w:right w:val="single" w:sz="8" w:space="0" w:color="45A7E1"/>
            </w:tcBorders>
            <w:shd w:val="clear" w:color="000000" w:fill="DBE4ED"/>
            <w:noWrap/>
            <w:vAlign w:val="center"/>
            <w:hideMark/>
          </w:tcPr>
          <w:p w14:paraId="3D9A7C6E"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rPr>
              <w:t>35671</w:t>
            </w:r>
          </w:p>
        </w:tc>
        <w:tc>
          <w:tcPr>
            <w:tcW w:w="1350" w:type="dxa"/>
            <w:tcBorders>
              <w:top w:val="nil"/>
              <w:left w:val="nil"/>
              <w:bottom w:val="single" w:sz="8" w:space="0" w:color="45A7E1"/>
              <w:right w:val="single" w:sz="8" w:space="0" w:color="45A7E1"/>
            </w:tcBorders>
            <w:shd w:val="clear" w:color="000000" w:fill="DBE4ED"/>
            <w:noWrap/>
            <w:vAlign w:val="center"/>
            <w:hideMark/>
          </w:tcPr>
          <w:p w14:paraId="6AA46F6F"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lang w:val="en-US"/>
              </w:rPr>
              <w:t>37</w:t>
            </w:r>
          </w:p>
        </w:tc>
        <w:tc>
          <w:tcPr>
            <w:tcW w:w="1530" w:type="dxa"/>
            <w:tcBorders>
              <w:top w:val="nil"/>
              <w:left w:val="nil"/>
              <w:bottom w:val="single" w:sz="8" w:space="0" w:color="45A7E1"/>
              <w:right w:val="single" w:sz="8" w:space="0" w:color="45A7E1"/>
            </w:tcBorders>
            <w:shd w:val="clear" w:color="000000" w:fill="DBE4ED"/>
            <w:vAlign w:val="center"/>
            <w:hideMark/>
          </w:tcPr>
          <w:p w14:paraId="4153EF9C" w14:textId="77777777" w:rsidR="005F5304" w:rsidRPr="00566024" w:rsidRDefault="005F5304" w:rsidP="00AD20D9">
            <w:pPr>
              <w:spacing w:after="120" w:line="240" w:lineRule="auto"/>
              <w:jc w:val="center"/>
              <w:rPr>
                <w:color w:val="000000"/>
                <w:sz w:val="20"/>
                <w:szCs w:val="20"/>
                <w:lang w:val="en-US"/>
              </w:rPr>
            </w:pPr>
            <w:r w:rsidRPr="00566024">
              <w:rPr>
                <w:color w:val="000000"/>
                <w:sz w:val="20"/>
                <w:szCs w:val="20"/>
                <w:lang w:val="en-US"/>
              </w:rPr>
              <w:t>0.1</w:t>
            </w:r>
            <w:r>
              <w:rPr>
                <w:color w:val="000000"/>
                <w:sz w:val="20"/>
                <w:szCs w:val="20"/>
                <w:lang w:val="en-US"/>
              </w:rPr>
              <w:t>0</w:t>
            </w:r>
          </w:p>
        </w:tc>
        <w:tc>
          <w:tcPr>
            <w:tcW w:w="1710" w:type="dxa"/>
            <w:vMerge/>
            <w:tcBorders>
              <w:top w:val="nil"/>
              <w:left w:val="single" w:sz="8" w:space="0" w:color="45A7E1"/>
              <w:bottom w:val="single" w:sz="8" w:space="0" w:color="45A7E1"/>
              <w:right w:val="single" w:sz="8" w:space="0" w:color="45A7E1"/>
            </w:tcBorders>
            <w:vAlign w:val="center"/>
            <w:hideMark/>
          </w:tcPr>
          <w:p w14:paraId="4C1BF7EE" w14:textId="77777777" w:rsidR="005F5304" w:rsidRPr="00566024" w:rsidRDefault="005F5304" w:rsidP="00AD20D9">
            <w:pPr>
              <w:spacing w:after="120" w:line="240" w:lineRule="auto"/>
              <w:rPr>
                <w:color w:val="000000"/>
                <w:sz w:val="20"/>
                <w:szCs w:val="20"/>
                <w:lang w:val="en-US"/>
              </w:rPr>
            </w:pPr>
          </w:p>
        </w:tc>
      </w:tr>
    </w:tbl>
    <w:p w14:paraId="625ABF37" w14:textId="77777777" w:rsidR="005F5304" w:rsidRPr="00F27DF0" w:rsidRDefault="005F5304" w:rsidP="005F5304">
      <w:pPr>
        <w:pStyle w:val="Listbulletfinal"/>
        <w:numPr>
          <w:ilvl w:val="0"/>
          <w:numId w:val="0"/>
        </w:numPr>
        <w:rPr>
          <w:sz w:val="18"/>
          <w:szCs w:val="18"/>
        </w:rPr>
      </w:pPr>
      <w:r w:rsidRPr="00F27DF0">
        <w:rPr>
          <w:rFonts w:eastAsiaTheme="minorHAnsi" w:cs="Arial"/>
          <w:sz w:val="18"/>
          <w:szCs w:val="18"/>
          <w:lang w:eastAsia="en-GB"/>
        </w:rPr>
        <w:t>*</w:t>
      </w:r>
      <w:r w:rsidRPr="00F27DF0">
        <w:rPr>
          <w:sz w:val="18"/>
          <w:szCs w:val="18"/>
        </w:rPr>
        <w:t>Shows annualised Utilisation Rate for last four quarters (3</w:t>
      </w:r>
      <w:r w:rsidRPr="00F27DF0">
        <w:rPr>
          <w:sz w:val="18"/>
          <w:szCs w:val="18"/>
          <w:vertAlign w:val="superscript"/>
        </w:rPr>
        <w:t>rd</w:t>
      </w:r>
      <w:r w:rsidRPr="00F27DF0">
        <w:rPr>
          <w:sz w:val="18"/>
          <w:szCs w:val="18"/>
        </w:rPr>
        <w:t xml:space="preserve"> and 4</w:t>
      </w:r>
      <w:r w:rsidRPr="00F27DF0">
        <w:rPr>
          <w:sz w:val="18"/>
          <w:szCs w:val="18"/>
          <w:vertAlign w:val="superscript"/>
        </w:rPr>
        <w:t>th</w:t>
      </w:r>
      <w:r w:rsidRPr="00F27DF0">
        <w:rPr>
          <w:sz w:val="18"/>
          <w:szCs w:val="18"/>
        </w:rPr>
        <w:t xml:space="preserve"> quarters of 2019 and 1</w:t>
      </w:r>
      <w:r w:rsidRPr="00F27DF0">
        <w:rPr>
          <w:sz w:val="18"/>
          <w:szCs w:val="18"/>
          <w:vertAlign w:val="superscript"/>
        </w:rPr>
        <w:t>st</w:t>
      </w:r>
      <w:r w:rsidRPr="00F27DF0">
        <w:rPr>
          <w:sz w:val="18"/>
          <w:szCs w:val="18"/>
        </w:rPr>
        <w:t xml:space="preserve"> and 2</w:t>
      </w:r>
      <w:r w:rsidRPr="00F27DF0">
        <w:rPr>
          <w:sz w:val="18"/>
          <w:szCs w:val="18"/>
          <w:vertAlign w:val="superscript"/>
        </w:rPr>
        <w:t>nd</w:t>
      </w:r>
      <w:r w:rsidRPr="00F27DF0">
        <w:rPr>
          <w:sz w:val="18"/>
          <w:szCs w:val="18"/>
        </w:rPr>
        <w:t xml:space="preserve"> quarter of 2020)</w:t>
      </w:r>
    </w:p>
    <w:p w14:paraId="4E669CC3" w14:textId="77777777" w:rsidR="005F5304" w:rsidRDefault="005F5304" w:rsidP="005F5304">
      <w:pPr>
        <w:pStyle w:val="BodyText"/>
      </w:pPr>
      <w:r>
        <w:t xml:space="preserve">The utilisation rate in eligible population was highest in 2018, since then it is dropping, AKDN planned to have awareness campaigns including medical camps in union councils in 2020 however due to COVID-19 epidemic this plan could not be executed.  </w:t>
      </w:r>
    </w:p>
    <w:p w14:paraId="5198C160" w14:textId="77777777" w:rsidR="005F5304" w:rsidRDefault="005F5304" w:rsidP="005F5304">
      <w:pPr>
        <w:pStyle w:val="Heading20"/>
      </w:pPr>
      <w:bookmarkStart w:id="167" w:name="_Toc49550259"/>
      <w:r>
        <w:t>U</w:t>
      </w:r>
      <w:r w:rsidRPr="00444481">
        <w:t xml:space="preserve">tilisation </w:t>
      </w:r>
      <w:r>
        <w:t xml:space="preserve">of Services by eligible population </w:t>
      </w:r>
      <w:r w:rsidRPr="00444481">
        <w:t>by Union Councils</w:t>
      </w:r>
      <w:bookmarkEnd w:id="167"/>
    </w:p>
    <w:p w14:paraId="6C3F663A" w14:textId="77777777" w:rsidR="005F5304" w:rsidRPr="005E6253" w:rsidRDefault="005F5304" w:rsidP="005F5304">
      <w:pPr>
        <w:pStyle w:val="Caption"/>
      </w:pPr>
      <w:bookmarkStart w:id="168" w:name="_Toc48591604"/>
      <w:r w:rsidRPr="005E6253">
        <w:t xml:space="preserve">Table </w:t>
      </w:r>
      <w:r w:rsidR="00B76041" w:rsidRPr="005E6253">
        <w:fldChar w:fldCharType="begin"/>
      </w:r>
      <w:r w:rsidRPr="005E6253">
        <w:instrText xml:space="preserve"> SEQ Table \* ARABIC </w:instrText>
      </w:r>
      <w:r w:rsidR="00B76041" w:rsidRPr="005E6253">
        <w:fldChar w:fldCharType="separate"/>
      </w:r>
      <w:r w:rsidR="00AC1F03">
        <w:rPr>
          <w:noProof/>
        </w:rPr>
        <w:t>32</w:t>
      </w:r>
      <w:r w:rsidR="00B76041" w:rsidRPr="005E6253">
        <w:fldChar w:fldCharType="end"/>
      </w:r>
      <w:r w:rsidRPr="005E6253">
        <w:t xml:space="preserve">: Service Utilisation </w:t>
      </w:r>
      <w:r>
        <w:t>of</w:t>
      </w:r>
      <w:r w:rsidRPr="005E6253">
        <w:t xml:space="preserve"> Eligible Population by Union Council</w:t>
      </w:r>
      <w:bookmarkEnd w:id="168"/>
    </w:p>
    <w:tbl>
      <w:tblPr>
        <w:tblStyle w:val="OPMTable2019"/>
        <w:tblW w:w="4448" w:type="pct"/>
        <w:tblLook w:val="04A0" w:firstRow="1" w:lastRow="0" w:firstColumn="1" w:lastColumn="0" w:noHBand="0" w:noVBand="1"/>
      </w:tblPr>
      <w:tblGrid>
        <w:gridCol w:w="1204"/>
        <w:gridCol w:w="962"/>
        <w:gridCol w:w="1044"/>
        <w:gridCol w:w="907"/>
        <w:gridCol w:w="1044"/>
        <w:gridCol w:w="907"/>
        <w:gridCol w:w="1044"/>
        <w:gridCol w:w="907"/>
      </w:tblGrid>
      <w:tr w:rsidR="005F5304" w:rsidRPr="00444481" w14:paraId="7824AC6D" w14:textId="77777777" w:rsidTr="00AD20D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51" w:type="pct"/>
            <w:vMerge w:val="restart"/>
            <w:noWrap/>
            <w:hideMark/>
          </w:tcPr>
          <w:p w14:paraId="57419D8E" w14:textId="77777777" w:rsidR="005F5304" w:rsidRPr="00636BFD" w:rsidRDefault="005F5304" w:rsidP="00AD20D9">
            <w:pPr>
              <w:pStyle w:val="Tabletext"/>
            </w:pPr>
            <w:r w:rsidRPr="00636BFD">
              <w:rPr>
                <w:lang w:val="en-US"/>
              </w:rPr>
              <w:t>UC Name</w:t>
            </w:r>
          </w:p>
        </w:tc>
        <w:tc>
          <w:tcPr>
            <w:tcW w:w="600" w:type="pct"/>
            <w:vMerge w:val="restart"/>
            <w:hideMark/>
          </w:tcPr>
          <w:p w14:paraId="0B462C60" w14:textId="77777777" w:rsidR="005F5304" w:rsidRPr="00FD10A0"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FD10A0">
              <w:rPr>
                <w:rFonts w:ascii="Arial Narrow" w:hAnsi="Arial Narrow"/>
              </w:rPr>
              <w:t>Eligible Population</w:t>
            </w:r>
          </w:p>
        </w:tc>
        <w:tc>
          <w:tcPr>
            <w:tcW w:w="1216" w:type="pct"/>
            <w:gridSpan w:val="2"/>
            <w:noWrap/>
          </w:tcPr>
          <w:p w14:paraId="1E2125E9" w14:textId="77777777" w:rsidR="005F5304" w:rsidRPr="009E707C"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E707C">
              <w:rPr>
                <w:rFonts w:ascii="Arial Narrow" w:hAnsi="Arial Narrow"/>
                <w:lang w:val="en-US"/>
              </w:rPr>
              <w:t>(Jan-Dec) 2018</w:t>
            </w:r>
          </w:p>
        </w:tc>
        <w:tc>
          <w:tcPr>
            <w:tcW w:w="1216" w:type="pct"/>
            <w:gridSpan w:val="2"/>
          </w:tcPr>
          <w:p w14:paraId="78B8169C" w14:textId="77777777" w:rsidR="005F5304" w:rsidRPr="009E707C"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E707C">
              <w:rPr>
                <w:rFonts w:ascii="Arial Narrow" w:hAnsi="Arial Narrow"/>
                <w:lang w:val="en-US"/>
              </w:rPr>
              <w:t>(Jan-Dec) 2019</w:t>
            </w:r>
          </w:p>
        </w:tc>
        <w:tc>
          <w:tcPr>
            <w:tcW w:w="1216" w:type="pct"/>
            <w:gridSpan w:val="2"/>
          </w:tcPr>
          <w:p w14:paraId="49485D00" w14:textId="77777777" w:rsidR="005F5304" w:rsidRPr="009E707C" w:rsidRDefault="005F5304" w:rsidP="00AD20D9">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E707C">
              <w:rPr>
                <w:rFonts w:ascii="Arial Narrow" w:hAnsi="Arial Narrow"/>
                <w:lang w:val="en-US"/>
              </w:rPr>
              <w:t>(Jan-June) 2020</w:t>
            </w:r>
          </w:p>
        </w:tc>
      </w:tr>
      <w:tr w:rsidR="005F5304" w:rsidRPr="00444481" w14:paraId="0A7A8066" w14:textId="77777777" w:rsidTr="00AD20D9">
        <w:trPr>
          <w:trHeight w:val="630"/>
        </w:trPr>
        <w:tc>
          <w:tcPr>
            <w:cnfStyle w:val="001000000000" w:firstRow="0" w:lastRow="0" w:firstColumn="1" w:lastColumn="0" w:oddVBand="0" w:evenVBand="0" w:oddHBand="0" w:evenHBand="0" w:firstRowFirstColumn="0" w:firstRowLastColumn="0" w:lastRowFirstColumn="0" w:lastRowLastColumn="0"/>
            <w:tcW w:w="751" w:type="pct"/>
            <w:vMerge/>
            <w:hideMark/>
          </w:tcPr>
          <w:p w14:paraId="31F7D33A" w14:textId="77777777" w:rsidR="005F5304" w:rsidRPr="00636BFD" w:rsidRDefault="005F5304" w:rsidP="00AD20D9">
            <w:pPr>
              <w:pStyle w:val="Tabletext"/>
            </w:pPr>
          </w:p>
        </w:tc>
        <w:tc>
          <w:tcPr>
            <w:tcW w:w="600" w:type="pct"/>
            <w:vMerge/>
            <w:hideMark/>
          </w:tcPr>
          <w:p w14:paraId="0B6F14D7" w14:textId="77777777" w:rsidR="005F5304" w:rsidRPr="00FD10A0"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651" w:type="pct"/>
            <w:shd w:val="clear" w:color="auto" w:fill="0A1F50" w:themeFill="text2"/>
            <w:hideMark/>
          </w:tcPr>
          <w:p w14:paraId="3F7F3B7F" w14:textId="77777777" w:rsidR="005F5304" w:rsidRPr="00FD10A0"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roofErr w:type="spellStart"/>
            <w:proofErr w:type="gramStart"/>
            <w:r w:rsidRPr="00FD10A0">
              <w:rPr>
                <w:rFonts w:ascii="Arial Narrow" w:hAnsi="Arial Narrow"/>
                <w:b/>
                <w:bCs/>
                <w:lang w:val="en-US"/>
              </w:rPr>
              <w:t>No.of</w:t>
            </w:r>
            <w:proofErr w:type="spellEnd"/>
            <w:proofErr w:type="gramEnd"/>
            <w:r w:rsidRPr="00FD10A0">
              <w:rPr>
                <w:rFonts w:ascii="Arial Narrow" w:hAnsi="Arial Narrow"/>
                <w:b/>
                <w:bCs/>
                <w:lang w:val="en-US"/>
              </w:rPr>
              <w:t xml:space="preserve"> Admissions</w:t>
            </w:r>
          </w:p>
        </w:tc>
        <w:tc>
          <w:tcPr>
            <w:tcW w:w="566" w:type="pct"/>
            <w:shd w:val="clear" w:color="auto" w:fill="0A1F50" w:themeFill="text2"/>
            <w:hideMark/>
          </w:tcPr>
          <w:p w14:paraId="0F1A443E" w14:textId="77777777" w:rsidR="005F5304" w:rsidRPr="00FD10A0"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FD10A0">
              <w:rPr>
                <w:rFonts w:ascii="Arial Narrow" w:hAnsi="Arial Narrow"/>
                <w:b/>
                <w:bCs/>
              </w:rPr>
              <w:t>Utilisation Rate</w:t>
            </w:r>
          </w:p>
        </w:tc>
        <w:tc>
          <w:tcPr>
            <w:tcW w:w="651" w:type="pct"/>
            <w:shd w:val="clear" w:color="auto" w:fill="0A1F50" w:themeFill="text2"/>
          </w:tcPr>
          <w:p w14:paraId="7DB8AE79" w14:textId="77777777" w:rsidR="005F5304" w:rsidRPr="00FD10A0"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roofErr w:type="spellStart"/>
            <w:proofErr w:type="gramStart"/>
            <w:r w:rsidRPr="00FD10A0">
              <w:rPr>
                <w:rFonts w:ascii="Arial Narrow" w:hAnsi="Arial Narrow"/>
                <w:b/>
                <w:bCs/>
                <w:lang w:val="en-US"/>
              </w:rPr>
              <w:t>No.of</w:t>
            </w:r>
            <w:proofErr w:type="spellEnd"/>
            <w:proofErr w:type="gramEnd"/>
            <w:r w:rsidRPr="00FD10A0">
              <w:rPr>
                <w:rFonts w:ascii="Arial Narrow" w:hAnsi="Arial Narrow"/>
                <w:b/>
                <w:bCs/>
                <w:lang w:val="en-US"/>
              </w:rPr>
              <w:t xml:space="preserve"> Admissions</w:t>
            </w:r>
          </w:p>
        </w:tc>
        <w:tc>
          <w:tcPr>
            <w:tcW w:w="566" w:type="pct"/>
            <w:shd w:val="clear" w:color="auto" w:fill="0A1F50" w:themeFill="text2"/>
            <w:hideMark/>
          </w:tcPr>
          <w:p w14:paraId="310A61C0" w14:textId="77777777" w:rsidR="005F5304" w:rsidRPr="00FD10A0"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FD10A0">
              <w:rPr>
                <w:rFonts w:ascii="Arial Narrow" w:hAnsi="Arial Narrow"/>
                <w:b/>
                <w:bCs/>
              </w:rPr>
              <w:t>Utilisation Rate</w:t>
            </w:r>
          </w:p>
        </w:tc>
        <w:tc>
          <w:tcPr>
            <w:tcW w:w="651" w:type="pct"/>
            <w:shd w:val="clear" w:color="auto" w:fill="0A1F50" w:themeFill="text2"/>
          </w:tcPr>
          <w:p w14:paraId="7654DE16" w14:textId="77777777" w:rsidR="005F5304" w:rsidRPr="00FD10A0"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roofErr w:type="spellStart"/>
            <w:proofErr w:type="gramStart"/>
            <w:r w:rsidRPr="00FD10A0">
              <w:rPr>
                <w:rFonts w:ascii="Arial Narrow" w:hAnsi="Arial Narrow"/>
                <w:b/>
                <w:bCs/>
                <w:lang w:val="en-US"/>
              </w:rPr>
              <w:t>No.of</w:t>
            </w:r>
            <w:proofErr w:type="spellEnd"/>
            <w:proofErr w:type="gramEnd"/>
            <w:r w:rsidRPr="00FD10A0">
              <w:rPr>
                <w:rFonts w:ascii="Arial Narrow" w:hAnsi="Arial Narrow"/>
                <w:b/>
                <w:bCs/>
                <w:lang w:val="en-US"/>
              </w:rPr>
              <w:t xml:space="preserve"> Admissions</w:t>
            </w:r>
          </w:p>
        </w:tc>
        <w:tc>
          <w:tcPr>
            <w:tcW w:w="566" w:type="pct"/>
            <w:shd w:val="clear" w:color="auto" w:fill="0A1F50" w:themeFill="text2"/>
          </w:tcPr>
          <w:p w14:paraId="30D8DBF1" w14:textId="77777777" w:rsidR="005F5304" w:rsidRPr="00FD10A0"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FD10A0">
              <w:rPr>
                <w:rFonts w:ascii="Arial Narrow" w:hAnsi="Arial Narrow"/>
                <w:b/>
                <w:bCs/>
              </w:rPr>
              <w:t>Utilisation Ratio*</w:t>
            </w:r>
          </w:p>
        </w:tc>
      </w:tr>
      <w:tr w:rsidR="005F5304" w:rsidRPr="00444481" w14:paraId="2C596D79"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189C8659" w14:textId="77777777" w:rsidR="005F5304" w:rsidRPr="00444481" w:rsidRDefault="005F5304" w:rsidP="00AD20D9">
            <w:pPr>
              <w:pStyle w:val="Tabletext"/>
              <w:rPr>
                <w:color w:val="000000"/>
              </w:rPr>
            </w:pPr>
            <w:proofErr w:type="spellStart"/>
            <w:r w:rsidRPr="00444481">
              <w:rPr>
                <w:color w:val="000000"/>
                <w:lang w:val="en-US"/>
              </w:rPr>
              <w:t>Bagrote</w:t>
            </w:r>
            <w:proofErr w:type="spellEnd"/>
          </w:p>
        </w:tc>
        <w:tc>
          <w:tcPr>
            <w:tcW w:w="600" w:type="pct"/>
            <w:hideMark/>
          </w:tcPr>
          <w:p w14:paraId="47DACE23"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1660</w:t>
            </w:r>
          </w:p>
        </w:tc>
        <w:tc>
          <w:tcPr>
            <w:tcW w:w="651" w:type="pct"/>
            <w:noWrap/>
            <w:hideMark/>
          </w:tcPr>
          <w:p w14:paraId="3022EB55"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32</w:t>
            </w:r>
          </w:p>
        </w:tc>
        <w:tc>
          <w:tcPr>
            <w:tcW w:w="566" w:type="pct"/>
            <w:noWrap/>
            <w:hideMark/>
          </w:tcPr>
          <w:p w14:paraId="46AAF4D2"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1.9%</w:t>
            </w:r>
          </w:p>
        </w:tc>
        <w:tc>
          <w:tcPr>
            <w:tcW w:w="651" w:type="pct"/>
            <w:noWrap/>
          </w:tcPr>
          <w:p w14:paraId="277EE712"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27</w:t>
            </w:r>
          </w:p>
        </w:tc>
        <w:tc>
          <w:tcPr>
            <w:tcW w:w="566" w:type="pct"/>
            <w:noWrap/>
            <w:hideMark/>
          </w:tcPr>
          <w:p w14:paraId="4A735BA8"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1.6%</w:t>
            </w:r>
          </w:p>
        </w:tc>
        <w:tc>
          <w:tcPr>
            <w:tcW w:w="651" w:type="pct"/>
            <w:noWrap/>
          </w:tcPr>
          <w:p w14:paraId="469005C3"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14</w:t>
            </w:r>
          </w:p>
        </w:tc>
        <w:tc>
          <w:tcPr>
            <w:tcW w:w="566" w:type="pct"/>
            <w:noWrap/>
          </w:tcPr>
          <w:p w14:paraId="1E39D97E"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0.84%</w:t>
            </w:r>
          </w:p>
        </w:tc>
      </w:tr>
      <w:tr w:rsidR="005F5304" w:rsidRPr="00444481" w14:paraId="73888E5E"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7DC9855B" w14:textId="77777777" w:rsidR="005F5304" w:rsidRPr="00444481" w:rsidRDefault="005F5304" w:rsidP="00AD20D9">
            <w:pPr>
              <w:pStyle w:val="Tabletext"/>
              <w:rPr>
                <w:color w:val="000000"/>
              </w:rPr>
            </w:pPr>
            <w:proofErr w:type="spellStart"/>
            <w:r w:rsidRPr="00444481">
              <w:rPr>
                <w:color w:val="000000"/>
                <w:lang w:val="en-US"/>
              </w:rPr>
              <w:t>Chakarkote</w:t>
            </w:r>
            <w:proofErr w:type="spellEnd"/>
          </w:p>
        </w:tc>
        <w:tc>
          <w:tcPr>
            <w:tcW w:w="600" w:type="pct"/>
            <w:noWrap/>
            <w:hideMark/>
          </w:tcPr>
          <w:p w14:paraId="370E026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2110</w:t>
            </w:r>
          </w:p>
        </w:tc>
        <w:tc>
          <w:tcPr>
            <w:tcW w:w="651" w:type="pct"/>
            <w:noWrap/>
            <w:hideMark/>
          </w:tcPr>
          <w:p w14:paraId="2F7FC792"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144</w:t>
            </w:r>
          </w:p>
        </w:tc>
        <w:tc>
          <w:tcPr>
            <w:tcW w:w="566" w:type="pct"/>
            <w:noWrap/>
            <w:hideMark/>
          </w:tcPr>
          <w:p w14:paraId="5417F9D0"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6.8%</w:t>
            </w:r>
          </w:p>
        </w:tc>
        <w:tc>
          <w:tcPr>
            <w:tcW w:w="651" w:type="pct"/>
            <w:noWrap/>
          </w:tcPr>
          <w:p w14:paraId="36D78F3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31</w:t>
            </w:r>
          </w:p>
        </w:tc>
        <w:tc>
          <w:tcPr>
            <w:tcW w:w="566" w:type="pct"/>
            <w:noWrap/>
            <w:hideMark/>
          </w:tcPr>
          <w:p w14:paraId="069EAF24"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1.5%</w:t>
            </w:r>
          </w:p>
        </w:tc>
        <w:tc>
          <w:tcPr>
            <w:tcW w:w="651" w:type="pct"/>
            <w:noWrap/>
          </w:tcPr>
          <w:p w14:paraId="10B1B05A"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12</w:t>
            </w:r>
          </w:p>
        </w:tc>
        <w:tc>
          <w:tcPr>
            <w:tcW w:w="566" w:type="pct"/>
            <w:noWrap/>
          </w:tcPr>
          <w:p w14:paraId="0BC72FF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0.57%</w:t>
            </w:r>
          </w:p>
        </w:tc>
      </w:tr>
      <w:tr w:rsidR="005F5304" w:rsidRPr="00444481" w14:paraId="23182312"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58CA9259" w14:textId="77777777" w:rsidR="005F5304" w:rsidRPr="00444481" w:rsidRDefault="005F5304" w:rsidP="00AD20D9">
            <w:pPr>
              <w:pStyle w:val="Tabletext"/>
              <w:rPr>
                <w:color w:val="000000"/>
              </w:rPr>
            </w:pPr>
            <w:proofErr w:type="spellStart"/>
            <w:r w:rsidRPr="00444481">
              <w:rPr>
                <w:color w:val="000000"/>
                <w:lang w:val="en-US"/>
              </w:rPr>
              <w:t>Damote</w:t>
            </w:r>
            <w:proofErr w:type="spellEnd"/>
          </w:p>
        </w:tc>
        <w:tc>
          <w:tcPr>
            <w:tcW w:w="600" w:type="pct"/>
            <w:noWrap/>
            <w:hideMark/>
          </w:tcPr>
          <w:p w14:paraId="6E5D573E"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9690</w:t>
            </w:r>
          </w:p>
        </w:tc>
        <w:tc>
          <w:tcPr>
            <w:tcW w:w="651" w:type="pct"/>
            <w:noWrap/>
            <w:hideMark/>
          </w:tcPr>
          <w:p w14:paraId="0DE8C97B"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78</w:t>
            </w:r>
          </w:p>
        </w:tc>
        <w:tc>
          <w:tcPr>
            <w:tcW w:w="566" w:type="pct"/>
            <w:noWrap/>
            <w:hideMark/>
          </w:tcPr>
          <w:p w14:paraId="36863326"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0.8%</w:t>
            </w:r>
          </w:p>
        </w:tc>
        <w:tc>
          <w:tcPr>
            <w:tcW w:w="651" w:type="pct"/>
            <w:noWrap/>
          </w:tcPr>
          <w:p w14:paraId="55650CE0"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127</w:t>
            </w:r>
          </w:p>
        </w:tc>
        <w:tc>
          <w:tcPr>
            <w:tcW w:w="566" w:type="pct"/>
            <w:noWrap/>
            <w:hideMark/>
          </w:tcPr>
          <w:p w14:paraId="20ABBF93"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1.3%</w:t>
            </w:r>
          </w:p>
        </w:tc>
        <w:tc>
          <w:tcPr>
            <w:tcW w:w="651" w:type="pct"/>
            <w:noWrap/>
          </w:tcPr>
          <w:p w14:paraId="77E127D7"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33</w:t>
            </w:r>
          </w:p>
        </w:tc>
        <w:tc>
          <w:tcPr>
            <w:tcW w:w="566" w:type="pct"/>
            <w:noWrap/>
          </w:tcPr>
          <w:p w14:paraId="13C26136"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0.34%</w:t>
            </w:r>
          </w:p>
        </w:tc>
      </w:tr>
      <w:tr w:rsidR="005F5304" w:rsidRPr="00444481" w14:paraId="40DCD3B2"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700623D5" w14:textId="77777777" w:rsidR="005F5304" w:rsidRPr="00444481" w:rsidRDefault="005F5304" w:rsidP="00AD20D9">
            <w:pPr>
              <w:pStyle w:val="Tabletext"/>
              <w:rPr>
                <w:color w:val="000000"/>
              </w:rPr>
            </w:pPr>
            <w:proofErr w:type="spellStart"/>
            <w:r w:rsidRPr="00444481">
              <w:rPr>
                <w:color w:val="000000"/>
                <w:lang w:val="en-US"/>
              </w:rPr>
              <w:t>Daniyor</w:t>
            </w:r>
            <w:proofErr w:type="spellEnd"/>
          </w:p>
        </w:tc>
        <w:tc>
          <w:tcPr>
            <w:tcW w:w="600" w:type="pct"/>
            <w:noWrap/>
            <w:hideMark/>
          </w:tcPr>
          <w:p w14:paraId="3699885B"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2114</w:t>
            </w:r>
          </w:p>
        </w:tc>
        <w:tc>
          <w:tcPr>
            <w:tcW w:w="651" w:type="pct"/>
            <w:noWrap/>
            <w:hideMark/>
          </w:tcPr>
          <w:p w14:paraId="3B10ED24"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41</w:t>
            </w:r>
          </w:p>
        </w:tc>
        <w:tc>
          <w:tcPr>
            <w:tcW w:w="566" w:type="pct"/>
            <w:noWrap/>
            <w:hideMark/>
          </w:tcPr>
          <w:p w14:paraId="13664F01"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1.9%</w:t>
            </w:r>
          </w:p>
        </w:tc>
        <w:tc>
          <w:tcPr>
            <w:tcW w:w="651" w:type="pct"/>
            <w:noWrap/>
          </w:tcPr>
          <w:p w14:paraId="56F1936E"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18</w:t>
            </w:r>
          </w:p>
        </w:tc>
        <w:tc>
          <w:tcPr>
            <w:tcW w:w="566" w:type="pct"/>
            <w:noWrap/>
            <w:hideMark/>
          </w:tcPr>
          <w:p w14:paraId="0CB1DA66"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0.9%</w:t>
            </w:r>
          </w:p>
        </w:tc>
        <w:tc>
          <w:tcPr>
            <w:tcW w:w="651" w:type="pct"/>
            <w:noWrap/>
          </w:tcPr>
          <w:p w14:paraId="1E144310"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6</w:t>
            </w:r>
          </w:p>
        </w:tc>
        <w:tc>
          <w:tcPr>
            <w:tcW w:w="566" w:type="pct"/>
            <w:noWrap/>
          </w:tcPr>
          <w:p w14:paraId="0A5D85A5"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0.28%</w:t>
            </w:r>
          </w:p>
        </w:tc>
      </w:tr>
      <w:tr w:rsidR="005F5304" w:rsidRPr="00444481" w14:paraId="7FBB6E17"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72B23BD0" w14:textId="77777777" w:rsidR="005F5304" w:rsidRPr="00444481" w:rsidRDefault="005F5304" w:rsidP="00AD20D9">
            <w:pPr>
              <w:pStyle w:val="Tabletext"/>
              <w:rPr>
                <w:color w:val="000000"/>
              </w:rPr>
            </w:pPr>
            <w:proofErr w:type="spellStart"/>
            <w:r w:rsidRPr="00444481">
              <w:rPr>
                <w:color w:val="000000"/>
                <w:lang w:val="en-US"/>
              </w:rPr>
              <w:t>Gilgit</w:t>
            </w:r>
            <w:proofErr w:type="spellEnd"/>
            <w:r w:rsidRPr="00444481">
              <w:rPr>
                <w:color w:val="000000"/>
                <w:lang w:val="en-US"/>
              </w:rPr>
              <w:t xml:space="preserve"> </w:t>
            </w:r>
          </w:p>
        </w:tc>
        <w:tc>
          <w:tcPr>
            <w:tcW w:w="600" w:type="pct"/>
            <w:noWrap/>
            <w:hideMark/>
          </w:tcPr>
          <w:p w14:paraId="3AAD86D6"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7245</w:t>
            </w:r>
          </w:p>
        </w:tc>
        <w:tc>
          <w:tcPr>
            <w:tcW w:w="651" w:type="pct"/>
            <w:noWrap/>
            <w:hideMark/>
          </w:tcPr>
          <w:p w14:paraId="2E1A855A"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84</w:t>
            </w:r>
          </w:p>
        </w:tc>
        <w:tc>
          <w:tcPr>
            <w:tcW w:w="566" w:type="pct"/>
            <w:noWrap/>
            <w:hideMark/>
          </w:tcPr>
          <w:p w14:paraId="4A7A9DB8"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1.2%</w:t>
            </w:r>
          </w:p>
        </w:tc>
        <w:tc>
          <w:tcPr>
            <w:tcW w:w="651" w:type="pct"/>
            <w:noWrap/>
          </w:tcPr>
          <w:p w14:paraId="5D017562"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121</w:t>
            </w:r>
          </w:p>
        </w:tc>
        <w:tc>
          <w:tcPr>
            <w:tcW w:w="566" w:type="pct"/>
            <w:noWrap/>
            <w:hideMark/>
          </w:tcPr>
          <w:p w14:paraId="1C010CC4"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1.7%</w:t>
            </w:r>
          </w:p>
        </w:tc>
        <w:tc>
          <w:tcPr>
            <w:tcW w:w="651" w:type="pct"/>
            <w:noWrap/>
          </w:tcPr>
          <w:p w14:paraId="6F537EB6"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42</w:t>
            </w:r>
          </w:p>
        </w:tc>
        <w:tc>
          <w:tcPr>
            <w:tcW w:w="566" w:type="pct"/>
            <w:noWrap/>
          </w:tcPr>
          <w:p w14:paraId="7130FF34"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0.58%</w:t>
            </w:r>
          </w:p>
        </w:tc>
      </w:tr>
      <w:tr w:rsidR="005F5304" w:rsidRPr="00444481" w14:paraId="5E75E91D"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547B6077" w14:textId="77777777" w:rsidR="005F5304" w:rsidRPr="00444481" w:rsidRDefault="005F5304" w:rsidP="00AD20D9">
            <w:pPr>
              <w:pStyle w:val="Tabletext"/>
              <w:rPr>
                <w:color w:val="000000"/>
              </w:rPr>
            </w:pPr>
            <w:proofErr w:type="spellStart"/>
            <w:r w:rsidRPr="00444481">
              <w:rPr>
                <w:color w:val="000000"/>
                <w:lang w:val="en-US"/>
              </w:rPr>
              <w:t>Haramosh</w:t>
            </w:r>
            <w:proofErr w:type="spellEnd"/>
          </w:p>
        </w:tc>
        <w:tc>
          <w:tcPr>
            <w:tcW w:w="600" w:type="pct"/>
            <w:noWrap/>
            <w:hideMark/>
          </w:tcPr>
          <w:p w14:paraId="1C3095AA"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1815</w:t>
            </w:r>
          </w:p>
        </w:tc>
        <w:tc>
          <w:tcPr>
            <w:tcW w:w="651" w:type="pct"/>
            <w:noWrap/>
            <w:hideMark/>
          </w:tcPr>
          <w:p w14:paraId="0EEA6BD5"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78</w:t>
            </w:r>
          </w:p>
        </w:tc>
        <w:tc>
          <w:tcPr>
            <w:tcW w:w="566" w:type="pct"/>
            <w:noWrap/>
            <w:hideMark/>
          </w:tcPr>
          <w:p w14:paraId="52379262"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4.3%</w:t>
            </w:r>
          </w:p>
        </w:tc>
        <w:tc>
          <w:tcPr>
            <w:tcW w:w="651" w:type="pct"/>
            <w:noWrap/>
          </w:tcPr>
          <w:p w14:paraId="38F7A8C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70</w:t>
            </w:r>
          </w:p>
        </w:tc>
        <w:tc>
          <w:tcPr>
            <w:tcW w:w="566" w:type="pct"/>
            <w:noWrap/>
            <w:hideMark/>
          </w:tcPr>
          <w:p w14:paraId="101362DE"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3.9%</w:t>
            </w:r>
          </w:p>
        </w:tc>
        <w:tc>
          <w:tcPr>
            <w:tcW w:w="651" w:type="pct"/>
            <w:noWrap/>
          </w:tcPr>
          <w:p w14:paraId="52C4A06F"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2</w:t>
            </w:r>
          </w:p>
        </w:tc>
        <w:tc>
          <w:tcPr>
            <w:tcW w:w="566" w:type="pct"/>
            <w:noWrap/>
          </w:tcPr>
          <w:p w14:paraId="5C4BAE98"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0.11%</w:t>
            </w:r>
          </w:p>
        </w:tc>
      </w:tr>
      <w:tr w:rsidR="005F5304" w:rsidRPr="00444481" w14:paraId="5D533DE2"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6C7CECF3" w14:textId="77777777" w:rsidR="005F5304" w:rsidRPr="00444481" w:rsidRDefault="005F5304" w:rsidP="00AD20D9">
            <w:pPr>
              <w:pStyle w:val="Tabletext"/>
              <w:rPr>
                <w:color w:val="000000"/>
              </w:rPr>
            </w:pPr>
            <w:r w:rsidRPr="00444481">
              <w:rPr>
                <w:color w:val="000000"/>
                <w:lang w:val="en-US"/>
              </w:rPr>
              <w:lastRenderedPageBreak/>
              <w:t>Jalalabad</w:t>
            </w:r>
          </w:p>
        </w:tc>
        <w:tc>
          <w:tcPr>
            <w:tcW w:w="600" w:type="pct"/>
            <w:noWrap/>
            <w:hideMark/>
          </w:tcPr>
          <w:p w14:paraId="0F9B2A4E"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2625</w:t>
            </w:r>
          </w:p>
        </w:tc>
        <w:tc>
          <w:tcPr>
            <w:tcW w:w="651" w:type="pct"/>
            <w:noWrap/>
            <w:hideMark/>
          </w:tcPr>
          <w:p w14:paraId="4EB2A7E9"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114</w:t>
            </w:r>
          </w:p>
        </w:tc>
        <w:tc>
          <w:tcPr>
            <w:tcW w:w="566" w:type="pct"/>
            <w:noWrap/>
            <w:hideMark/>
          </w:tcPr>
          <w:p w14:paraId="36E06A9D"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4.3%</w:t>
            </w:r>
          </w:p>
        </w:tc>
        <w:tc>
          <w:tcPr>
            <w:tcW w:w="651" w:type="pct"/>
            <w:noWrap/>
          </w:tcPr>
          <w:p w14:paraId="5A66E220"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60</w:t>
            </w:r>
          </w:p>
        </w:tc>
        <w:tc>
          <w:tcPr>
            <w:tcW w:w="566" w:type="pct"/>
            <w:noWrap/>
            <w:hideMark/>
          </w:tcPr>
          <w:p w14:paraId="37FDBE57"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2.3%</w:t>
            </w:r>
          </w:p>
        </w:tc>
        <w:tc>
          <w:tcPr>
            <w:tcW w:w="651" w:type="pct"/>
            <w:noWrap/>
          </w:tcPr>
          <w:p w14:paraId="1C7BEBD8"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10</w:t>
            </w:r>
          </w:p>
        </w:tc>
        <w:tc>
          <w:tcPr>
            <w:tcW w:w="566" w:type="pct"/>
            <w:noWrap/>
          </w:tcPr>
          <w:p w14:paraId="591387F2"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0.38%</w:t>
            </w:r>
          </w:p>
        </w:tc>
      </w:tr>
      <w:tr w:rsidR="005F5304" w:rsidRPr="00444481" w14:paraId="6A1610FA"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5D79E150" w14:textId="77777777" w:rsidR="005F5304" w:rsidRPr="00444481" w:rsidRDefault="005F5304" w:rsidP="00AD20D9">
            <w:pPr>
              <w:pStyle w:val="Tabletext"/>
              <w:rPr>
                <w:color w:val="000000"/>
              </w:rPr>
            </w:pPr>
            <w:proofErr w:type="spellStart"/>
            <w:r w:rsidRPr="00444481">
              <w:rPr>
                <w:color w:val="000000"/>
                <w:lang w:val="en-US"/>
              </w:rPr>
              <w:t>Nomal</w:t>
            </w:r>
            <w:proofErr w:type="spellEnd"/>
          </w:p>
        </w:tc>
        <w:tc>
          <w:tcPr>
            <w:tcW w:w="600" w:type="pct"/>
            <w:noWrap/>
            <w:hideMark/>
          </w:tcPr>
          <w:p w14:paraId="27C5AE94"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1225</w:t>
            </w:r>
          </w:p>
        </w:tc>
        <w:tc>
          <w:tcPr>
            <w:tcW w:w="651" w:type="pct"/>
            <w:noWrap/>
            <w:hideMark/>
          </w:tcPr>
          <w:p w14:paraId="65C7288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67</w:t>
            </w:r>
          </w:p>
        </w:tc>
        <w:tc>
          <w:tcPr>
            <w:tcW w:w="566" w:type="pct"/>
            <w:noWrap/>
            <w:hideMark/>
          </w:tcPr>
          <w:p w14:paraId="246B7953"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5.5%</w:t>
            </w:r>
          </w:p>
        </w:tc>
        <w:tc>
          <w:tcPr>
            <w:tcW w:w="651" w:type="pct"/>
            <w:noWrap/>
          </w:tcPr>
          <w:p w14:paraId="4A1A1F4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21</w:t>
            </w:r>
          </w:p>
        </w:tc>
        <w:tc>
          <w:tcPr>
            <w:tcW w:w="566" w:type="pct"/>
            <w:noWrap/>
            <w:hideMark/>
          </w:tcPr>
          <w:p w14:paraId="672F7EA6"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1.7%</w:t>
            </w:r>
          </w:p>
        </w:tc>
        <w:tc>
          <w:tcPr>
            <w:tcW w:w="651" w:type="pct"/>
            <w:noWrap/>
          </w:tcPr>
          <w:p w14:paraId="241A908E"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4</w:t>
            </w:r>
          </w:p>
        </w:tc>
        <w:tc>
          <w:tcPr>
            <w:tcW w:w="566" w:type="pct"/>
            <w:noWrap/>
          </w:tcPr>
          <w:p w14:paraId="2A2860CB"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0.33%</w:t>
            </w:r>
          </w:p>
        </w:tc>
      </w:tr>
      <w:tr w:rsidR="005F5304" w:rsidRPr="00444481" w14:paraId="0EA4DB66"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6B9640BA" w14:textId="77777777" w:rsidR="005F5304" w:rsidRPr="00444481" w:rsidRDefault="005F5304" w:rsidP="00AD20D9">
            <w:pPr>
              <w:pStyle w:val="Tabletext"/>
              <w:rPr>
                <w:color w:val="000000"/>
              </w:rPr>
            </w:pPr>
            <w:proofErr w:type="spellStart"/>
            <w:r w:rsidRPr="00444481">
              <w:rPr>
                <w:color w:val="000000"/>
                <w:lang w:val="en-US"/>
              </w:rPr>
              <w:t>Rahimabad</w:t>
            </w:r>
            <w:proofErr w:type="spellEnd"/>
          </w:p>
        </w:tc>
        <w:tc>
          <w:tcPr>
            <w:tcW w:w="600" w:type="pct"/>
            <w:noWrap/>
            <w:hideMark/>
          </w:tcPr>
          <w:p w14:paraId="7E3E0DB6"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1630</w:t>
            </w:r>
          </w:p>
        </w:tc>
        <w:tc>
          <w:tcPr>
            <w:tcW w:w="651" w:type="pct"/>
            <w:noWrap/>
            <w:hideMark/>
          </w:tcPr>
          <w:p w14:paraId="2DA0FFE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73</w:t>
            </w:r>
          </w:p>
        </w:tc>
        <w:tc>
          <w:tcPr>
            <w:tcW w:w="566" w:type="pct"/>
            <w:noWrap/>
            <w:hideMark/>
          </w:tcPr>
          <w:p w14:paraId="1486BD81"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4.5%</w:t>
            </w:r>
          </w:p>
        </w:tc>
        <w:tc>
          <w:tcPr>
            <w:tcW w:w="651" w:type="pct"/>
            <w:noWrap/>
          </w:tcPr>
          <w:p w14:paraId="1020BD42"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107</w:t>
            </w:r>
          </w:p>
        </w:tc>
        <w:tc>
          <w:tcPr>
            <w:tcW w:w="566" w:type="pct"/>
            <w:noWrap/>
            <w:hideMark/>
          </w:tcPr>
          <w:p w14:paraId="530933B7"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6.6%</w:t>
            </w:r>
          </w:p>
        </w:tc>
        <w:tc>
          <w:tcPr>
            <w:tcW w:w="651" w:type="pct"/>
            <w:noWrap/>
          </w:tcPr>
          <w:p w14:paraId="2311C9CD"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13</w:t>
            </w:r>
          </w:p>
        </w:tc>
        <w:tc>
          <w:tcPr>
            <w:tcW w:w="566" w:type="pct"/>
            <w:noWrap/>
          </w:tcPr>
          <w:p w14:paraId="7C777A89"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0.80%</w:t>
            </w:r>
          </w:p>
        </w:tc>
      </w:tr>
      <w:tr w:rsidR="005F5304" w:rsidRPr="00444481" w14:paraId="419ADD28"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658194D2" w14:textId="77777777" w:rsidR="005F5304" w:rsidRPr="00444481" w:rsidRDefault="005F5304" w:rsidP="00AD20D9">
            <w:pPr>
              <w:pStyle w:val="Tabletext"/>
              <w:rPr>
                <w:color w:val="000000"/>
              </w:rPr>
            </w:pPr>
            <w:proofErr w:type="spellStart"/>
            <w:r w:rsidRPr="00444481">
              <w:rPr>
                <w:color w:val="000000"/>
                <w:lang w:val="en-US"/>
              </w:rPr>
              <w:t>S</w:t>
            </w:r>
            <w:r>
              <w:rPr>
                <w:color w:val="000000"/>
                <w:lang w:val="en-US"/>
              </w:rPr>
              <w:t>h</w:t>
            </w:r>
            <w:r w:rsidRPr="00444481">
              <w:rPr>
                <w:color w:val="000000"/>
                <w:lang w:val="en-US"/>
              </w:rPr>
              <w:t>akiyot</w:t>
            </w:r>
            <w:proofErr w:type="spellEnd"/>
          </w:p>
        </w:tc>
        <w:tc>
          <w:tcPr>
            <w:tcW w:w="600" w:type="pct"/>
            <w:noWrap/>
            <w:hideMark/>
          </w:tcPr>
          <w:p w14:paraId="3737220B"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4130</w:t>
            </w:r>
          </w:p>
        </w:tc>
        <w:tc>
          <w:tcPr>
            <w:tcW w:w="651" w:type="pct"/>
            <w:noWrap/>
            <w:hideMark/>
          </w:tcPr>
          <w:p w14:paraId="5921CD19"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83</w:t>
            </w:r>
          </w:p>
        </w:tc>
        <w:tc>
          <w:tcPr>
            <w:tcW w:w="566" w:type="pct"/>
            <w:noWrap/>
            <w:hideMark/>
          </w:tcPr>
          <w:p w14:paraId="00C60E67"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2.0%</w:t>
            </w:r>
          </w:p>
        </w:tc>
        <w:tc>
          <w:tcPr>
            <w:tcW w:w="651" w:type="pct"/>
            <w:noWrap/>
          </w:tcPr>
          <w:p w14:paraId="4923427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66</w:t>
            </w:r>
          </w:p>
        </w:tc>
        <w:tc>
          <w:tcPr>
            <w:tcW w:w="566" w:type="pct"/>
            <w:noWrap/>
            <w:hideMark/>
          </w:tcPr>
          <w:p w14:paraId="68BA6A4F"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1.6%</w:t>
            </w:r>
          </w:p>
        </w:tc>
        <w:tc>
          <w:tcPr>
            <w:tcW w:w="651" w:type="pct"/>
            <w:noWrap/>
          </w:tcPr>
          <w:p w14:paraId="528D4725"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9</w:t>
            </w:r>
          </w:p>
        </w:tc>
        <w:tc>
          <w:tcPr>
            <w:tcW w:w="566" w:type="pct"/>
            <w:noWrap/>
          </w:tcPr>
          <w:p w14:paraId="10EF263E"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0.22%</w:t>
            </w:r>
          </w:p>
        </w:tc>
      </w:tr>
      <w:tr w:rsidR="005F5304" w:rsidRPr="00444481" w14:paraId="36019CC3"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6D23300E" w14:textId="77777777" w:rsidR="005F5304" w:rsidRPr="00444481" w:rsidRDefault="005F5304" w:rsidP="00AD20D9">
            <w:pPr>
              <w:pStyle w:val="Tabletext"/>
              <w:rPr>
                <w:color w:val="000000"/>
              </w:rPr>
            </w:pPr>
            <w:proofErr w:type="spellStart"/>
            <w:r w:rsidRPr="00444481">
              <w:rPr>
                <w:color w:val="000000"/>
                <w:lang w:val="en-US"/>
              </w:rPr>
              <w:t>Sakwar</w:t>
            </w:r>
            <w:proofErr w:type="spellEnd"/>
          </w:p>
        </w:tc>
        <w:tc>
          <w:tcPr>
            <w:tcW w:w="600" w:type="pct"/>
            <w:noWrap/>
            <w:hideMark/>
          </w:tcPr>
          <w:p w14:paraId="79F771D5"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1423</w:t>
            </w:r>
          </w:p>
        </w:tc>
        <w:tc>
          <w:tcPr>
            <w:tcW w:w="651" w:type="pct"/>
            <w:noWrap/>
            <w:hideMark/>
          </w:tcPr>
          <w:p w14:paraId="24D6F62F"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46</w:t>
            </w:r>
          </w:p>
        </w:tc>
        <w:tc>
          <w:tcPr>
            <w:tcW w:w="566" w:type="pct"/>
            <w:noWrap/>
            <w:hideMark/>
          </w:tcPr>
          <w:p w14:paraId="65AF4203"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3.2%</w:t>
            </w:r>
          </w:p>
        </w:tc>
        <w:tc>
          <w:tcPr>
            <w:tcW w:w="651" w:type="pct"/>
            <w:noWrap/>
          </w:tcPr>
          <w:p w14:paraId="0F845E3C"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lang w:val="en-US"/>
              </w:rPr>
              <w:t>15</w:t>
            </w:r>
          </w:p>
        </w:tc>
        <w:tc>
          <w:tcPr>
            <w:tcW w:w="566" w:type="pct"/>
            <w:noWrap/>
            <w:hideMark/>
          </w:tcPr>
          <w:p w14:paraId="641FE1E9"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444481">
              <w:rPr>
                <w:color w:val="000000"/>
              </w:rPr>
              <w:t>1.1%</w:t>
            </w:r>
          </w:p>
        </w:tc>
        <w:tc>
          <w:tcPr>
            <w:tcW w:w="651" w:type="pct"/>
            <w:noWrap/>
          </w:tcPr>
          <w:p w14:paraId="362A97BD"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732675">
              <w:rPr>
                <w:color w:val="000000"/>
                <w:lang w:val="en-US"/>
              </w:rPr>
              <w:t>7</w:t>
            </w:r>
          </w:p>
        </w:tc>
        <w:tc>
          <w:tcPr>
            <w:tcW w:w="566" w:type="pct"/>
            <w:noWrap/>
          </w:tcPr>
          <w:p w14:paraId="1B0BFD50" w14:textId="77777777" w:rsidR="005F5304" w:rsidRPr="00444481"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sidRPr="00732675">
              <w:rPr>
                <w:color w:val="000000"/>
              </w:rPr>
              <w:t>0.49%</w:t>
            </w:r>
          </w:p>
        </w:tc>
      </w:tr>
      <w:tr w:rsidR="005F5304" w:rsidRPr="00444481" w14:paraId="00699581" w14:textId="77777777" w:rsidTr="00AD20D9">
        <w:trPr>
          <w:trHeight w:val="320"/>
        </w:trPr>
        <w:tc>
          <w:tcPr>
            <w:cnfStyle w:val="001000000000" w:firstRow="0" w:lastRow="0" w:firstColumn="1" w:lastColumn="0" w:oddVBand="0" w:evenVBand="0" w:oddHBand="0" w:evenHBand="0" w:firstRowFirstColumn="0" w:firstRowLastColumn="0" w:lastRowFirstColumn="0" w:lastRowLastColumn="0"/>
            <w:tcW w:w="751" w:type="pct"/>
            <w:noWrap/>
            <w:hideMark/>
          </w:tcPr>
          <w:p w14:paraId="76E7AF3E" w14:textId="77777777" w:rsidR="005F5304" w:rsidRPr="00732675" w:rsidRDefault="005F5304" w:rsidP="00AD20D9">
            <w:pPr>
              <w:pStyle w:val="Tabletext"/>
              <w:rPr>
                <w:color w:val="000000"/>
              </w:rPr>
            </w:pPr>
            <w:r w:rsidRPr="00732675">
              <w:rPr>
                <w:color w:val="000000"/>
                <w:lang w:val="en-US"/>
              </w:rPr>
              <w:t>Total</w:t>
            </w:r>
          </w:p>
        </w:tc>
        <w:tc>
          <w:tcPr>
            <w:tcW w:w="600" w:type="pct"/>
            <w:noWrap/>
            <w:hideMark/>
          </w:tcPr>
          <w:p w14:paraId="313AC586"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732675">
              <w:rPr>
                <w:b/>
                <w:color w:val="000000"/>
              </w:rPr>
              <w:t>35667</w:t>
            </w:r>
          </w:p>
        </w:tc>
        <w:tc>
          <w:tcPr>
            <w:tcW w:w="651" w:type="pct"/>
            <w:noWrap/>
            <w:hideMark/>
          </w:tcPr>
          <w:p w14:paraId="36B88404"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732675">
              <w:rPr>
                <w:b/>
                <w:color w:val="000000"/>
                <w:lang w:val="en-US"/>
              </w:rPr>
              <w:t>840</w:t>
            </w:r>
          </w:p>
        </w:tc>
        <w:tc>
          <w:tcPr>
            <w:tcW w:w="566" w:type="pct"/>
            <w:noWrap/>
            <w:hideMark/>
          </w:tcPr>
          <w:p w14:paraId="5FAD5B3A"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732675">
              <w:rPr>
                <w:b/>
                <w:color w:val="000000"/>
              </w:rPr>
              <w:t>2.4%</w:t>
            </w:r>
          </w:p>
        </w:tc>
        <w:tc>
          <w:tcPr>
            <w:tcW w:w="651" w:type="pct"/>
            <w:noWrap/>
          </w:tcPr>
          <w:p w14:paraId="1891AEBE"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732675">
              <w:rPr>
                <w:b/>
                <w:color w:val="000000"/>
                <w:lang w:val="en-US"/>
              </w:rPr>
              <w:t>663</w:t>
            </w:r>
          </w:p>
        </w:tc>
        <w:tc>
          <w:tcPr>
            <w:tcW w:w="566" w:type="pct"/>
            <w:noWrap/>
            <w:hideMark/>
          </w:tcPr>
          <w:p w14:paraId="27E96D5E"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732675">
              <w:rPr>
                <w:b/>
                <w:color w:val="000000"/>
              </w:rPr>
              <w:t>1.9%</w:t>
            </w:r>
          </w:p>
        </w:tc>
        <w:tc>
          <w:tcPr>
            <w:tcW w:w="651" w:type="pct"/>
            <w:noWrap/>
          </w:tcPr>
          <w:p w14:paraId="4115676B"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lang w:val="en-US"/>
              </w:rPr>
            </w:pPr>
            <w:r w:rsidRPr="00732675">
              <w:rPr>
                <w:b/>
                <w:color w:val="000000"/>
                <w:lang w:val="en-US"/>
              </w:rPr>
              <w:t>152</w:t>
            </w:r>
          </w:p>
        </w:tc>
        <w:tc>
          <w:tcPr>
            <w:tcW w:w="566" w:type="pct"/>
            <w:noWrap/>
          </w:tcPr>
          <w:p w14:paraId="6D2D5D84" w14:textId="77777777" w:rsidR="005F5304" w:rsidRPr="00732675" w:rsidRDefault="005F5304" w:rsidP="00AD20D9">
            <w:pPr>
              <w:pStyle w:val="Tabletext"/>
              <w:jc w:val="center"/>
              <w:cnfStyle w:val="000000000000" w:firstRow="0" w:lastRow="0" w:firstColumn="0" w:lastColumn="0" w:oddVBand="0" w:evenVBand="0" w:oddHBand="0" w:evenHBand="0" w:firstRowFirstColumn="0" w:firstRowLastColumn="0" w:lastRowFirstColumn="0" w:lastRowLastColumn="0"/>
              <w:rPr>
                <w:b/>
                <w:color w:val="000000"/>
              </w:rPr>
            </w:pPr>
            <w:r w:rsidRPr="00732675">
              <w:rPr>
                <w:b/>
                <w:color w:val="000000"/>
              </w:rPr>
              <w:t>0.43%</w:t>
            </w:r>
          </w:p>
        </w:tc>
      </w:tr>
    </w:tbl>
    <w:p w14:paraId="6D9935C6" w14:textId="77777777" w:rsidR="005F5304" w:rsidRDefault="005F5304" w:rsidP="005F5304">
      <w:pPr>
        <w:pStyle w:val="Listbulletfinal"/>
        <w:numPr>
          <w:ilvl w:val="0"/>
          <w:numId w:val="0"/>
        </w:numPr>
        <w:rPr>
          <w:rFonts w:ascii="Arial Narrow" w:hAnsi="Arial Narrow"/>
          <w:sz w:val="20"/>
        </w:rPr>
      </w:pPr>
      <w:r w:rsidRPr="00732675">
        <w:rPr>
          <w:rFonts w:ascii="Arial Narrow" w:hAnsi="Arial Narrow"/>
          <w:sz w:val="20"/>
        </w:rPr>
        <w:t xml:space="preserve">* For Jan to </w:t>
      </w:r>
      <w:r>
        <w:rPr>
          <w:rFonts w:ascii="Arial Narrow" w:hAnsi="Arial Narrow"/>
          <w:sz w:val="20"/>
        </w:rPr>
        <w:t>June</w:t>
      </w:r>
      <w:r w:rsidRPr="00732675">
        <w:rPr>
          <w:rFonts w:ascii="Arial Narrow" w:hAnsi="Arial Narrow"/>
          <w:sz w:val="20"/>
        </w:rPr>
        <w:t xml:space="preserve"> 2020</w:t>
      </w:r>
      <w:r>
        <w:rPr>
          <w:rFonts w:ascii="Arial Narrow" w:hAnsi="Arial Narrow"/>
          <w:sz w:val="20"/>
        </w:rPr>
        <w:t>,</w:t>
      </w:r>
      <w:r w:rsidRPr="00732675">
        <w:rPr>
          <w:rFonts w:ascii="Arial Narrow" w:hAnsi="Arial Narrow"/>
          <w:sz w:val="20"/>
        </w:rPr>
        <w:t xml:space="preserve"> it is half year</w:t>
      </w:r>
      <w:r>
        <w:rPr>
          <w:rFonts w:ascii="Arial Narrow" w:hAnsi="Arial Narrow"/>
          <w:sz w:val="20"/>
        </w:rPr>
        <w:t>ly</w:t>
      </w:r>
      <w:r w:rsidRPr="00732675">
        <w:rPr>
          <w:rFonts w:ascii="Arial Narrow" w:hAnsi="Arial Narrow"/>
          <w:sz w:val="20"/>
        </w:rPr>
        <w:t xml:space="preserve"> </w:t>
      </w:r>
      <w:r w:rsidRPr="005E6253">
        <w:rPr>
          <w:rFonts w:ascii="Arial Narrow" w:hAnsi="Arial Narrow"/>
          <w:b/>
          <w:bCs/>
          <w:sz w:val="20"/>
        </w:rPr>
        <w:t>utilisation ratio</w:t>
      </w:r>
      <w:r w:rsidRPr="00732675">
        <w:rPr>
          <w:rFonts w:ascii="Arial Narrow" w:hAnsi="Arial Narrow"/>
          <w:sz w:val="20"/>
        </w:rPr>
        <w:t xml:space="preserve"> not Annual Utilisation Rate</w:t>
      </w:r>
    </w:p>
    <w:p w14:paraId="29B0EAD0" w14:textId="77777777" w:rsidR="005F5304" w:rsidRDefault="005F5304" w:rsidP="005F5304">
      <w:pPr>
        <w:pStyle w:val="Heading20"/>
      </w:pPr>
      <w:bookmarkStart w:id="169" w:name="_Toc49550260"/>
      <w:r>
        <w:t>Hospitals visited by the Insured</w:t>
      </w:r>
      <w:bookmarkEnd w:id="169"/>
    </w:p>
    <w:p w14:paraId="032CF56C" w14:textId="77777777" w:rsidR="005F5304" w:rsidRDefault="005F5304" w:rsidP="005F5304">
      <w:pPr>
        <w:pStyle w:val="BodyText"/>
      </w:pPr>
      <w:r>
        <w:t xml:space="preserve">During the reporting period </w:t>
      </w:r>
      <w:r w:rsidRPr="007C2CE9">
        <w:t xml:space="preserve">Aga Khan Medical Centre, </w:t>
      </w:r>
      <w:proofErr w:type="spellStart"/>
      <w:r w:rsidRPr="003B077D">
        <w:t>Gilgit</w:t>
      </w:r>
      <w:proofErr w:type="spellEnd"/>
      <w:r w:rsidRPr="007C2CE9">
        <w:t xml:space="preserve"> (GMC) </w:t>
      </w:r>
      <w:r>
        <w:t>remained the most utilised health facility and got 72%</w:t>
      </w:r>
      <w:r w:rsidRPr="007C2CE9">
        <w:t xml:space="preserve"> share in total admissions. Most of the admissions in GMC were from </w:t>
      </w:r>
      <w:r>
        <w:t xml:space="preserve">amongst </w:t>
      </w:r>
      <w:r w:rsidRPr="007C2CE9">
        <w:t>the wider population</w:t>
      </w:r>
      <w:r>
        <w:t xml:space="preserve"> who had purchased insurance on voluntary basis</w:t>
      </w:r>
      <w:r w:rsidRPr="007C2CE9">
        <w:t xml:space="preserve">. This could </w:t>
      </w:r>
      <w:r>
        <w:t xml:space="preserve">possibly </w:t>
      </w:r>
      <w:r w:rsidRPr="007C2CE9">
        <w:t xml:space="preserve">be due to </w:t>
      </w:r>
      <w:r>
        <w:t xml:space="preserve">the fact that the segment of population that had been purchasing private health insurance have been using the GMC for seeking hospitalisation service as private health insurance has been in place in </w:t>
      </w:r>
      <w:proofErr w:type="spellStart"/>
      <w:r>
        <w:t>Gilgit</w:t>
      </w:r>
      <w:proofErr w:type="spellEnd"/>
      <w:r>
        <w:t xml:space="preserve"> for about five years prior to SHPI. Public sector hospitals were not empanelled in the private health insurance schemes implemented earlier. </w:t>
      </w:r>
      <w:r w:rsidRPr="00905487">
        <w:rPr>
          <w:lang w:val="en-AU"/>
        </w:rPr>
        <w:t xml:space="preserve">The City Hospital and DHQ </w:t>
      </w:r>
      <w:r>
        <w:rPr>
          <w:lang w:val="en-AU"/>
        </w:rPr>
        <w:t>were also utilised by</w:t>
      </w:r>
      <w:r w:rsidRPr="00905487">
        <w:rPr>
          <w:lang w:val="en-AU"/>
        </w:rPr>
        <w:t xml:space="preserve"> patients from eligible population, as being economical secondary healthcare facilit</w:t>
      </w:r>
      <w:r>
        <w:rPr>
          <w:lang w:val="en-AU"/>
        </w:rPr>
        <w:t xml:space="preserve">ies. </w:t>
      </w:r>
      <w:r w:rsidRPr="00905487">
        <w:rPr>
          <w:lang w:val="en-AU"/>
        </w:rPr>
        <w:t xml:space="preserve">The </w:t>
      </w:r>
      <w:r>
        <w:rPr>
          <w:lang w:val="en-AU"/>
        </w:rPr>
        <w:t xml:space="preserve">utilisation of </w:t>
      </w:r>
      <w:proofErr w:type="spellStart"/>
      <w:r w:rsidRPr="00905487">
        <w:rPr>
          <w:lang w:val="en-AU"/>
        </w:rPr>
        <w:t>Sehat</w:t>
      </w:r>
      <w:proofErr w:type="spellEnd"/>
      <w:r w:rsidRPr="00905487">
        <w:rPr>
          <w:lang w:val="en-AU"/>
        </w:rPr>
        <w:t xml:space="preserve"> Foundation Hospital</w:t>
      </w:r>
      <w:r>
        <w:rPr>
          <w:lang w:val="en-AU"/>
        </w:rPr>
        <w:t xml:space="preserve"> and</w:t>
      </w:r>
      <w:r w:rsidRPr="00905487">
        <w:rPr>
          <w:lang w:val="en-AU"/>
        </w:rPr>
        <w:t xml:space="preserve"> Family Health Hospitals</w:t>
      </w:r>
      <w:r>
        <w:rPr>
          <w:lang w:val="en-AU"/>
        </w:rPr>
        <w:t xml:space="preserve"> remained low these facilities </w:t>
      </w:r>
      <w:r w:rsidRPr="00905487">
        <w:rPr>
          <w:lang w:val="en-AU"/>
        </w:rPr>
        <w:t xml:space="preserve">provide comparatively </w:t>
      </w:r>
      <w:r>
        <w:rPr>
          <w:lang w:val="en-AU"/>
        </w:rPr>
        <w:t>limited range of</w:t>
      </w:r>
      <w:r w:rsidRPr="00905487">
        <w:rPr>
          <w:lang w:val="en-AU"/>
        </w:rPr>
        <w:t xml:space="preserve"> healthcare</w:t>
      </w:r>
      <w:r>
        <w:rPr>
          <w:lang w:val="en-AU"/>
        </w:rPr>
        <w:t xml:space="preserve">. </w:t>
      </w:r>
    </w:p>
    <w:p w14:paraId="6ECFEB20" w14:textId="77777777" w:rsidR="005F5304" w:rsidRDefault="005F5304" w:rsidP="005F5304">
      <w:pPr>
        <w:pStyle w:val="BodyText"/>
      </w:pPr>
      <w:r w:rsidRPr="007C2CE9">
        <w:t xml:space="preserve">The following table gives hospital-wise admissions from eligible and wider populations. </w:t>
      </w:r>
    </w:p>
    <w:p w14:paraId="397C21FD" w14:textId="77777777" w:rsidR="005F5304" w:rsidRDefault="005F5304" w:rsidP="005F5304">
      <w:pPr>
        <w:pStyle w:val="Caption"/>
      </w:pPr>
      <w:bookmarkStart w:id="170" w:name="_Toc48591605"/>
      <w:r w:rsidRPr="003B077D">
        <w:t xml:space="preserve">Table </w:t>
      </w:r>
      <w:r w:rsidR="00B76041" w:rsidRPr="003B077D">
        <w:fldChar w:fldCharType="begin"/>
      </w:r>
      <w:r w:rsidRPr="003B077D">
        <w:instrText xml:space="preserve"> SEQ Table \* ARABIC </w:instrText>
      </w:r>
      <w:r w:rsidR="00B76041" w:rsidRPr="003B077D">
        <w:fldChar w:fldCharType="separate"/>
      </w:r>
      <w:r w:rsidR="00AC1F03">
        <w:rPr>
          <w:noProof/>
        </w:rPr>
        <w:t>33</w:t>
      </w:r>
      <w:r w:rsidR="00B76041" w:rsidRPr="003B077D">
        <w:fldChar w:fldCharType="end"/>
      </w:r>
      <w:r w:rsidRPr="003B077D">
        <w:t>:</w:t>
      </w:r>
      <w:r w:rsidR="00EB1301">
        <w:t xml:space="preserve"> </w:t>
      </w:r>
      <w:r w:rsidRPr="003B077D">
        <w:t>Admissions in each Hospital (Jul-Dec 2019)</w:t>
      </w:r>
      <w:bookmarkEnd w:id="170"/>
    </w:p>
    <w:tbl>
      <w:tblPr>
        <w:tblStyle w:val="OPMTable2019"/>
        <w:tblW w:w="9189" w:type="dxa"/>
        <w:tblLook w:val="04A0" w:firstRow="1" w:lastRow="0" w:firstColumn="1" w:lastColumn="0" w:noHBand="0" w:noVBand="1"/>
      </w:tblPr>
      <w:tblGrid>
        <w:gridCol w:w="3687"/>
        <w:gridCol w:w="1530"/>
        <w:gridCol w:w="1260"/>
        <w:gridCol w:w="1170"/>
        <w:gridCol w:w="1542"/>
      </w:tblGrid>
      <w:tr w:rsidR="005F5304" w:rsidRPr="00846A29" w14:paraId="613E6AC2" w14:textId="77777777" w:rsidTr="00AD20D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7" w:type="dxa"/>
            <w:vMerge w:val="restart"/>
            <w:hideMark/>
          </w:tcPr>
          <w:p w14:paraId="6A30BEF3" w14:textId="77777777" w:rsidR="005F5304" w:rsidRPr="00846A29" w:rsidRDefault="005F5304" w:rsidP="00846A29">
            <w:pPr>
              <w:spacing w:before="0" w:after="0" w:line="240" w:lineRule="auto"/>
              <w:jc w:val="center"/>
              <w:rPr>
                <w:bCs/>
                <w:sz w:val="20"/>
                <w:szCs w:val="20"/>
                <w:lang w:val="en-US"/>
              </w:rPr>
            </w:pPr>
            <w:r w:rsidRPr="00846A29">
              <w:rPr>
                <w:bCs/>
                <w:sz w:val="20"/>
                <w:szCs w:val="20"/>
              </w:rPr>
              <w:t>Hospitals</w:t>
            </w:r>
          </w:p>
        </w:tc>
        <w:tc>
          <w:tcPr>
            <w:tcW w:w="1530" w:type="dxa"/>
            <w:vMerge w:val="restart"/>
            <w:hideMark/>
          </w:tcPr>
          <w:p w14:paraId="6B1A5A86" w14:textId="77777777" w:rsidR="005F5304" w:rsidRPr="00846A29" w:rsidRDefault="005F5304" w:rsidP="00846A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lang w:val="en-US"/>
              </w:rPr>
            </w:pPr>
            <w:r w:rsidRPr="00846A29">
              <w:rPr>
                <w:bCs/>
                <w:sz w:val="20"/>
                <w:szCs w:val="20"/>
              </w:rPr>
              <w:t xml:space="preserve">Wider </w:t>
            </w:r>
          </w:p>
        </w:tc>
        <w:tc>
          <w:tcPr>
            <w:tcW w:w="1260" w:type="dxa"/>
            <w:vMerge w:val="restart"/>
            <w:hideMark/>
          </w:tcPr>
          <w:p w14:paraId="6D0FB63F" w14:textId="77777777" w:rsidR="005F5304" w:rsidRPr="00846A29" w:rsidRDefault="005F5304" w:rsidP="00846A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lang w:val="en-US"/>
              </w:rPr>
            </w:pPr>
            <w:r w:rsidRPr="00846A29">
              <w:rPr>
                <w:bCs/>
                <w:sz w:val="20"/>
                <w:szCs w:val="20"/>
              </w:rPr>
              <w:t>Eligible</w:t>
            </w:r>
          </w:p>
        </w:tc>
        <w:tc>
          <w:tcPr>
            <w:tcW w:w="1170" w:type="dxa"/>
            <w:vMerge w:val="restart"/>
            <w:hideMark/>
          </w:tcPr>
          <w:p w14:paraId="0ECF7A90" w14:textId="77777777" w:rsidR="005F5304" w:rsidRPr="00846A29" w:rsidRDefault="005F5304" w:rsidP="00846A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lang w:val="en-US"/>
              </w:rPr>
            </w:pPr>
            <w:r w:rsidRPr="00846A29">
              <w:rPr>
                <w:bCs/>
                <w:sz w:val="20"/>
                <w:szCs w:val="20"/>
                <w:lang w:val="en-US"/>
              </w:rPr>
              <w:t>Total</w:t>
            </w:r>
          </w:p>
        </w:tc>
        <w:tc>
          <w:tcPr>
            <w:tcW w:w="1542" w:type="dxa"/>
            <w:vMerge w:val="restart"/>
            <w:hideMark/>
          </w:tcPr>
          <w:p w14:paraId="489D9A8A" w14:textId="77777777" w:rsidR="005F5304" w:rsidRPr="00846A29" w:rsidRDefault="005F5304" w:rsidP="00846A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sz w:val="20"/>
                <w:szCs w:val="20"/>
                <w:lang w:val="en-US"/>
              </w:rPr>
            </w:pPr>
            <w:r w:rsidRPr="00846A29">
              <w:rPr>
                <w:bCs/>
                <w:sz w:val="20"/>
                <w:szCs w:val="20"/>
                <w:lang w:val="en-US"/>
              </w:rPr>
              <w:t>Percentage</w:t>
            </w:r>
          </w:p>
        </w:tc>
      </w:tr>
      <w:tr w:rsidR="005F5304" w:rsidRPr="00846A29" w14:paraId="1EEFE249" w14:textId="77777777" w:rsidTr="00AD20D9">
        <w:trPr>
          <w:trHeight w:val="450"/>
        </w:trPr>
        <w:tc>
          <w:tcPr>
            <w:cnfStyle w:val="001000000000" w:firstRow="0" w:lastRow="0" w:firstColumn="1" w:lastColumn="0" w:oddVBand="0" w:evenVBand="0" w:oddHBand="0" w:evenHBand="0" w:firstRowFirstColumn="0" w:firstRowLastColumn="0" w:lastRowFirstColumn="0" w:lastRowLastColumn="0"/>
            <w:tcW w:w="3687" w:type="dxa"/>
            <w:vMerge/>
            <w:hideMark/>
          </w:tcPr>
          <w:p w14:paraId="32929162" w14:textId="77777777" w:rsidR="005F5304" w:rsidRPr="00846A29" w:rsidRDefault="005F5304" w:rsidP="00846A29">
            <w:pPr>
              <w:spacing w:before="0" w:after="0" w:line="240" w:lineRule="auto"/>
              <w:rPr>
                <w:bCs/>
                <w:color w:val="000000"/>
                <w:sz w:val="20"/>
                <w:szCs w:val="20"/>
                <w:lang w:val="en-US"/>
              </w:rPr>
            </w:pPr>
          </w:p>
        </w:tc>
        <w:tc>
          <w:tcPr>
            <w:tcW w:w="1530" w:type="dxa"/>
            <w:vMerge/>
            <w:hideMark/>
          </w:tcPr>
          <w:p w14:paraId="3BE02E93" w14:textId="77777777" w:rsidR="005F5304" w:rsidRPr="00846A29" w:rsidRDefault="005F5304" w:rsidP="00846A29">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p>
        </w:tc>
        <w:tc>
          <w:tcPr>
            <w:tcW w:w="1260" w:type="dxa"/>
            <w:vMerge/>
            <w:hideMark/>
          </w:tcPr>
          <w:p w14:paraId="22678C4E" w14:textId="77777777" w:rsidR="005F5304" w:rsidRPr="00846A29" w:rsidRDefault="005F5304" w:rsidP="00846A29">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p>
        </w:tc>
        <w:tc>
          <w:tcPr>
            <w:tcW w:w="1170" w:type="dxa"/>
            <w:vMerge/>
            <w:hideMark/>
          </w:tcPr>
          <w:p w14:paraId="797E4A13" w14:textId="77777777" w:rsidR="005F5304" w:rsidRPr="00846A29" w:rsidRDefault="005F5304" w:rsidP="00846A29">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p>
        </w:tc>
        <w:tc>
          <w:tcPr>
            <w:tcW w:w="1542" w:type="dxa"/>
            <w:vMerge/>
            <w:hideMark/>
          </w:tcPr>
          <w:p w14:paraId="7CECAE83" w14:textId="77777777" w:rsidR="005F5304" w:rsidRPr="00846A29" w:rsidRDefault="005F5304" w:rsidP="00846A29">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p>
        </w:tc>
      </w:tr>
      <w:tr w:rsidR="005F5304" w:rsidRPr="00846A29" w14:paraId="7DAC4DD7" w14:textId="77777777" w:rsidTr="00AD20D9">
        <w:trPr>
          <w:trHeight w:val="295"/>
        </w:trPr>
        <w:tc>
          <w:tcPr>
            <w:cnfStyle w:val="001000000000" w:firstRow="0" w:lastRow="0" w:firstColumn="1" w:lastColumn="0" w:oddVBand="0" w:evenVBand="0" w:oddHBand="0" w:evenHBand="0" w:firstRowFirstColumn="0" w:firstRowLastColumn="0" w:lastRowFirstColumn="0" w:lastRowLastColumn="0"/>
            <w:tcW w:w="3687" w:type="dxa"/>
            <w:hideMark/>
          </w:tcPr>
          <w:p w14:paraId="73C8C662" w14:textId="77777777" w:rsidR="005F5304" w:rsidRPr="00846A29" w:rsidRDefault="005F5304" w:rsidP="00846A29">
            <w:pPr>
              <w:spacing w:before="0" w:after="0" w:line="240" w:lineRule="auto"/>
              <w:rPr>
                <w:b w:val="0"/>
                <w:bCs/>
                <w:color w:val="000000"/>
                <w:sz w:val="20"/>
                <w:szCs w:val="20"/>
                <w:lang w:val="en-US"/>
              </w:rPr>
            </w:pPr>
            <w:proofErr w:type="spellStart"/>
            <w:r w:rsidRPr="00846A29">
              <w:rPr>
                <w:b w:val="0"/>
                <w:bCs/>
                <w:color w:val="000000"/>
                <w:sz w:val="20"/>
                <w:szCs w:val="20"/>
                <w:lang w:val="en-US"/>
              </w:rPr>
              <w:t>Gilgit</w:t>
            </w:r>
            <w:proofErr w:type="spellEnd"/>
            <w:r w:rsidRPr="00846A29">
              <w:rPr>
                <w:b w:val="0"/>
                <w:bCs/>
                <w:color w:val="000000"/>
                <w:sz w:val="20"/>
                <w:szCs w:val="20"/>
                <w:lang w:val="en-US"/>
              </w:rPr>
              <w:t xml:space="preserve"> Medical Center</w:t>
            </w:r>
          </w:p>
        </w:tc>
        <w:tc>
          <w:tcPr>
            <w:tcW w:w="1530" w:type="dxa"/>
            <w:noWrap/>
            <w:hideMark/>
          </w:tcPr>
          <w:p w14:paraId="786FA2D2"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399</w:t>
            </w:r>
          </w:p>
        </w:tc>
        <w:tc>
          <w:tcPr>
            <w:tcW w:w="1260" w:type="dxa"/>
            <w:noWrap/>
            <w:hideMark/>
          </w:tcPr>
          <w:p w14:paraId="6DC650FE"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rPr>
              <w:t>11</w:t>
            </w:r>
          </w:p>
        </w:tc>
        <w:tc>
          <w:tcPr>
            <w:tcW w:w="1170" w:type="dxa"/>
            <w:noWrap/>
            <w:hideMark/>
          </w:tcPr>
          <w:p w14:paraId="6C1E001B"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410</w:t>
            </w:r>
          </w:p>
        </w:tc>
        <w:tc>
          <w:tcPr>
            <w:tcW w:w="1542" w:type="dxa"/>
            <w:noWrap/>
            <w:hideMark/>
          </w:tcPr>
          <w:p w14:paraId="55F6F1EF"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72%</w:t>
            </w:r>
          </w:p>
        </w:tc>
      </w:tr>
      <w:tr w:rsidR="005F5304" w:rsidRPr="00846A29" w14:paraId="22E2EC9A" w14:textId="77777777" w:rsidTr="00AD20D9">
        <w:trPr>
          <w:trHeight w:val="295"/>
        </w:trPr>
        <w:tc>
          <w:tcPr>
            <w:cnfStyle w:val="001000000000" w:firstRow="0" w:lastRow="0" w:firstColumn="1" w:lastColumn="0" w:oddVBand="0" w:evenVBand="0" w:oddHBand="0" w:evenHBand="0" w:firstRowFirstColumn="0" w:firstRowLastColumn="0" w:lastRowFirstColumn="0" w:lastRowLastColumn="0"/>
            <w:tcW w:w="3687" w:type="dxa"/>
            <w:noWrap/>
            <w:hideMark/>
          </w:tcPr>
          <w:p w14:paraId="56332026" w14:textId="77777777" w:rsidR="005F5304" w:rsidRPr="00846A29" w:rsidRDefault="005F5304" w:rsidP="00846A29">
            <w:pPr>
              <w:spacing w:before="0" w:after="0" w:line="240" w:lineRule="auto"/>
              <w:rPr>
                <w:b w:val="0"/>
                <w:bCs/>
                <w:color w:val="000000"/>
                <w:sz w:val="20"/>
                <w:szCs w:val="20"/>
                <w:lang w:val="en-US"/>
              </w:rPr>
            </w:pPr>
            <w:r w:rsidRPr="00846A29">
              <w:rPr>
                <w:b w:val="0"/>
                <w:bCs/>
                <w:color w:val="000000"/>
                <w:sz w:val="20"/>
                <w:szCs w:val="20"/>
              </w:rPr>
              <w:t>City Hospital</w:t>
            </w:r>
          </w:p>
        </w:tc>
        <w:tc>
          <w:tcPr>
            <w:tcW w:w="1530" w:type="dxa"/>
            <w:noWrap/>
            <w:hideMark/>
          </w:tcPr>
          <w:p w14:paraId="02653324"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4</w:t>
            </w:r>
          </w:p>
        </w:tc>
        <w:tc>
          <w:tcPr>
            <w:tcW w:w="1260" w:type="dxa"/>
            <w:noWrap/>
            <w:hideMark/>
          </w:tcPr>
          <w:p w14:paraId="7F679DAD"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rPr>
              <w:t>78</w:t>
            </w:r>
          </w:p>
        </w:tc>
        <w:tc>
          <w:tcPr>
            <w:tcW w:w="1170" w:type="dxa"/>
            <w:noWrap/>
            <w:hideMark/>
          </w:tcPr>
          <w:p w14:paraId="4518FF7E"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82</w:t>
            </w:r>
          </w:p>
        </w:tc>
        <w:tc>
          <w:tcPr>
            <w:tcW w:w="1542" w:type="dxa"/>
            <w:noWrap/>
            <w:hideMark/>
          </w:tcPr>
          <w:p w14:paraId="6B0E691A"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14%</w:t>
            </w:r>
          </w:p>
        </w:tc>
      </w:tr>
      <w:tr w:rsidR="005F5304" w:rsidRPr="00846A29" w14:paraId="28C81ABD" w14:textId="77777777" w:rsidTr="00AD20D9">
        <w:trPr>
          <w:trHeight w:val="295"/>
        </w:trPr>
        <w:tc>
          <w:tcPr>
            <w:cnfStyle w:val="001000000000" w:firstRow="0" w:lastRow="0" w:firstColumn="1" w:lastColumn="0" w:oddVBand="0" w:evenVBand="0" w:oddHBand="0" w:evenHBand="0" w:firstRowFirstColumn="0" w:firstRowLastColumn="0" w:lastRowFirstColumn="0" w:lastRowLastColumn="0"/>
            <w:tcW w:w="3687" w:type="dxa"/>
            <w:noWrap/>
            <w:hideMark/>
          </w:tcPr>
          <w:p w14:paraId="769BA7FC" w14:textId="77777777" w:rsidR="005F5304" w:rsidRPr="00846A29" w:rsidRDefault="005F5304" w:rsidP="00846A29">
            <w:pPr>
              <w:spacing w:before="0" w:after="0" w:line="240" w:lineRule="auto"/>
              <w:rPr>
                <w:b w:val="0"/>
                <w:bCs/>
                <w:color w:val="000000"/>
                <w:sz w:val="20"/>
                <w:szCs w:val="20"/>
                <w:lang w:val="en-US"/>
              </w:rPr>
            </w:pPr>
            <w:r w:rsidRPr="00846A29">
              <w:rPr>
                <w:b w:val="0"/>
                <w:bCs/>
                <w:color w:val="000000"/>
                <w:sz w:val="20"/>
                <w:szCs w:val="20"/>
              </w:rPr>
              <w:t>DHQ</w:t>
            </w:r>
          </w:p>
        </w:tc>
        <w:tc>
          <w:tcPr>
            <w:tcW w:w="1530" w:type="dxa"/>
            <w:noWrap/>
            <w:hideMark/>
          </w:tcPr>
          <w:p w14:paraId="4C8858CB"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6</w:t>
            </w:r>
          </w:p>
        </w:tc>
        <w:tc>
          <w:tcPr>
            <w:tcW w:w="1260" w:type="dxa"/>
            <w:noWrap/>
            <w:hideMark/>
          </w:tcPr>
          <w:p w14:paraId="25C35377"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rPr>
              <w:t>58</w:t>
            </w:r>
          </w:p>
        </w:tc>
        <w:tc>
          <w:tcPr>
            <w:tcW w:w="1170" w:type="dxa"/>
            <w:noWrap/>
            <w:hideMark/>
          </w:tcPr>
          <w:p w14:paraId="5165CF66"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64</w:t>
            </w:r>
          </w:p>
        </w:tc>
        <w:tc>
          <w:tcPr>
            <w:tcW w:w="1542" w:type="dxa"/>
            <w:noWrap/>
            <w:hideMark/>
          </w:tcPr>
          <w:p w14:paraId="49D26DB8"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11%</w:t>
            </w:r>
          </w:p>
        </w:tc>
      </w:tr>
      <w:tr w:rsidR="005F5304" w:rsidRPr="00846A29" w14:paraId="2DABB1BD" w14:textId="77777777" w:rsidTr="00AD20D9">
        <w:trPr>
          <w:trHeight w:val="328"/>
        </w:trPr>
        <w:tc>
          <w:tcPr>
            <w:cnfStyle w:val="001000000000" w:firstRow="0" w:lastRow="0" w:firstColumn="1" w:lastColumn="0" w:oddVBand="0" w:evenVBand="0" w:oddHBand="0" w:evenHBand="0" w:firstRowFirstColumn="0" w:firstRowLastColumn="0" w:lastRowFirstColumn="0" w:lastRowLastColumn="0"/>
            <w:tcW w:w="3687" w:type="dxa"/>
            <w:hideMark/>
          </w:tcPr>
          <w:p w14:paraId="1FB697E8" w14:textId="77777777" w:rsidR="005F5304" w:rsidRPr="00846A29" w:rsidRDefault="005F5304" w:rsidP="00846A29">
            <w:pPr>
              <w:spacing w:before="0" w:after="0" w:line="240" w:lineRule="auto"/>
              <w:rPr>
                <w:b w:val="0"/>
                <w:bCs/>
                <w:color w:val="000000"/>
                <w:sz w:val="20"/>
                <w:szCs w:val="20"/>
                <w:lang w:val="en-US"/>
              </w:rPr>
            </w:pPr>
            <w:proofErr w:type="spellStart"/>
            <w:r w:rsidRPr="00846A29">
              <w:rPr>
                <w:b w:val="0"/>
                <w:bCs/>
                <w:color w:val="000000"/>
                <w:sz w:val="20"/>
                <w:szCs w:val="20"/>
                <w:lang w:val="en-US"/>
              </w:rPr>
              <w:t>Sehat</w:t>
            </w:r>
            <w:proofErr w:type="spellEnd"/>
            <w:r w:rsidRPr="00846A29">
              <w:rPr>
                <w:b w:val="0"/>
                <w:bCs/>
                <w:color w:val="000000"/>
                <w:sz w:val="20"/>
                <w:szCs w:val="20"/>
                <w:lang w:val="en-US"/>
              </w:rPr>
              <w:t xml:space="preserve"> Foundation Hospital</w:t>
            </w:r>
          </w:p>
        </w:tc>
        <w:tc>
          <w:tcPr>
            <w:tcW w:w="1530" w:type="dxa"/>
            <w:noWrap/>
            <w:hideMark/>
          </w:tcPr>
          <w:p w14:paraId="3AEE718E"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2</w:t>
            </w:r>
          </w:p>
        </w:tc>
        <w:tc>
          <w:tcPr>
            <w:tcW w:w="1260" w:type="dxa"/>
            <w:noWrap/>
            <w:hideMark/>
          </w:tcPr>
          <w:p w14:paraId="688718FE"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rPr>
              <w:t>4</w:t>
            </w:r>
          </w:p>
        </w:tc>
        <w:tc>
          <w:tcPr>
            <w:tcW w:w="1170" w:type="dxa"/>
            <w:noWrap/>
            <w:hideMark/>
          </w:tcPr>
          <w:p w14:paraId="21D6C242"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6</w:t>
            </w:r>
          </w:p>
        </w:tc>
        <w:tc>
          <w:tcPr>
            <w:tcW w:w="1542" w:type="dxa"/>
            <w:noWrap/>
            <w:hideMark/>
          </w:tcPr>
          <w:p w14:paraId="46E72CBA"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1%</w:t>
            </w:r>
          </w:p>
        </w:tc>
      </w:tr>
      <w:tr w:rsidR="005F5304" w:rsidRPr="00846A29" w14:paraId="01914803" w14:textId="77777777" w:rsidTr="00AD20D9">
        <w:trPr>
          <w:trHeight w:val="295"/>
        </w:trPr>
        <w:tc>
          <w:tcPr>
            <w:cnfStyle w:val="001000000000" w:firstRow="0" w:lastRow="0" w:firstColumn="1" w:lastColumn="0" w:oddVBand="0" w:evenVBand="0" w:oddHBand="0" w:evenHBand="0" w:firstRowFirstColumn="0" w:firstRowLastColumn="0" w:lastRowFirstColumn="0" w:lastRowLastColumn="0"/>
            <w:tcW w:w="3687" w:type="dxa"/>
            <w:hideMark/>
          </w:tcPr>
          <w:p w14:paraId="2ECE7528" w14:textId="77777777" w:rsidR="005F5304" w:rsidRPr="00846A29" w:rsidRDefault="005F5304" w:rsidP="00846A29">
            <w:pPr>
              <w:spacing w:before="0" w:after="0" w:line="240" w:lineRule="auto"/>
              <w:rPr>
                <w:b w:val="0"/>
                <w:bCs/>
                <w:color w:val="000000"/>
                <w:sz w:val="20"/>
                <w:szCs w:val="20"/>
                <w:lang w:val="en-US"/>
              </w:rPr>
            </w:pPr>
            <w:r w:rsidRPr="00846A29">
              <w:rPr>
                <w:b w:val="0"/>
                <w:bCs/>
                <w:color w:val="000000"/>
                <w:sz w:val="20"/>
                <w:szCs w:val="20"/>
              </w:rPr>
              <w:t>Family Health Hospital</w:t>
            </w:r>
          </w:p>
        </w:tc>
        <w:tc>
          <w:tcPr>
            <w:tcW w:w="1530" w:type="dxa"/>
            <w:noWrap/>
            <w:hideMark/>
          </w:tcPr>
          <w:p w14:paraId="41713CAC"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9</w:t>
            </w:r>
          </w:p>
        </w:tc>
        <w:tc>
          <w:tcPr>
            <w:tcW w:w="1260" w:type="dxa"/>
            <w:noWrap/>
            <w:hideMark/>
          </w:tcPr>
          <w:p w14:paraId="303174B7"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rPr>
              <w:t>1</w:t>
            </w:r>
          </w:p>
        </w:tc>
        <w:tc>
          <w:tcPr>
            <w:tcW w:w="1170" w:type="dxa"/>
            <w:noWrap/>
            <w:hideMark/>
          </w:tcPr>
          <w:p w14:paraId="74576F56"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10</w:t>
            </w:r>
          </w:p>
        </w:tc>
        <w:tc>
          <w:tcPr>
            <w:tcW w:w="1542" w:type="dxa"/>
            <w:noWrap/>
            <w:hideMark/>
          </w:tcPr>
          <w:p w14:paraId="595734CB"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846A29">
              <w:rPr>
                <w:color w:val="000000"/>
                <w:sz w:val="20"/>
                <w:szCs w:val="20"/>
                <w:lang w:val="en-US"/>
              </w:rPr>
              <w:t>2%</w:t>
            </w:r>
          </w:p>
        </w:tc>
      </w:tr>
      <w:tr w:rsidR="005F5304" w:rsidRPr="00846A29" w14:paraId="133CA5A1" w14:textId="77777777" w:rsidTr="00AD20D9">
        <w:trPr>
          <w:trHeight w:val="309"/>
        </w:trPr>
        <w:tc>
          <w:tcPr>
            <w:cnfStyle w:val="001000000000" w:firstRow="0" w:lastRow="0" w:firstColumn="1" w:lastColumn="0" w:oddVBand="0" w:evenVBand="0" w:oddHBand="0" w:evenHBand="0" w:firstRowFirstColumn="0" w:firstRowLastColumn="0" w:lastRowFirstColumn="0" w:lastRowLastColumn="0"/>
            <w:tcW w:w="3687" w:type="dxa"/>
            <w:noWrap/>
            <w:hideMark/>
          </w:tcPr>
          <w:p w14:paraId="3D843CA8" w14:textId="77777777" w:rsidR="005F5304" w:rsidRPr="00846A29" w:rsidRDefault="005F5304" w:rsidP="00846A29">
            <w:pPr>
              <w:spacing w:before="0" w:after="0" w:line="240" w:lineRule="auto"/>
              <w:rPr>
                <w:bCs/>
                <w:color w:val="000000"/>
                <w:sz w:val="20"/>
                <w:szCs w:val="20"/>
                <w:lang w:val="en-US"/>
              </w:rPr>
            </w:pPr>
            <w:r w:rsidRPr="00846A29">
              <w:rPr>
                <w:bCs/>
                <w:color w:val="000000"/>
                <w:sz w:val="20"/>
                <w:szCs w:val="20"/>
              </w:rPr>
              <w:t>Total</w:t>
            </w:r>
          </w:p>
        </w:tc>
        <w:tc>
          <w:tcPr>
            <w:tcW w:w="1530" w:type="dxa"/>
            <w:noWrap/>
            <w:hideMark/>
          </w:tcPr>
          <w:p w14:paraId="1517E143"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r w:rsidRPr="00846A29">
              <w:rPr>
                <w:b/>
                <w:bCs/>
                <w:color w:val="000000"/>
                <w:sz w:val="20"/>
                <w:szCs w:val="20"/>
                <w:lang w:val="en-US"/>
              </w:rPr>
              <w:t>420</w:t>
            </w:r>
          </w:p>
        </w:tc>
        <w:tc>
          <w:tcPr>
            <w:tcW w:w="1260" w:type="dxa"/>
            <w:noWrap/>
            <w:hideMark/>
          </w:tcPr>
          <w:p w14:paraId="50297951"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r w:rsidRPr="00846A29">
              <w:rPr>
                <w:b/>
                <w:bCs/>
                <w:color w:val="000000"/>
                <w:sz w:val="20"/>
                <w:szCs w:val="20"/>
                <w:lang w:val="en-US"/>
              </w:rPr>
              <w:t>152</w:t>
            </w:r>
          </w:p>
        </w:tc>
        <w:tc>
          <w:tcPr>
            <w:tcW w:w="1170" w:type="dxa"/>
            <w:noWrap/>
            <w:hideMark/>
          </w:tcPr>
          <w:p w14:paraId="621FF82F"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r w:rsidRPr="00846A29">
              <w:rPr>
                <w:b/>
                <w:bCs/>
                <w:color w:val="000000"/>
                <w:sz w:val="20"/>
                <w:szCs w:val="20"/>
                <w:lang w:val="en-US"/>
              </w:rPr>
              <w:t>572</w:t>
            </w:r>
          </w:p>
        </w:tc>
        <w:tc>
          <w:tcPr>
            <w:tcW w:w="1542" w:type="dxa"/>
            <w:noWrap/>
            <w:hideMark/>
          </w:tcPr>
          <w:p w14:paraId="7F810228" w14:textId="77777777" w:rsidR="005F5304" w:rsidRPr="00846A29" w:rsidRDefault="005F5304" w:rsidP="00846A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rPr>
            </w:pPr>
            <w:r w:rsidRPr="00846A29">
              <w:rPr>
                <w:b/>
                <w:bCs/>
                <w:color w:val="000000"/>
                <w:sz w:val="20"/>
                <w:szCs w:val="20"/>
                <w:lang w:val="en-US"/>
              </w:rPr>
              <w:t>100%</w:t>
            </w:r>
          </w:p>
        </w:tc>
      </w:tr>
    </w:tbl>
    <w:p w14:paraId="18AAD6F3" w14:textId="77777777" w:rsidR="005F5304" w:rsidRDefault="005F5304" w:rsidP="005F5304">
      <w:pPr>
        <w:pStyle w:val="BodyText"/>
        <w:rPr>
          <w:lang w:eastAsia="en-US"/>
        </w:rPr>
      </w:pPr>
    </w:p>
    <w:p w14:paraId="6D04EA5D" w14:textId="77777777" w:rsidR="005F5304" w:rsidRDefault="005F5304" w:rsidP="005F5304">
      <w:pPr>
        <w:pStyle w:val="BodyText"/>
      </w:pPr>
      <w:r w:rsidRPr="007C2CE9">
        <w:t>The City Hospital and DHQ hospital catered 9</w:t>
      </w:r>
      <w:r>
        <w:t>0</w:t>
      </w:r>
      <w:r w:rsidRPr="007C2CE9">
        <w:t xml:space="preserve">% of the </w:t>
      </w:r>
      <w:r>
        <w:t>152</w:t>
      </w:r>
      <w:r w:rsidRPr="007C2CE9">
        <w:t xml:space="preserve"> admissions from the eligible population. During the reporting period 2</w:t>
      </w:r>
      <w:r>
        <w:t>5</w:t>
      </w:r>
      <w:r w:rsidRPr="007C2CE9">
        <w:t>% of all admissions were in public sector hospitals.</w:t>
      </w:r>
      <w:r>
        <w:t xml:space="preserve"> </w:t>
      </w:r>
      <w:r w:rsidRPr="003C5C9B">
        <w:rPr>
          <w:lang w:val="en-AU"/>
        </w:rPr>
        <w:t xml:space="preserve">In terms of admissions </w:t>
      </w:r>
      <w:r>
        <w:rPr>
          <w:lang w:val="en-AU"/>
        </w:rPr>
        <w:t xml:space="preserve">from </w:t>
      </w:r>
      <w:r w:rsidRPr="003C5C9B">
        <w:rPr>
          <w:lang w:val="en-AU"/>
        </w:rPr>
        <w:t>eligible population, 51% clients utili</w:t>
      </w:r>
      <w:r>
        <w:rPr>
          <w:lang w:val="en-AU"/>
        </w:rPr>
        <w:t>s</w:t>
      </w:r>
      <w:r w:rsidRPr="003C5C9B">
        <w:rPr>
          <w:lang w:val="en-AU"/>
        </w:rPr>
        <w:t xml:space="preserve">ed City hospital, 38% DHQ hospital, 7% </w:t>
      </w:r>
      <w:proofErr w:type="spellStart"/>
      <w:r w:rsidRPr="003C5C9B">
        <w:rPr>
          <w:lang w:val="en-AU"/>
        </w:rPr>
        <w:t>Gilgit</w:t>
      </w:r>
      <w:proofErr w:type="spellEnd"/>
      <w:r w:rsidRPr="003C5C9B">
        <w:rPr>
          <w:lang w:val="en-AU"/>
        </w:rPr>
        <w:t xml:space="preserve"> Medical Centre, 2% </w:t>
      </w:r>
      <w:proofErr w:type="spellStart"/>
      <w:r w:rsidRPr="003C5C9B">
        <w:rPr>
          <w:lang w:val="en-AU"/>
        </w:rPr>
        <w:t>Sehat</w:t>
      </w:r>
      <w:proofErr w:type="spellEnd"/>
      <w:r w:rsidRPr="003C5C9B">
        <w:rPr>
          <w:lang w:val="en-AU"/>
        </w:rPr>
        <w:t xml:space="preserve"> Foundation and 1% utili</w:t>
      </w:r>
      <w:r w:rsidR="00F44D8F">
        <w:rPr>
          <w:lang w:val="en-AU"/>
        </w:rPr>
        <w:t>s</w:t>
      </w:r>
      <w:r w:rsidRPr="003C5C9B">
        <w:rPr>
          <w:lang w:val="en-AU"/>
        </w:rPr>
        <w:t xml:space="preserve">ed </w:t>
      </w:r>
      <w:r>
        <w:rPr>
          <w:lang w:val="en-AU"/>
        </w:rPr>
        <w:t>F</w:t>
      </w:r>
      <w:r w:rsidRPr="003C5C9B">
        <w:rPr>
          <w:lang w:val="en-AU"/>
        </w:rPr>
        <w:t xml:space="preserve">amily </w:t>
      </w:r>
      <w:r>
        <w:rPr>
          <w:lang w:val="en-AU"/>
        </w:rPr>
        <w:t>H</w:t>
      </w:r>
      <w:r w:rsidRPr="003C5C9B">
        <w:rPr>
          <w:lang w:val="en-AU"/>
        </w:rPr>
        <w:t xml:space="preserve">ealth </w:t>
      </w:r>
      <w:r>
        <w:rPr>
          <w:lang w:val="en-AU"/>
        </w:rPr>
        <w:t>H</w:t>
      </w:r>
      <w:r w:rsidRPr="003C5C9B">
        <w:rPr>
          <w:lang w:val="en-AU"/>
        </w:rPr>
        <w:t>ospital</w:t>
      </w:r>
      <w:r>
        <w:rPr>
          <w:lang w:val="en-AU"/>
        </w:rPr>
        <w:t xml:space="preserve">, </w:t>
      </w:r>
      <w:proofErr w:type="spellStart"/>
      <w:r>
        <w:rPr>
          <w:lang w:val="en-AU"/>
        </w:rPr>
        <w:t>Gilgit</w:t>
      </w:r>
      <w:proofErr w:type="spellEnd"/>
      <w:r w:rsidRPr="003C5C9B">
        <w:rPr>
          <w:lang w:val="en-AU"/>
        </w:rPr>
        <w:t xml:space="preserve">. The City Hospital catered the highest number of eligible admissions (78), while the </w:t>
      </w:r>
      <w:proofErr w:type="spellStart"/>
      <w:r w:rsidRPr="003C5C9B">
        <w:rPr>
          <w:lang w:val="en-AU"/>
        </w:rPr>
        <w:t>Gilgit</w:t>
      </w:r>
      <w:proofErr w:type="spellEnd"/>
      <w:r w:rsidRPr="003C5C9B">
        <w:rPr>
          <w:lang w:val="en-AU"/>
        </w:rPr>
        <w:t xml:space="preserve"> Medical Centre got the highest number of wider admissions (399). </w:t>
      </w:r>
      <w:r>
        <w:t xml:space="preserve">An exit interview </w:t>
      </w:r>
      <w:r>
        <w:lastRenderedPageBreak/>
        <w:t xml:space="preserve">of admitted patients from eligible population conducted in 2019 revealed that patient utilise services of health facility due to a particular physician or surgeon. </w:t>
      </w:r>
    </w:p>
    <w:p w14:paraId="709FD390" w14:textId="77777777" w:rsidR="002C51C6" w:rsidRDefault="002C51C6" w:rsidP="002C51C6">
      <w:pPr>
        <w:pStyle w:val="Heading20"/>
      </w:pPr>
      <w:bookmarkStart w:id="171" w:name="_Toc49550261"/>
      <w:r w:rsidRPr="00574664">
        <w:t xml:space="preserve">Influence of </w:t>
      </w:r>
      <w:r>
        <w:t>COVID</w:t>
      </w:r>
      <w:r w:rsidRPr="00574664">
        <w:t>-19 pandemic on the scheme</w:t>
      </w:r>
      <w:r>
        <w:t xml:space="preserve"> in </w:t>
      </w:r>
      <w:proofErr w:type="spellStart"/>
      <w:r>
        <w:t>Gilgit</w:t>
      </w:r>
      <w:proofErr w:type="spellEnd"/>
      <w:r>
        <w:t xml:space="preserve"> district</w:t>
      </w:r>
      <w:bookmarkEnd w:id="171"/>
    </w:p>
    <w:p w14:paraId="3E843D2A" w14:textId="77777777" w:rsidR="002C51C6" w:rsidRPr="00EB5781" w:rsidRDefault="002C51C6" w:rsidP="00846A29">
      <w:pPr>
        <w:pStyle w:val="BodyText"/>
      </w:pPr>
      <w:r w:rsidRPr="00EB5781">
        <w:rPr>
          <w:rStyle w:val="normaltextrun"/>
          <w:lang w:val="en-CA"/>
        </w:rPr>
        <w:t xml:space="preserve">The exponential rise in the number of confirmed COVID-19 cases in Pakistan </w:t>
      </w:r>
      <w:r>
        <w:rPr>
          <w:rStyle w:val="normaltextrun"/>
          <w:lang w:val="en-CA"/>
        </w:rPr>
        <w:t xml:space="preserve">till June 2020 and the </w:t>
      </w:r>
      <w:r w:rsidRPr="00EB5781">
        <w:rPr>
          <w:rStyle w:val="normaltextrun"/>
          <w:lang w:val="en-CA"/>
        </w:rPr>
        <w:t>under-resourced health systems</w:t>
      </w:r>
      <w:r>
        <w:rPr>
          <w:rStyle w:val="normaltextrun"/>
          <w:lang w:val="en-CA"/>
        </w:rPr>
        <w:t>,</w:t>
      </w:r>
      <w:r w:rsidRPr="00EB5781">
        <w:rPr>
          <w:rStyle w:val="normaltextrun"/>
          <w:lang w:val="en-CA"/>
        </w:rPr>
        <w:t xml:space="preserve"> and political and economic instabilities are </w:t>
      </w:r>
      <w:r>
        <w:rPr>
          <w:rStyle w:val="normaltextrun"/>
          <w:lang w:val="en-CA"/>
        </w:rPr>
        <w:t>adversely affecting the</w:t>
      </w:r>
      <w:r w:rsidRPr="00EB5781">
        <w:rPr>
          <w:rStyle w:val="normaltextrun"/>
          <w:lang w:val="en-CA"/>
        </w:rPr>
        <w:t xml:space="preserve"> communities especially in the remote and rural areas of the </w:t>
      </w:r>
      <w:commentRangeStart w:id="172"/>
      <w:r w:rsidRPr="00EB5781">
        <w:rPr>
          <w:rStyle w:val="normaltextrun"/>
          <w:lang w:val="en-CA"/>
        </w:rPr>
        <w:t>country</w:t>
      </w:r>
      <w:commentRangeEnd w:id="172"/>
      <w:r w:rsidR="0098683E">
        <w:rPr>
          <w:rStyle w:val="CommentReference"/>
        </w:rPr>
        <w:commentReference w:id="172"/>
      </w:r>
      <w:r w:rsidRPr="00EB5781">
        <w:rPr>
          <w:rStyle w:val="normaltextrun"/>
          <w:lang w:val="en-CA"/>
        </w:rPr>
        <w:t>.</w:t>
      </w:r>
      <w:r>
        <w:rPr>
          <w:rStyle w:val="normaltextrun"/>
          <w:lang w:val="en-CA"/>
        </w:rPr>
        <w:t xml:space="preserve"> </w:t>
      </w:r>
      <w:r w:rsidRPr="00EB5781">
        <w:t xml:space="preserve">A high level of uncertainty prevails among the target communities due to restricted mobility, economic downturn and rising unemployment rates. In District </w:t>
      </w:r>
      <w:proofErr w:type="spellStart"/>
      <w:r w:rsidRPr="00EB5781">
        <w:t>Gilgit</w:t>
      </w:r>
      <w:proofErr w:type="spellEnd"/>
      <w:r w:rsidRPr="00EB5781">
        <w:t xml:space="preserve"> as of June 2020, there have been 1630 confirmed cases</w:t>
      </w:r>
      <w:r>
        <w:t xml:space="preserve"> </w:t>
      </w:r>
      <w:r w:rsidRPr="00EB5781">
        <w:t xml:space="preserve">and 36 deaths reported in project </w:t>
      </w:r>
      <w:r>
        <w:t xml:space="preserve">area in </w:t>
      </w:r>
      <w:proofErr w:type="spellStart"/>
      <w:r>
        <w:t>Gilgit</w:t>
      </w:r>
      <w:proofErr w:type="spellEnd"/>
      <w:r>
        <w:t xml:space="preserve"> District</w:t>
      </w:r>
      <w:r w:rsidRPr="00EB5781">
        <w:t xml:space="preserve">. Since early March, the local government imposed strict lockdown which </w:t>
      </w:r>
      <w:r>
        <w:t>resulted in restricted mobility, economic and social activities</w:t>
      </w:r>
      <w:r w:rsidRPr="00EB5781">
        <w:t xml:space="preserve"> in the district. </w:t>
      </w:r>
    </w:p>
    <w:p w14:paraId="722B45DA" w14:textId="77777777" w:rsidR="002C51C6" w:rsidRPr="00EB5781" w:rsidRDefault="002C51C6" w:rsidP="00846A29">
      <w:pPr>
        <w:pStyle w:val="BodyText"/>
        <w:rPr>
          <w:rStyle w:val="normaltextrun"/>
          <w:lang w:val="en-CA"/>
        </w:rPr>
      </w:pPr>
      <w:r w:rsidRPr="00EB5781">
        <w:rPr>
          <w:rStyle w:val="normaltextrun"/>
          <w:lang w:val="en-CA"/>
        </w:rPr>
        <w:t>In the context of the COVID</w:t>
      </w:r>
      <w:r w:rsidRPr="00EB5781">
        <w:rPr>
          <w:rStyle w:val="normaltextrun"/>
          <w:rFonts w:ascii="Cambria Math" w:hAnsi="Cambria Math" w:cs="Cambria Math"/>
          <w:lang w:val="en-CA"/>
        </w:rPr>
        <w:t>‑</w:t>
      </w:r>
      <w:r w:rsidRPr="00EB5781">
        <w:rPr>
          <w:rStyle w:val="normaltextrun"/>
          <w:lang w:val="en-CA"/>
        </w:rPr>
        <w:t xml:space="preserve">19 crisis, </w:t>
      </w:r>
      <w:r>
        <w:rPr>
          <w:rStyle w:val="normaltextrun"/>
          <w:lang w:val="en-CA"/>
        </w:rPr>
        <w:t xml:space="preserve">service utilisation under </w:t>
      </w:r>
      <w:r w:rsidRPr="00EB5781">
        <w:rPr>
          <w:rStyle w:val="normaltextrun"/>
          <w:lang w:val="en-CA"/>
        </w:rPr>
        <w:t xml:space="preserve">SHPI scheme </w:t>
      </w:r>
      <w:r>
        <w:rPr>
          <w:rStyle w:val="normaltextrun"/>
          <w:lang w:val="en-CA"/>
        </w:rPr>
        <w:t xml:space="preserve">was </w:t>
      </w:r>
      <w:commentRangeStart w:id="173"/>
      <w:r>
        <w:rPr>
          <w:rStyle w:val="normaltextrun"/>
          <w:lang w:val="en-CA"/>
        </w:rPr>
        <w:t>suffered</w:t>
      </w:r>
      <w:commentRangeEnd w:id="173"/>
      <w:r w:rsidR="0098683E">
        <w:rPr>
          <w:rStyle w:val="CommentReference"/>
        </w:rPr>
        <w:commentReference w:id="173"/>
      </w:r>
      <w:r w:rsidRPr="00EB5781">
        <w:rPr>
          <w:rStyle w:val="normaltextrun"/>
          <w:lang w:val="en-CA"/>
        </w:rPr>
        <w:t xml:space="preserve"> </w:t>
      </w:r>
      <w:r>
        <w:rPr>
          <w:rStyle w:val="normaltextrun"/>
          <w:lang w:val="en-CA"/>
        </w:rPr>
        <w:t xml:space="preserve">unfavourably </w:t>
      </w:r>
      <w:r w:rsidRPr="00EB5781">
        <w:rPr>
          <w:rStyle w:val="normaltextrun"/>
          <w:lang w:val="en-CA"/>
        </w:rPr>
        <w:t>during the reporting period.</w:t>
      </w:r>
      <w:r w:rsidRPr="00EB5781">
        <w:t xml:space="preserve"> </w:t>
      </w:r>
      <w:r w:rsidRPr="00EB5781">
        <w:rPr>
          <w:rStyle w:val="normaltextrun"/>
          <w:lang w:val="en-CA"/>
        </w:rPr>
        <w:t xml:space="preserve">Following project activities </w:t>
      </w:r>
      <w:r>
        <w:rPr>
          <w:rStyle w:val="normaltextrun"/>
          <w:lang w:val="en-CA"/>
        </w:rPr>
        <w:t>were affected</w:t>
      </w:r>
      <w:r w:rsidRPr="00EB5781">
        <w:rPr>
          <w:rStyle w:val="normaltextrun"/>
          <w:lang w:val="en-CA"/>
        </w:rPr>
        <w:t xml:space="preserve"> during COVID-19 pandemic and lockdown.</w:t>
      </w:r>
    </w:p>
    <w:p w14:paraId="0123B4FC" w14:textId="77777777" w:rsidR="002C51C6" w:rsidRPr="00EB5781" w:rsidRDefault="002C51C6" w:rsidP="00846A29">
      <w:pPr>
        <w:pStyle w:val="BodyText"/>
        <w:rPr>
          <w:rStyle w:val="normaltextrun"/>
          <w:b/>
          <w:bCs/>
          <w:lang w:val="en-CA"/>
        </w:rPr>
      </w:pPr>
      <w:r w:rsidRPr="00EB5781">
        <w:rPr>
          <w:rStyle w:val="normaltextrun"/>
          <w:b/>
          <w:bCs/>
          <w:lang w:val="en-CA"/>
        </w:rPr>
        <w:t xml:space="preserve">Wider enrollment campaign </w:t>
      </w:r>
      <w:r w:rsidRPr="00EB5781">
        <w:rPr>
          <w:rStyle w:val="normaltextrun"/>
          <w:lang w:val="en-CA"/>
        </w:rPr>
        <w:t xml:space="preserve">adversely influenced during the reporting period, resulting only 103 new families enrolled in the scheme. </w:t>
      </w:r>
    </w:p>
    <w:p w14:paraId="51E2D387" w14:textId="77777777" w:rsidR="002C51C6" w:rsidRPr="00EB5781" w:rsidRDefault="002C51C6" w:rsidP="00846A29">
      <w:pPr>
        <w:pStyle w:val="BodyText"/>
        <w:rPr>
          <w:rStyle w:val="normaltextrun"/>
          <w:lang w:val="en-CA"/>
        </w:rPr>
      </w:pPr>
      <w:r w:rsidRPr="00EB5781">
        <w:rPr>
          <w:rStyle w:val="normaltextrun"/>
          <w:b/>
          <w:bCs/>
          <w:lang w:val="en-CA"/>
        </w:rPr>
        <w:t>Outreach activities</w:t>
      </w:r>
      <w:r w:rsidRPr="00EB5781">
        <w:rPr>
          <w:rStyle w:val="normaltextrun"/>
          <w:lang w:val="en-CA"/>
        </w:rPr>
        <w:t xml:space="preserve"> such as awareness session with WOs/LSO/Vos, community meetings, medical camps and experience sharing workshop to inform individuals regarding insurance products and its benefits could not be executed as per plan during the reporting period.</w:t>
      </w:r>
    </w:p>
    <w:p w14:paraId="05D9D3CA" w14:textId="77777777" w:rsidR="002C51C6" w:rsidRPr="00023BB1" w:rsidRDefault="002C51C6" w:rsidP="00846A29">
      <w:pPr>
        <w:pStyle w:val="BodyText"/>
        <w:rPr>
          <w:rStyle w:val="normaltextrun"/>
          <w:lang w:val="en-CA"/>
        </w:rPr>
      </w:pPr>
      <w:r>
        <w:rPr>
          <w:rStyle w:val="normaltextrun"/>
          <w:b/>
          <w:bCs/>
          <w:lang w:val="en-CA"/>
        </w:rPr>
        <w:t xml:space="preserve">OD Fund utilisation: </w:t>
      </w:r>
      <w:r w:rsidRPr="00023BB1">
        <w:rPr>
          <w:rStyle w:val="normaltextrun"/>
          <w:lang w:val="en-CA"/>
        </w:rPr>
        <w:t xml:space="preserve">The </w:t>
      </w:r>
      <w:r>
        <w:rPr>
          <w:rStyle w:val="normaltextrun"/>
          <w:lang w:val="en-CA"/>
        </w:rPr>
        <w:t xml:space="preserve">lockdown and mandatory work from home delayed in procurement of services planned under OD Fund and initiation of capacity building activities as well. It is expected that these activities will now be initiated in August 2020.  </w:t>
      </w:r>
    </w:p>
    <w:p w14:paraId="109EA0FC" w14:textId="77777777" w:rsidR="002C51C6" w:rsidRDefault="002C51C6" w:rsidP="00846A29">
      <w:pPr>
        <w:pStyle w:val="BodyText"/>
        <w:rPr>
          <w:rStyle w:val="normaltextrun"/>
          <w:lang w:val="en-CA"/>
        </w:rPr>
      </w:pPr>
      <w:r w:rsidRPr="00EB5781">
        <w:rPr>
          <w:rStyle w:val="normaltextrun"/>
          <w:b/>
          <w:bCs/>
          <w:lang w:val="en-CA"/>
        </w:rPr>
        <w:t>Hospital admissions</w:t>
      </w:r>
      <w:r w:rsidRPr="00EB5781">
        <w:rPr>
          <w:rStyle w:val="normaltextrun"/>
          <w:lang w:val="en-CA"/>
        </w:rPr>
        <w:t xml:space="preserve"> declined</w:t>
      </w:r>
      <w:r>
        <w:rPr>
          <w:rStyle w:val="normaltextrun"/>
          <w:lang w:val="en-CA"/>
        </w:rPr>
        <w:t xml:space="preserve"> (46%)</w:t>
      </w:r>
      <w:r w:rsidRPr="00EB5781">
        <w:rPr>
          <w:rStyle w:val="normaltextrun"/>
          <w:lang w:val="en-CA"/>
        </w:rPr>
        <w:t xml:space="preserve"> compared to </w:t>
      </w:r>
      <w:r>
        <w:rPr>
          <w:rStyle w:val="normaltextrun"/>
          <w:lang w:val="en-CA"/>
        </w:rPr>
        <w:t>admissions during the</w:t>
      </w:r>
      <w:r w:rsidRPr="00EB5781">
        <w:rPr>
          <w:rStyle w:val="normaltextrun"/>
          <w:lang w:val="en-CA"/>
        </w:rPr>
        <w:t xml:space="preserve"> previous reporting period (Jul-Dec 2019). Only 572 patients hospitalised</w:t>
      </w:r>
      <w:r>
        <w:rPr>
          <w:rStyle w:val="normaltextrun"/>
          <w:lang w:val="en-CA"/>
        </w:rPr>
        <w:t xml:space="preserve"> during the reporting period</w:t>
      </w:r>
      <w:r w:rsidRPr="00EB5781">
        <w:rPr>
          <w:rStyle w:val="normaltextrun"/>
          <w:lang w:val="en-CA"/>
        </w:rPr>
        <w:t xml:space="preserve">. The </w:t>
      </w:r>
      <w:r>
        <w:rPr>
          <w:rStyle w:val="normaltextrun"/>
          <w:lang w:val="en-CA"/>
        </w:rPr>
        <w:t>average</w:t>
      </w:r>
      <w:r w:rsidRPr="00EB5781">
        <w:rPr>
          <w:rStyle w:val="normaltextrun"/>
          <w:lang w:val="en-CA"/>
        </w:rPr>
        <w:t xml:space="preserve"> </w:t>
      </w:r>
      <w:r>
        <w:rPr>
          <w:rStyle w:val="normaltextrun"/>
          <w:lang w:val="en-CA"/>
        </w:rPr>
        <w:t>number of</w:t>
      </w:r>
      <w:r w:rsidRPr="00EB5781">
        <w:rPr>
          <w:rStyle w:val="normaltextrun"/>
          <w:lang w:val="en-CA"/>
        </w:rPr>
        <w:t xml:space="preserve"> admissions per day </w:t>
      </w:r>
      <w:r>
        <w:rPr>
          <w:rStyle w:val="normaltextrun"/>
          <w:lang w:val="en-CA"/>
        </w:rPr>
        <w:t>remained</w:t>
      </w:r>
      <w:r w:rsidRPr="00EB5781">
        <w:rPr>
          <w:rStyle w:val="normaltextrun"/>
          <w:lang w:val="en-CA"/>
        </w:rPr>
        <w:t xml:space="preserve"> 3.1</w:t>
      </w:r>
      <w:r>
        <w:rPr>
          <w:rStyle w:val="normaltextrun"/>
          <w:lang w:val="en-CA"/>
        </w:rPr>
        <w:t xml:space="preserve"> from Jan to June 2020 compared to 6.1 admissions per day during the period July to December 2019. The decline in admissions was markedly increased a</w:t>
      </w:r>
      <w:r w:rsidRPr="00EB5781">
        <w:rPr>
          <w:rStyle w:val="normaltextrun"/>
          <w:lang w:val="en-CA"/>
        </w:rPr>
        <w:t>fter the lockdown was implemented in March in the district</w:t>
      </w:r>
      <w:r>
        <w:rPr>
          <w:rStyle w:val="normaltextrun"/>
          <w:lang w:val="en-CA"/>
        </w:rPr>
        <w:t xml:space="preserve">. It is evident from the fact that there were </w:t>
      </w:r>
      <w:r w:rsidRPr="00EB5781">
        <w:rPr>
          <w:rStyle w:val="normaltextrun"/>
          <w:lang w:val="en-CA"/>
        </w:rPr>
        <w:t xml:space="preserve">392 </w:t>
      </w:r>
      <w:r>
        <w:rPr>
          <w:rStyle w:val="normaltextrun"/>
          <w:lang w:val="en-CA"/>
        </w:rPr>
        <w:t xml:space="preserve">admissions in first quarter (Jan to March) which dropped to 180 admissions during the period from April to June 2020. The possible reasons of decline in admission include restrict mobility and difficulty faced by community in finding transportation to go to hospitals located in </w:t>
      </w:r>
      <w:proofErr w:type="spellStart"/>
      <w:r>
        <w:rPr>
          <w:rStyle w:val="normaltextrun"/>
          <w:lang w:val="en-CA"/>
        </w:rPr>
        <w:t>Gilgit</w:t>
      </w:r>
      <w:proofErr w:type="spellEnd"/>
      <w:r>
        <w:rPr>
          <w:rStyle w:val="normaltextrun"/>
          <w:lang w:val="en-CA"/>
        </w:rPr>
        <w:t xml:space="preserve"> town, the perception that </w:t>
      </w:r>
      <w:r w:rsidRPr="00EB5781">
        <w:rPr>
          <w:rStyle w:val="normaltextrun"/>
          <w:lang w:val="en-CA"/>
        </w:rPr>
        <w:t xml:space="preserve">hospitals are </w:t>
      </w:r>
      <w:r>
        <w:rPr>
          <w:rStyle w:val="normaltextrun"/>
          <w:lang w:val="en-CA"/>
        </w:rPr>
        <w:t xml:space="preserve">not providing services </w:t>
      </w:r>
      <w:r w:rsidRPr="00EB5781">
        <w:rPr>
          <w:rStyle w:val="normaltextrun"/>
          <w:lang w:val="en-CA"/>
        </w:rPr>
        <w:t>to non-coronavirus patients</w:t>
      </w:r>
      <w:r>
        <w:rPr>
          <w:rStyle w:val="normaltextrun"/>
          <w:lang w:val="en-CA"/>
        </w:rPr>
        <w:t xml:space="preserve"> and the fear among the community that </w:t>
      </w:r>
      <w:r w:rsidRPr="004667F9">
        <w:rPr>
          <w:rStyle w:val="normaltextrun"/>
          <w:lang w:val="en-CA"/>
        </w:rPr>
        <w:t xml:space="preserve">they will be </w:t>
      </w:r>
      <w:r>
        <w:rPr>
          <w:rStyle w:val="normaltextrun"/>
          <w:lang w:val="en-CA"/>
        </w:rPr>
        <w:t xml:space="preserve">get </w:t>
      </w:r>
      <w:r w:rsidRPr="004667F9">
        <w:rPr>
          <w:rStyle w:val="normaltextrun"/>
          <w:lang w:val="en-CA"/>
        </w:rPr>
        <w:t xml:space="preserve">infected by </w:t>
      </w:r>
      <w:r>
        <w:rPr>
          <w:rStyle w:val="normaltextrun"/>
          <w:lang w:val="en-CA"/>
        </w:rPr>
        <w:t xml:space="preserve">visiting </w:t>
      </w:r>
      <w:r w:rsidRPr="004667F9">
        <w:rPr>
          <w:rStyle w:val="normaltextrun"/>
          <w:lang w:val="en-CA"/>
        </w:rPr>
        <w:t>to the hospital</w:t>
      </w:r>
      <w:r>
        <w:rPr>
          <w:rStyle w:val="normaltextrun"/>
          <w:lang w:val="en-CA"/>
        </w:rPr>
        <w:t xml:space="preserve">s. The administration of </w:t>
      </w:r>
      <w:proofErr w:type="spellStart"/>
      <w:r>
        <w:rPr>
          <w:rStyle w:val="normaltextrun"/>
          <w:lang w:val="en-CA"/>
        </w:rPr>
        <w:t>Gilgit</w:t>
      </w:r>
      <w:proofErr w:type="spellEnd"/>
      <w:r>
        <w:rPr>
          <w:rStyle w:val="normaltextrun"/>
          <w:lang w:val="en-CA"/>
        </w:rPr>
        <w:t xml:space="preserve"> District also banned entry into </w:t>
      </w:r>
      <w:proofErr w:type="spellStart"/>
      <w:r>
        <w:rPr>
          <w:rStyle w:val="normaltextrun"/>
          <w:lang w:val="en-CA"/>
        </w:rPr>
        <w:t>Gilgit</w:t>
      </w:r>
      <w:proofErr w:type="spellEnd"/>
      <w:r>
        <w:rPr>
          <w:rStyle w:val="normaltextrun"/>
          <w:lang w:val="en-CA"/>
        </w:rPr>
        <w:t xml:space="preserve"> city for two weeks in May 2020. </w:t>
      </w:r>
    </w:p>
    <w:p w14:paraId="3092AAA8" w14:textId="77777777" w:rsidR="002C51C6" w:rsidRPr="004667F9" w:rsidRDefault="002C51C6" w:rsidP="00846A29">
      <w:pPr>
        <w:pStyle w:val="BodyText"/>
        <w:rPr>
          <w:lang w:val="en-CA"/>
        </w:rPr>
      </w:pPr>
      <w:r>
        <w:rPr>
          <w:lang w:val="en-CA"/>
        </w:rPr>
        <w:t xml:space="preserve">The COVID-19 pandemic not only adversely affected the services provision for insured population, but it also led to decline of utilisation of all healthcare services provided by public and private healthcare providers. The following graphs show the impact of COVID-19 on overall admissions in public sector hospitals (DHQ and City Hospital </w:t>
      </w:r>
      <w:proofErr w:type="spellStart"/>
      <w:r>
        <w:rPr>
          <w:lang w:val="en-CA"/>
        </w:rPr>
        <w:t>Gilgit</w:t>
      </w:r>
      <w:proofErr w:type="spellEnd"/>
      <w:r>
        <w:rPr>
          <w:lang w:val="en-CA"/>
        </w:rPr>
        <w:t xml:space="preserve">) and on admissions of all insured beneficiaries.   </w:t>
      </w:r>
    </w:p>
    <w:p w14:paraId="05A9B0F9" w14:textId="77777777" w:rsidR="002C51C6" w:rsidRDefault="002C51C6" w:rsidP="002C51C6">
      <w:pPr>
        <w:pStyle w:val="Caption"/>
      </w:pPr>
      <w:bookmarkStart w:id="174" w:name="_Toc48591477"/>
      <w:r>
        <w:lastRenderedPageBreak/>
        <w:t xml:space="preserve">Figure </w:t>
      </w:r>
      <w:r w:rsidR="00B76041">
        <w:fldChar w:fldCharType="begin"/>
      </w:r>
      <w:r w:rsidR="00957469">
        <w:instrText xml:space="preserve"> SEQ Figure \* ARABIC </w:instrText>
      </w:r>
      <w:r w:rsidR="00B76041">
        <w:fldChar w:fldCharType="separate"/>
      </w:r>
      <w:r w:rsidR="00AD220A">
        <w:rPr>
          <w:noProof/>
        </w:rPr>
        <w:t>15</w:t>
      </w:r>
      <w:r w:rsidR="00B76041">
        <w:fldChar w:fldCharType="end"/>
      </w:r>
      <w:r w:rsidR="00846A29">
        <w:t>:</w:t>
      </w:r>
      <w:r>
        <w:rPr>
          <w:lang w:val="en-US"/>
        </w:rPr>
        <w:t xml:space="preserve"> </w:t>
      </w:r>
      <w:r w:rsidRPr="00A67C9C">
        <w:rPr>
          <w:lang w:val="en-US"/>
        </w:rPr>
        <w:t>Impact of COVID-19 on total admissions from insured population</w:t>
      </w:r>
      <w:bookmarkEnd w:id="174"/>
    </w:p>
    <w:p w14:paraId="59F6EDF0" w14:textId="77777777" w:rsidR="002C51C6" w:rsidRDefault="002C51C6" w:rsidP="002C51C6">
      <w:pPr>
        <w:keepNext/>
      </w:pPr>
      <w:r>
        <w:rPr>
          <w:noProof/>
          <w:lang w:val="en-US" w:eastAsia="en-US"/>
        </w:rPr>
        <w:drawing>
          <wp:inline distT="0" distB="0" distL="0" distR="0" wp14:anchorId="47B69883" wp14:editId="4305AA23">
            <wp:extent cx="5537200" cy="2743200"/>
            <wp:effectExtent l="0" t="0" r="6350" b="0"/>
            <wp:docPr id="22" name="Chart 22">
              <a:extLst xmlns:a="http://schemas.openxmlformats.org/drawingml/2006/main">
                <a:ext uri="{FF2B5EF4-FFF2-40B4-BE49-F238E27FC236}">
                  <a16:creationId xmlns:a16="http://schemas.microsoft.com/office/drawing/2014/main" id="{5597D8C9-3D0C-496F-AC6A-41F71ED6C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12F3D7" w14:textId="77777777" w:rsidR="002C51C6" w:rsidRDefault="002C51C6" w:rsidP="002C51C6">
      <w:pPr>
        <w:pStyle w:val="Caption"/>
      </w:pPr>
      <w:bookmarkStart w:id="175" w:name="_Toc48591478"/>
      <w:r>
        <w:t xml:space="preserve">Figure </w:t>
      </w:r>
      <w:r w:rsidR="00B76041">
        <w:fldChar w:fldCharType="begin"/>
      </w:r>
      <w:r w:rsidR="00957469">
        <w:instrText xml:space="preserve"> SEQ Figure \* ARABIC </w:instrText>
      </w:r>
      <w:r w:rsidR="00B76041">
        <w:fldChar w:fldCharType="separate"/>
      </w:r>
      <w:r w:rsidR="00AD220A">
        <w:rPr>
          <w:noProof/>
        </w:rPr>
        <w:t>16</w:t>
      </w:r>
      <w:r w:rsidR="00B76041">
        <w:fldChar w:fldCharType="end"/>
      </w:r>
      <w:r>
        <w:rPr>
          <w:lang w:val="en-US"/>
        </w:rPr>
        <w:t xml:space="preserve">: </w:t>
      </w:r>
      <w:r w:rsidRPr="0063696B">
        <w:rPr>
          <w:lang w:val="en-US"/>
        </w:rPr>
        <w:t xml:space="preserve">Impact of COVID-19 on total admissions </w:t>
      </w:r>
      <w:r>
        <w:rPr>
          <w:lang w:val="en-US"/>
        </w:rPr>
        <w:t xml:space="preserve">in Public Sector Hospitals in </w:t>
      </w:r>
      <w:proofErr w:type="spellStart"/>
      <w:r>
        <w:rPr>
          <w:lang w:val="en-US"/>
        </w:rPr>
        <w:t>Gilgit</w:t>
      </w:r>
      <w:bookmarkEnd w:id="175"/>
      <w:proofErr w:type="spellEnd"/>
    </w:p>
    <w:p w14:paraId="7F216F45" w14:textId="77777777" w:rsidR="002C51C6" w:rsidRDefault="002C51C6" w:rsidP="002C51C6">
      <w:pPr>
        <w:pStyle w:val="BodyText"/>
        <w:rPr>
          <w:lang w:eastAsia="en-US"/>
        </w:rPr>
      </w:pPr>
      <w:r>
        <w:rPr>
          <w:noProof/>
          <w:lang w:val="en-US" w:eastAsia="en-US"/>
        </w:rPr>
        <w:drawing>
          <wp:inline distT="0" distB="0" distL="0" distR="0" wp14:anchorId="4B5CE4AB" wp14:editId="45BD59CC">
            <wp:extent cx="5537200" cy="2743200"/>
            <wp:effectExtent l="0" t="0" r="6350" b="0"/>
            <wp:docPr id="23" name="Chart 23">
              <a:extLst xmlns:a="http://schemas.openxmlformats.org/drawingml/2006/main">
                <a:ext uri="{FF2B5EF4-FFF2-40B4-BE49-F238E27FC236}">
                  <a16:creationId xmlns:a16="http://schemas.microsoft.com/office/drawing/2014/main" id="{09D458C5-064C-41B0-81DA-ADCC9464F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B6A71F" w14:textId="77777777" w:rsidR="002C51C6" w:rsidRDefault="002C51C6" w:rsidP="005F5304">
      <w:pPr>
        <w:pStyle w:val="BodyText"/>
      </w:pPr>
    </w:p>
    <w:p w14:paraId="3A36303F" w14:textId="77777777" w:rsidR="005F5304" w:rsidRPr="00714E40" w:rsidRDefault="005F5304" w:rsidP="005F5304">
      <w:pPr>
        <w:pStyle w:val="Heading20"/>
        <w:rPr>
          <w:color w:val="002147"/>
        </w:rPr>
      </w:pPr>
      <w:bookmarkStart w:id="176" w:name="_Toc49550262"/>
      <w:r w:rsidRPr="00B25BF8">
        <w:t>Age</w:t>
      </w:r>
      <w:r>
        <w:t xml:space="preserve"> and </w:t>
      </w:r>
      <w:r w:rsidRPr="00B25BF8">
        <w:t>Gender Distribution</w:t>
      </w:r>
      <w:r>
        <w:t xml:space="preserve"> by </w:t>
      </w:r>
      <w:r w:rsidR="00846A29">
        <w:t>E</w:t>
      </w:r>
      <w:r>
        <w:t xml:space="preserve">ligible and </w:t>
      </w:r>
      <w:r w:rsidR="00846A29">
        <w:t>W</w:t>
      </w:r>
      <w:r>
        <w:t xml:space="preserve">ider </w:t>
      </w:r>
      <w:r w:rsidR="00846A29">
        <w:t>E</w:t>
      </w:r>
      <w:r>
        <w:t>nrolled</w:t>
      </w:r>
      <w:bookmarkEnd w:id="176"/>
    </w:p>
    <w:p w14:paraId="4BE5AE83" w14:textId="77777777" w:rsidR="005F5304" w:rsidRDefault="005F5304" w:rsidP="005F5304">
      <w:pPr>
        <w:pStyle w:val="BodyText"/>
      </w:pPr>
      <w:r w:rsidRPr="00DB5D90">
        <w:t xml:space="preserve">During the reporting period </w:t>
      </w:r>
      <w:commentRangeStart w:id="177"/>
      <w:commentRangeStart w:id="178"/>
      <w:r w:rsidRPr="00DB5D90">
        <w:t>6</w:t>
      </w:r>
      <w:r>
        <w:t>6</w:t>
      </w:r>
      <w:commentRangeEnd w:id="177"/>
      <w:r w:rsidR="0098683E">
        <w:rPr>
          <w:rStyle w:val="CommentReference"/>
        </w:rPr>
        <w:commentReference w:id="177"/>
      </w:r>
      <w:commentRangeEnd w:id="178"/>
      <w:r w:rsidR="00AC1F03">
        <w:rPr>
          <w:rStyle w:val="CommentReference"/>
        </w:rPr>
        <w:commentReference w:id="178"/>
      </w:r>
      <w:r w:rsidRPr="00DB5D90">
        <w:t>% of all admitted patients were female. This trend of higher proportion of female beneficiaries was noticed both in public sector (75% female admissions) and private sector (6</w:t>
      </w:r>
      <w:r>
        <w:t>3</w:t>
      </w:r>
      <w:r w:rsidRPr="00DB5D90">
        <w:t>%) hospitals as well as among beneficiaries from the eligible and wider populations (7</w:t>
      </w:r>
      <w:r>
        <w:t>4</w:t>
      </w:r>
      <w:r w:rsidRPr="00DB5D90">
        <w:t>% and 6</w:t>
      </w:r>
      <w:r>
        <w:t>3</w:t>
      </w:r>
      <w:r w:rsidRPr="00DB5D90">
        <w:t>% female admissions respectively). The following table shows the distribution of admitted patients by gender and by different age groups from eligible and wider populations.</w:t>
      </w:r>
    </w:p>
    <w:p w14:paraId="4564B852" w14:textId="77777777" w:rsidR="005F5304" w:rsidRPr="003B077D" w:rsidRDefault="005F5304" w:rsidP="005F5304">
      <w:pPr>
        <w:pStyle w:val="Caption"/>
      </w:pPr>
      <w:bookmarkStart w:id="180" w:name="_Toc48591606"/>
      <w:r w:rsidRPr="003B077D">
        <w:lastRenderedPageBreak/>
        <w:t xml:space="preserve">Table </w:t>
      </w:r>
      <w:r w:rsidR="00B76041" w:rsidRPr="003B077D">
        <w:fldChar w:fldCharType="begin"/>
      </w:r>
      <w:r w:rsidRPr="003B077D">
        <w:instrText xml:space="preserve"> SEQ Table \* ARABIC </w:instrText>
      </w:r>
      <w:r w:rsidR="00B76041" w:rsidRPr="003B077D">
        <w:fldChar w:fldCharType="separate"/>
      </w:r>
      <w:r w:rsidR="00AC1F03">
        <w:rPr>
          <w:noProof/>
        </w:rPr>
        <w:t>34</w:t>
      </w:r>
      <w:r w:rsidR="00B76041" w:rsidRPr="003B077D">
        <w:fldChar w:fldCharType="end"/>
      </w:r>
      <w:r w:rsidRPr="003B077D">
        <w:t>:</w:t>
      </w:r>
      <w:r w:rsidR="00EB1301">
        <w:t xml:space="preserve"> </w:t>
      </w:r>
      <w:r w:rsidRPr="003B077D">
        <w:t xml:space="preserve">Distribution of admissions by </w:t>
      </w:r>
      <w:r w:rsidR="00846A29">
        <w:t>a</w:t>
      </w:r>
      <w:r w:rsidRPr="003B077D">
        <w:t>ge group, gender and type of enrolment</w:t>
      </w:r>
      <w:bookmarkEnd w:id="180"/>
    </w:p>
    <w:tbl>
      <w:tblPr>
        <w:tblStyle w:val="OPMTable2019"/>
        <w:tblW w:w="9154" w:type="dxa"/>
        <w:tblLook w:val="04A0" w:firstRow="1" w:lastRow="0" w:firstColumn="1" w:lastColumn="0" w:noHBand="0" w:noVBand="1"/>
      </w:tblPr>
      <w:tblGrid>
        <w:gridCol w:w="2065"/>
        <w:gridCol w:w="840"/>
        <w:gridCol w:w="937"/>
        <w:gridCol w:w="840"/>
        <w:gridCol w:w="980"/>
        <w:gridCol w:w="864"/>
        <w:gridCol w:w="914"/>
        <w:gridCol w:w="800"/>
        <w:gridCol w:w="914"/>
      </w:tblGrid>
      <w:tr w:rsidR="00AC1F03" w:rsidRPr="00AC1F03" w14:paraId="546FAA11" w14:textId="77777777" w:rsidTr="00AC1F03">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065" w:type="dxa"/>
            <w:vMerge w:val="restart"/>
            <w:hideMark/>
          </w:tcPr>
          <w:p w14:paraId="44000EBC" w14:textId="77777777" w:rsidR="00AC1F03" w:rsidRPr="00AC1F03" w:rsidRDefault="00AC1F03" w:rsidP="00AC1F03">
            <w:pPr>
              <w:pStyle w:val="BodyText"/>
              <w:keepNext w:val="0"/>
              <w:spacing w:before="0"/>
              <w:rPr>
                <w:rFonts w:eastAsiaTheme="minorHAnsi"/>
                <w:b w:val="0"/>
                <w:color w:val="auto"/>
              </w:rPr>
            </w:pPr>
            <w:r w:rsidRPr="00AC1F03">
              <w:rPr>
                <w:rFonts w:eastAsiaTheme="minorHAnsi"/>
                <w:b w:val="0"/>
                <w:color w:val="auto"/>
              </w:rPr>
              <w:t>Age Group</w:t>
            </w:r>
          </w:p>
        </w:tc>
        <w:tc>
          <w:tcPr>
            <w:tcW w:w="1777" w:type="dxa"/>
            <w:gridSpan w:val="2"/>
            <w:hideMark/>
          </w:tcPr>
          <w:p w14:paraId="5142202E" w14:textId="77777777" w:rsidR="00AC1F03" w:rsidRPr="00AC1F03" w:rsidRDefault="00AC1F03" w:rsidP="00AC1F03">
            <w:pPr>
              <w:pStyle w:val="BodyText"/>
              <w:keepNext w:val="0"/>
              <w:spacing w:before="0"/>
              <w:cnfStyle w:val="100000000000" w:firstRow="1" w:lastRow="0" w:firstColumn="0" w:lastColumn="0" w:oddVBand="0" w:evenVBand="0" w:oddHBand="0" w:evenHBand="0" w:firstRowFirstColumn="0" w:firstRowLastColumn="0" w:lastRowFirstColumn="0" w:lastRowLastColumn="0"/>
              <w:rPr>
                <w:rFonts w:eastAsiaTheme="minorHAnsi"/>
                <w:b w:val="0"/>
                <w:color w:val="auto"/>
              </w:rPr>
            </w:pPr>
            <w:r w:rsidRPr="00AC1F03">
              <w:rPr>
                <w:rFonts w:eastAsiaTheme="minorHAnsi"/>
                <w:b w:val="0"/>
                <w:color w:val="auto"/>
              </w:rPr>
              <w:t>Male</w:t>
            </w:r>
          </w:p>
        </w:tc>
        <w:tc>
          <w:tcPr>
            <w:tcW w:w="1820" w:type="dxa"/>
            <w:gridSpan w:val="2"/>
            <w:hideMark/>
          </w:tcPr>
          <w:p w14:paraId="70D97567" w14:textId="77777777" w:rsidR="00AC1F03" w:rsidRPr="00AC1F03" w:rsidRDefault="00AC1F03" w:rsidP="00AC1F03">
            <w:pPr>
              <w:pStyle w:val="BodyText"/>
              <w:keepNext w:val="0"/>
              <w:spacing w:before="0"/>
              <w:cnfStyle w:val="100000000000" w:firstRow="1" w:lastRow="0" w:firstColumn="0" w:lastColumn="0" w:oddVBand="0" w:evenVBand="0" w:oddHBand="0" w:evenHBand="0" w:firstRowFirstColumn="0" w:firstRowLastColumn="0" w:lastRowFirstColumn="0" w:lastRowLastColumn="0"/>
              <w:rPr>
                <w:rFonts w:eastAsiaTheme="minorHAnsi"/>
                <w:b w:val="0"/>
                <w:color w:val="auto"/>
              </w:rPr>
            </w:pPr>
            <w:r w:rsidRPr="00AC1F03">
              <w:rPr>
                <w:rFonts w:eastAsiaTheme="minorHAnsi"/>
                <w:b w:val="0"/>
                <w:color w:val="auto"/>
              </w:rPr>
              <w:t>Female</w:t>
            </w:r>
          </w:p>
        </w:tc>
        <w:tc>
          <w:tcPr>
            <w:tcW w:w="1778" w:type="dxa"/>
            <w:gridSpan w:val="2"/>
            <w:hideMark/>
          </w:tcPr>
          <w:p w14:paraId="6179D173" w14:textId="77777777" w:rsidR="00AC1F03" w:rsidRPr="00AC1F03" w:rsidRDefault="00AC1F03" w:rsidP="00AC1F03">
            <w:pPr>
              <w:pStyle w:val="BodyText"/>
              <w:keepNext w:val="0"/>
              <w:spacing w:before="0"/>
              <w:cnfStyle w:val="100000000000" w:firstRow="1" w:lastRow="0" w:firstColumn="0" w:lastColumn="0" w:oddVBand="0" w:evenVBand="0" w:oddHBand="0" w:evenHBand="0" w:firstRowFirstColumn="0" w:firstRowLastColumn="0" w:lastRowFirstColumn="0" w:lastRowLastColumn="0"/>
              <w:rPr>
                <w:rFonts w:eastAsiaTheme="minorHAnsi"/>
                <w:b w:val="0"/>
                <w:color w:val="auto"/>
              </w:rPr>
            </w:pPr>
            <w:r w:rsidRPr="00AC1F03">
              <w:rPr>
                <w:rFonts w:eastAsiaTheme="minorHAnsi"/>
                <w:b w:val="0"/>
                <w:color w:val="auto"/>
              </w:rPr>
              <w:t>Total</w:t>
            </w:r>
          </w:p>
        </w:tc>
        <w:tc>
          <w:tcPr>
            <w:tcW w:w="1714" w:type="dxa"/>
            <w:gridSpan w:val="2"/>
            <w:hideMark/>
          </w:tcPr>
          <w:p w14:paraId="19650B50" w14:textId="77777777" w:rsidR="00AC1F03" w:rsidRPr="00AC1F03" w:rsidRDefault="00AC1F03" w:rsidP="00AC1F03">
            <w:pPr>
              <w:pStyle w:val="BodyText"/>
              <w:keepNext w:val="0"/>
              <w:spacing w:before="0"/>
              <w:cnfStyle w:val="100000000000" w:firstRow="1" w:lastRow="0" w:firstColumn="0" w:lastColumn="0" w:oddVBand="0" w:evenVBand="0" w:oddHBand="0" w:evenHBand="0" w:firstRowFirstColumn="0" w:firstRowLastColumn="0" w:lastRowFirstColumn="0" w:lastRowLastColumn="0"/>
              <w:rPr>
                <w:rFonts w:eastAsiaTheme="minorHAnsi"/>
                <w:b w:val="0"/>
                <w:color w:val="auto"/>
              </w:rPr>
            </w:pPr>
            <w:r w:rsidRPr="00AC1F03">
              <w:rPr>
                <w:rFonts w:eastAsiaTheme="minorHAnsi"/>
                <w:b w:val="0"/>
                <w:color w:val="auto"/>
              </w:rPr>
              <w:t>Percentage</w:t>
            </w:r>
          </w:p>
        </w:tc>
      </w:tr>
      <w:tr w:rsidR="00AC1F03" w:rsidRPr="00AC1F03" w14:paraId="452A6CCD" w14:textId="77777777" w:rsidTr="00AC1F03">
        <w:trPr>
          <w:trHeight w:val="289"/>
        </w:trPr>
        <w:tc>
          <w:tcPr>
            <w:cnfStyle w:val="001000000000" w:firstRow="0" w:lastRow="0" w:firstColumn="1" w:lastColumn="0" w:oddVBand="0" w:evenVBand="0" w:oddHBand="0" w:evenHBand="0" w:firstRowFirstColumn="0" w:firstRowLastColumn="0" w:lastRowFirstColumn="0" w:lastRowLastColumn="0"/>
            <w:tcW w:w="2065" w:type="dxa"/>
            <w:vMerge/>
            <w:hideMark/>
          </w:tcPr>
          <w:p w14:paraId="5ADC3C3E" w14:textId="77777777" w:rsidR="00AC1F03" w:rsidRPr="00AC1F03" w:rsidRDefault="00AC1F03" w:rsidP="00AC1F03">
            <w:pPr>
              <w:pStyle w:val="BodyText"/>
              <w:spacing w:before="0"/>
              <w:rPr>
                <w:rFonts w:eastAsiaTheme="minorHAnsi"/>
                <w:b w:val="0"/>
                <w:color w:val="auto"/>
              </w:rPr>
            </w:pPr>
          </w:p>
        </w:tc>
        <w:tc>
          <w:tcPr>
            <w:tcW w:w="840" w:type="dxa"/>
            <w:shd w:val="clear" w:color="auto" w:fill="002060"/>
            <w:hideMark/>
          </w:tcPr>
          <w:p w14:paraId="4E001035"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Wider</w:t>
            </w:r>
          </w:p>
        </w:tc>
        <w:tc>
          <w:tcPr>
            <w:tcW w:w="937" w:type="dxa"/>
            <w:shd w:val="clear" w:color="auto" w:fill="002060"/>
            <w:hideMark/>
          </w:tcPr>
          <w:p w14:paraId="737A9A7E"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Eligible</w:t>
            </w:r>
          </w:p>
        </w:tc>
        <w:tc>
          <w:tcPr>
            <w:tcW w:w="840" w:type="dxa"/>
            <w:shd w:val="clear" w:color="auto" w:fill="002060"/>
            <w:hideMark/>
          </w:tcPr>
          <w:p w14:paraId="4185BA6D"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Wider</w:t>
            </w:r>
          </w:p>
        </w:tc>
        <w:tc>
          <w:tcPr>
            <w:tcW w:w="980" w:type="dxa"/>
            <w:shd w:val="clear" w:color="auto" w:fill="002060"/>
            <w:hideMark/>
          </w:tcPr>
          <w:p w14:paraId="424DBBBE"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Eligible</w:t>
            </w:r>
          </w:p>
        </w:tc>
        <w:tc>
          <w:tcPr>
            <w:tcW w:w="864" w:type="dxa"/>
            <w:shd w:val="clear" w:color="auto" w:fill="002060"/>
            <w:hideMark/>
          </w:tcPr>
          <w:p w14:paraId="3B284130"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Male</w:t>
            </w:r>
          </w:p>
        </w:tc>
        <w:tc>
          <w:tcPr>
            <w:tcW w:w="914" w:type="dxa"/>
            <w:shd w:val="clear" w:color="auto" w:fill="002060"/>
            <w:hideMark/>
          </w:tcPr>
          <w:p w14:paraId="1259AE20"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Female</w:t>
            </w:r>
          </w:p>
        </w:tc>
        <w:tc>
          <w:tcPr>
            <w:tcW w:w="800" w:type="dxa"/>
            <w:shd w:val="clear" w:color="auto" w:fill="002060"/>
            <w:hideMark/>
          </w:tcPr>
          <w:p w14:paraId="1579B361"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Male</w:t>
            </w:r>
          </w:p>
        </w:tc>
        <w:tc>
          <w:tcPr>
            <w:tcW w:w="914" w:type="dxa"/>
            <w:shd w:val="clear" w:color="auto" w:fill="002060"/>
            <w:hideMark/>
          </w:tcPr>
          <w:p w14:paraId="78E35B17"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Female</w:t>
            </w:r>
          </w:p>
        </w:tc>
      </w:tr>
      <w:tr w:rsidR="00AC1F03" w:rsidRPr="00AC1F03" w14:paraId="1DBE4D1C" w14:textId="77777777" w:rsidTr="00AC1F03">
        <w:trPr>
          <w:trHeight w:val="275"/>
        </w:trPr>
        <w:tc>
          <w:tcPr>
            <w:cnfStyle w:val="001000000000" w:firstRow="0" w:lastRow="0" w:firstColumn="1" w:lastColumn="0" w:oddVBand="0" w:evenVBand="0" w:oddHBand="0" w:evenHBand="0" w:firstRowFirstColumn="0" w:firstRowLastColumn="0" w:lastRowFirstColumn="0" w:lastRowLastColumn="0"/>
            <w:tcW w:w="2065" w:type="dxa"/>
            <w:hideMark/>
          </w:tcPr>
          <w:p w14:paraId="079CE099" w14:textId="77777777" w:rsidR="00AC1F03" w:rsidRPr="00AC1F03" w:rsidRDefault="00AC1F03" w:rsidP="00AC1F03">
            <w:pPr>
              <w:pStyle w:val="BodyText"/>
              <w:spacing w:before="0"/>
              <w:rPr>
                <w:rFonts w:eastAsiaTheme="minorHAnsi"/>
                <w:b w:val="0"/>
                <w:color w:val="auto"/>
              </w:rPr>
            </w:pPr>
            <w:r w:rsidRPr="00AC1F03">
              <w:rPr>
                <w:rFonts w:eastAsiaTheme="minorHAnsi"/>
                <w:b w:val="0"/>
                <w:color w:val="auto"/>
              </w:rPr>
              <w:t xml:space="preserve">less than 1  </w:t>
            </w:r>
          </w:p>
        </w:tc>
        <w:tc>
          <w:tcPr>
            <w:tcW w:w="840" w:type="dxa"/>
          </w:tcPr>
          <w:p w14:paraId="2861052E"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9</w:t>
            </w:r>
          </w:p>
        </w:tc>
        <w:tc>
          <w:tcPr>
            <w:tcW w:w="937" w:type="dxa"/>
          </w:tcPr>
          <w:p w14:paraId="2D108702"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0</w:t>
            </w:r>
          </w:p>
        </w:tc>
        <w:tc>
          <w:tcPr>
            <w:tcW w:w="840" w:type="dxa"/>
          </w:tcPr>
          <w:p w14:paraId="6E1834A3"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10</w:t>
            </w:r>
          </w:p>
        </w:tc>
        <w:tc>
          <w:tcPr>
            <w:tcW w:w="980" w:type="dxa"/>
          </w:tcPr>
          <w:p w14:paraId="31A8340C"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0</w:t>
            </w:r>
          </w:p>
        </w:tc>
        <w:tc>
          <w:tcPr>
            <w:tcW w:w="864" w:type="dxa"/>
          </w:tcPr>
          <w:p w14:paraId="1CE17A51"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9</w:t>
            </w:r>
          </w:p>
        </w:tc>
        <w:tc>
          <w:tcPr>
            <w:tcW w:w="914" w:type="dxa"/>
          </w:tcPr>
          <w:p w14:paraId="111E339F"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10</w:t>
            </w:r>
          </w:p>
        </w:tc>
        <w:tc>
          <w:tcPr>
            <w:tcW w:w="800" w:type="dxa"/>
            <w:hideMark/>
          </w:tcPr>
          <w:p w14:paraId="4EAF0518"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5%</w:t>
            </w:r>
          </w:p>
        </w:tc>
        <w:tc>
          <w:tcPr>
            <w:tcW w:w="914" w:type="dxa"/>
            <w:hideMark/>
          </w:tcPr>
          <w:p w14:paraId="2B635B9D"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3%</w:t>
            </w:r>
          </w:p>
        </w:tc>
      </w:tr>
      <w:tr w:rsidR="00AC1F03" w:rsidRPr="00AC1F03" w14:paraId="2632E558" w14:textId="77777777" w:rsidTr="00AC1F03">
        <w:trPr>
          <w:trHeight w:val="275"/>
        </w:trPr>
        <w:tc>
          <w:tcPr>
            <w:cnfStyle w:val="001000000000" w:firstRow="0" w:lastRow="0" w:firstColumn="1" w:lastColumn="0" w:oddVBand="0" w:evenVBand="0" w:oddHBand="0" w:evenHBand="0" w:firstRowFirstColumn="0" w:firstRowLastColumn="0" w:lastRowFirstColumn="0" w:lastRowLastColumn="0"/>
            <w:tcW w:w="2065" w:type="dxa"/>
            <w:hideMark/>
          </w:tcPr>
          <w:p w14:paraId="28A0F20E" w14:textId="77777777" w:rsidR="00AC1F03" w:rsidRPr="00AC1F03" w:rsidRDefault="00AC1F03" w:rsidP="00AC1F03">
            <w:pPr>
              <w:pStyle w:val="BodyText"/>
              <w:spacing w:before="0"/>
              <w:rPr>
                <w:rFonts w:eastAsiaTheme="minorHAnsi"/>
                <w:b w:val="0"/>
                <w:color w:val="auto"/>
              </w:rPr>
            </w:pPr>
            <w:r w:rsidRPr="00AC1F03">
              <w:rPr>
                <w:rFonts w:eastAsiaTheme="minorHAnsi"/>
                <w:b w:val="0"/>
                <w:color w:val="auto"/>
              </w:rPr>
              <w:t>1 to 04 yrs.</w:t>
            </w:r>
          </w:p>
        </w:tc>
        <w:tc>
          <w:tcPr>
            <w:tcW w:w="840" w:type="dxa"/>
          </w:tcPr>
          <w:p w14:paraId="4172D67B"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18</w:t>
            </w:r>
          </w:p>
        </w:tc>
        <w:tc>
          <w:tcPr>
            <w:tcW w:w="937" w:type="dxa"/>
          </w:tcPr>
          <w:p w14:paraId="6D9B0CE4"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0</w:t>
            </w:r>
          </w:p>
        </w:tc>
        <w:tc>
          <w:tcPr>
            <w:tcW w:w="840" w:type="dxa"/>
          </w:tcPr>
          <w:p w14:paraId="704A695B"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13</w:t>
            </w:r>
          </w:p>
        </w:tc>
        <w:tc>
          <w:tcPr>
            <w:tcW w:w="980" w:type="dxa"/>
          </w:tcPr>
          <w:p w14:paraId="71B8C2DD"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0</w:t>
            </w:r>
          </w:p>
        </w:tc>
        <w:tc>
          <w:tcPr>
            <w:tcW w:w="864" w:type="dxa"/>
          </w:tcPr>
          <w:p w14:paraId="58188D66"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18</w:t>
            </w:r>
          </w:p>
        </w:tc>
        <w:tc>
          <w:tcPr>
            <w:tcW w:w="914" w:type="dxa"/>
          </w:tcPr>
          <w:p w14:paraId="40F5584C"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13</w:t>
            </w:r>
          </w:p>
        </w:tc>
        <w:tc>
          <w:tcPr>
            <w:tcW w:w="800" w:type="dxa"/>
            <w:hideMark/>
          </w:tcPr>
          <w:p w14:paraId="1F493813"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9%</w:t>
            </w:r>
          </w:p>
        </w:tc>
        <w:tc>
          <w:tcPr>
            <w:tcW w:w="914" w:type="dxa"/>
            <w:hideMark/>
          </w:tcPr>
          <w:p w14:paraId="56F8E9EC"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3%</w:t>
            </w:r>
          </w:p>
        </w:tc>
      </w:tr>
      <w:tr w:rsidR="00AC1F03" w:rsidRPr="00AC1F03" w14:paraId="4C3FD137" w14:textId="77777777" w:rsidTr="00AC1F03">
        <w:trPr>
          <w:trHeight w:val="27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99515F2" w14:textId="77777777" w:rsidR="00AC1F03" w:rsidRPr="00AC1F03" w:rsidRDefault="00AC1F03" w:rsidP="00AC1F03">
            <w:pPr>
              <w:pStyle w:val="BodyText"/>
              <w:spacing w:before="0"/>
              <w:rPr>
                <w:rFonts w:eastAsiaTheme="minorHAnsi"/>
                <w:b w:val="0"/>
                <w:color w:val="auto"/>
              </w:rPr>
            </w:pPr>
            <w:r w:rsidRPr="00AC1F03">
              <w:rPr>
                <w:rFonts w:eastAsiaTheme="minorHAnsi"/>
                <w:b w:val="0"/>
                <w:color w:val="auto"/>
              </w:rPr>
              <w:t>5 to 14 yrs.</w:t>
            </w:r>
          </w:p>
        </w:tc>
        <w:tc>
          <w:tcPr>
            <w:tcW w:w="840" w:type="dxa"/>
            <w:noWrap/>
          </w:tcPr>
          <w:p w14:paraId="3777A880"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13</w:t>
            </w:r>
          </w:p>
        </w:tc>
        <w:tc>
          <w:tcPr>
            <w:tcW w:w="937" w:type="dxa"/>
            <w:noWrap/>
          </w:tcPr>
          <w:p w14:paraId="04880A33"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11</w:t>
            </w:r>
          </w:p>
        </w:tc>
        <w:tc>
          <w:tcPr>
            <w:tcW w:w="840" w:type="dxa"/>
            <w:noWrap/>
          </w:tcPr>
          <w:p w14:paraId="71FBF5E1"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23</w:t>
            </w:r>
          </w:p>
        </w:tc>
        <w:tc>
          <w:tcPr>
            <w:tcW w:w="980" w:type="dxa"/>
            <w:noWrap/>
          </w:tcPr>
          <w:p w14:paraId="6A14B125"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15</w:t>
            </w:r>
          </w:p>
        </w:tc>
        <w:tc>
          <w:tcPr>
            <w:tcW w:w="864" w:type="dxa"/>
          </w:tcPr>
          <w:p w14:paraId="36DCD4C0"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24</w:t>
            </w:r>
          </w:p>
        </w:tc>
        <w:tc>
          <w:tcPr>
            <w:tcW w:w="914" w:type="dxa"/>
          </w:tcPr>
          <w:p w14:paraId="50DA8A56"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38</w:t>
            </w:r>
          </w:p>
        </w:tc>
        <w:tc>
          <w:tcPr>
            <w:tcW w:w="800" w:type="dxa"/>
            <w:hideMark/>
          </w:tcPr>
          <w:p w14:paraId="6AF9F51C"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12%</w:t>
            </w:r>
          </w:p>
        </w:tc>
        <w:tc>
          <w:tcPr>
            <w:tcW w:w="914" w:type="dxa"/>
            <w:hideMark/>
          </w:tcPr>
          <w:p w14:paraId="123D1448"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10%</w:t>
            </w:r>
          </w:p>
        </w:tc>
      </w:tr>
      <w:tr w:rsidR="00AC1F03" w:rsidRPr="00AC1F03" w14:paraId="7C477D50" w14:textId="77777777" w:rsidTr="00AC1F03">
        <w:trPr>
          <w:trHeight w:val="275"/>
        </w:trPr>
        <w:tc>
          <w:tcPr>
            <w:cnfStyle w:val="001000000000" w:firstRow="0" w:lastRow="0" w:firstColumn="1" w:lastColumn="0" w:oddVBand="0" w:evenVBand="0" w:oddHBand="0" w:evenHBand="0" w:firstRowFirstColumn="0" w:firstRowLastColumn="0" w:lastRowFirstColumn="0" w:lastRowLastColumn="0"/>
            <w:tcW w:w="2065" w:type="dxa"/>
            <w:hideMark/>
          </w:tcPr>
          <w:p w14:paraId="474A1AA0" w14:textId="77777777" w:rsidR="00AC1F03" w:rsidRPr="00AC1F03" w:rsidRDefault="00AC1F03" w:rsidP="00AC1F03">
            <w:pPr>
              <w:pStyle w:val="BodyText"/>
              <w:spacing w:before="0"/>
              <w:rPr>
                <w:rFonts w:eastAsiaTheme="minorHAnsi"/>
                <w:b w:val="0"/>
                <w:color w:val="auto"/>
              </w:rPr>
            </w:pPr>
            <w:r w:rsidRPr="00AC1F03">
              <w:rPr>
                <w:rFonts w:eastAsiaTheme="minorHAnsi"/>
                <w:b w:val="0"/>
                <w:color w:val="auto"/>
              </w:rPr>
              <w:t>15 to 49 yrs.</w:t>
            </w:r>
          </w:p>
        </w:tc>
        <w:tc>
          <w:tcPr>
            <w:tcW w:w="840" w:type="dxa"/>
          </w:tcPr>
          <w:p w14:paraId="00EC3855"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51</w:t>
            </w:r>
          </w:p>
        </w:tc>
        <w:tc>
          <w:tcPr>
            <w:tcW w:w="937" w:type="dxa"/>
          </w:tcPr>
          <w:p w14:paraId="0139BDF2"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12</w:t>
            </w:r>
          </w:p>
        </w:tc>
        <w:tc>
          <w:tcPr>
            <w:tcW w:w="840" w:type="dxa"/>
          </w:tcPr>
          <w:p w14:paraId="1F388EB6"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124</w:t>
            </w:r>
          </w:p>
        </w:tc>
        <w:tc>
          <w:tcPr>
            <w:tcW w:w="980" w:type="dxa"/>
          </w:tcPr>
          <w:p w14:paraId="57C79805"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76</w:t>
            </w:r>
          </w:p>
        </w:tc>
        <w:tc>
          <w:tcPr>
            <w:tcW w:w="864" w:type="dxa"/>
          </w:tcPr>
          <w:p w14:paraId="1F1FD657"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63</w:t>
            </w:r>
          </w:p>
        </w:tc>
        <w:tc>
          <w:tcPr>
            <w:tcW w:w="914" w:type="dxa"/>
          </w:tcPr>
          <w:p w14:paraId="236E9396"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200</w:t>
            </w:r>
          </w:p>
        </w:tc>
        <w:tc>
          <w:tcPr>
            <w:tcW w:w="800" w:type="dxa"/>
            <w:hideMark/>
          </w:tcPr>
          <w:p w14:paraId="64209C02"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33%</w:t>
            </w:r>
          </w:p>
        </w:tc>
        <w:tc>
          <w:tcPr>
            <w:tcW w:w="914" w:type="dxa"/>
            <w:hideMark/>
          </w:tcPr>
          <w:p w14:paraId="520DF39C"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53%</w:t>
            </w:r>
          </w:p>
        </w:tc>
      </w:tr>
      <w:tr w:rsidR="00AC1F03" w:rsidRPr="00AC1F03" w14:paraId="5E2FF5C3" w14:textId="77777777" w:rsidTr="00AC1F03">
        <w:trPr>
          <w:trHeight w:val="275"/>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D9F5781" w14:textId="77777777" w:rsidR="00AC1F03" w:rsidRPr="00AC1F03" w:rsidRDefault="00AC1F03" w:rsidP="00AC1F03">
            <w:pPr>
              <w:pStyle w:val="BodyText"/>
              <w:spacing w:before="0"/>
              <w:rPr>
                <w:rFonts w:eastAsiaTheme="minorHAnsi"/>
                <w:b w:val="0"/>
                <w:color w:val="auto"/>
              </w:rPr>
            </w:pPr>
            <w:r w:rsidRPr="00AC1F03">
              <w:rPr>
                <w:rFonts w:eastAsiaTheme="minorHAnsi"/>
                <w:b w:val="0"/>
                <w:color w:val="auto"/>
              </w:rPr>
              <w:t>50 to 69 yrs.</w:t>
            </w:r>
          </w:p>
        </w:tc>
        <w:tc>
          <w:tcPr>
            <w:tcW w:w="840" w:type="dxa"/>
            <w:noWrap/>
          </w:tcPr>
          <w:p w14:paraId="44ECCA01"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27</w:t>
            </w:r>
          </w:p>
        </w:tc>
        <w:tc>
          <w:tcPr>
            <w:tcW w:w="937" w:type="dxa"/>
            <w:noWrap/>
          </w:tcPr>
          <w:p w14:paraId="4B0E4F8B"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11</w:t>
            </w:r>
          </w:p>
        </w:tc>
        <w:tc>
          <w:tcPr>
            <w:tcW w:w="840" w:type="dxa"/>
            <w:noWrap/>
          </w:tcPr>
          <w:p w14:paraId="7F0E76C3"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55</w:t>
            </w:r>
          </w:p>
        </w:tc>
        <w:tc>
          <w:tcPr>
            <w:tcW w:w="980" w:type="dxa"/>
            <w:noWrap/>
          </w:tcPr>
          <w:p w14:paraId="68EF0CED"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16</w:t>
            </w:r>
          </w:p>
        </w:tc>
        <w:tc>
          <w:tcPr>
            <w:tcW w:w="864" w:type="dxa"/>
          </w:tcPr>
          <w:p w14:paraId="35CFC421"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38</w:t>
            </w:r>
          </w:p>
        </w:tc>
        <w:tc>
          <w:tcPr>
            <w:tcW w:w="914" w:type="dxa"/>
          </w:tcPr>
          <w:p w14:paraId="7EA3EC44"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71</w:t>
            </w:r>
          </w:p>
        </w:tc>
        <w:tc>
          <w:tcPr>
            <w:tcW w:w="800" w:type="dxa"/>
            <w:hideMark/>
          </w:tcPr>
          <w:p w14:paraId="71ABFB70"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20%</w:t>
            </w:r>
          </w:p>
        </w:tc>
        <w:tc>
          <w:tcPr>
            <w:tcW w:w="914" w:type="dxa"/>
            <w:hideMark/>
          </w:tcPr>
          <w:p w14:paraId="6DD9F8F0"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19%</w:t>
            </w:r>
          </w:p>
        </w:tc>
      </w:tr>
      <w:tr w:rsidR="00AC1F03" w:rsidRPr="00AC1F03" w14:paraId="55C77464" w14:textId="77777777" w:rsidTr="00AC1F03">
        <w:trPr>
          <w:trHeight w:val="275"/>
        </w:trPr>
        <w:tc>
          <w:tcPr>
            <w:cnfStyle w:val="001000000000" w:firstRow="0" w:lastRow="0" w:firstColumn="1" w:lastColumn="0" w:oddVBand="0" w:evenVBand="0" w:oddHBand="0" w:evenHBand="0" w:firstRowFirstColumn="0" w:firstRowLastColumn="0" w:lastRowFirstColumn="0" w:lastRowLastColumn="0"/>
            <w:tcW w:w="2065" w:type="dxa"/>
            <w:hideMark/>
          </w:tcPr>
          <w:p w14:paraId="70F42D4D" w14:textId="77777777" w:rsidR="00AC1F03" w:rsidRPr="00AC1F03" w:rsidRDefault="00AC1F03" w:rsidP="00AC1F03">
            <w:pPr>
              <w:pStyle w:val="BodyText"/>
              <w:spacing w:before="0"/>
              <w:rPr>
                <w:rFonts w:eastAsiaTheme="minorHAnsi"/>
                <w:b w:val="0"/>
                <w:color w:val="auto"/>
              </w:rPr>
            </w:pPr>
            <w:r w:rsidRPr="00AC1F03">
              <w:rPr>
                <w:rFonts w:eastAsiaTheme="minorHAnsi"/>
                <w:b w:val="0"/>
                <w:color w:val="auto"/>
              </w:rPr>
              <w:t>70 years &amp; Above.</w:t>
            </w:r>
          </w:p>
        </w:tc>
        <w:tc>
          <w:tcPr>
            <w:tcW w:w="840" w:type="dxa"/>
          </w:tcPr>
          <w:p w14:paraId="627ADFA7"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36</w:t>
            </w:r>
          </w:p>
        </w:tc>
        <w:tc>
          <w:tcPr>
            <w:tcW w:w="937" w:type="dxa"/>
          </w:tcPr>
          <w:p w14:paraId="1EE2ED1A"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5</w:t>
            </w:r>
          </w:p>
        </w:tc>
        <w:tc>
          <w:tcPr>
            <w:tcW w:w="840" w:type="dxa"/>
          </w:tcPr>
          <w:p w14:paraId="02AEB359"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41</w:t>
            </w:r>
          </w:p>
        </w:tc>
        <w:tc>
          <w:tcPr>
            <w:tcW w:w="980" w:type="dxa"/>
          </w:tcPr>
          <w:p w14:paraId="032319F4"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6</w:t>
            </w:r>
          </w:p>
        </w:tc>
        <w:tc>
          <w:tcPr>
            <w:tcW w:w="864" w:type="dxa"/>
          </w:tcPr>
          <w:p w14:paraId="74A75718"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41</w:t>
            </w:r>
          </w:p>
        </w:tc>
        <w:tc>
          <w:tcPr>
            <w:tcW w:w="914" w:type="dxa"/>
          </w:tcPr>
          <w:p w14:paraId="52C5200F"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47</w:t>
            </w:r>
          </w:p>
        </w:tc>
        <w:tc>
          <w:tcPr>
            <w:tcW w:w="800" w:type="dxa"/>
            <w:hideMark/>
          </w:tcPr>
          <w:p w14:paraId="6F6BCAD2"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21%</w:t>
            </w:r>
          </w:p>
        </w:tc>
        <w:tc>
          <w:tcPr>
            <w:tcW w:w="914" w:type="dxa"/>
            <w:hideMark/>
          </w:tcPr>
          <w:p w14:paraId="1550BF4C"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rPr>
            </w:pPr>
            <w:r w:rsidRPr="00AC1F03">
              <w:rPr>
                <w:rFonts w:eastAsiaTheme="minorHAnsi"/>
              </w:rPr>
              <w:t>12%</w:t>
            </w:r>
          </w:p>
        </w:tc>
      </w:tr>
      <w:tr w:rsidR="00AC1F03" w:rsidRPr="00AC1F03" w14:paraId="7828D364" w14:textId="77777777" w:rsidTr="00AC1F03">
        <w:trPr>
          <w:trHeight w:val="289"/>
        </w:trPr>
        <w:tc>
          <w:tcPr>
            <w:cnfStyle w:val="001000000000" w:firstRow="0" w:lastRow="0" w:firstColumn="1" w:lastColumn="0" w:oddVBand="0" w:evenVBand="0" w:oddHBand="0" w:evenHBand="0" w:firstRowFirstColumn="0" w:firstRowLastColumn="0" w:lastRowFirstColumn="0" w:lastRowLastColumn="0"/>
            <w:tcW w:w="2065" w:type="dxa"/>
            <w:hideMark/>
          </w:tcPr>
          <w:p w14:paraId="5FC8F97E" w14:textId="77777777" w:rsidR="00AC1F03" w:rsidRPr="00AC1F03" w:rsidRDefault="00AC1F03" w:rsidP="00AC1F03">
            <w:pPr>
              <w:pStyle w:val="BodyText"/>
              <w:spacing w:before="0"/>
              <w:rPr>
                <w:rFonts w:eastAsiaTheme="minorHAnsi"/>
                <w:bCs/>
                <w:color w:val="auto"/>
              </w:rPr>
            </w:pPr>
            <w:r w:rsidRPr="00AC1F03">
              <w:rPr>
                <w:rFonts w:eastAsiaTheme="minorHAnsi"/>
                <w:bCs/>
                <w:color w:val="auto"/>
              </w:rPr>
              <w:t>Total</w:t>
            </w:r>
          </w:p>
        </w:tc>
        <w:tc>
          <w:tcPr>
            <w:tcW w:w="840" w:type="dxa"/>
          </w:tcPr>
          <w:p w14:paraId="3C183675"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154</w:t>
            </w:r>
          </w:p>
        </w:tc>
        <w:tc>
          <w:tcPr>
            <w:tcW w:w="937" w:type="dxa"/>
          </w:tcPr>
          <w:p w14:paraId="07EDFEA0"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39</w:t>
            </w:r>
          </w:p>
        </w:tc>
        <w:tc>
          <w:tcPr>
            <w:tcW w:w="840" w:type="dxa"/>
          </w:tcPr>
          <w:p w14:paraId="504DE49D"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266</w:t>
            </w:r>
          </w:p>
        </w:tc>
        <w:tc>
          <w:tcPr>
            <w:tcW w:w="980" w:type="dxa"/>
          </w:tcPr>
          <w:p w14:paraId="5748467B"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113</w:t>
            </w:r>
          </w:p>
        </w:tc>
        <w:tc>
          <w:tcPr>
            <w:tcW w:w="864" w:type="dxa"/>
          </w:tcPr>
          <w:p w14:paraId="0AC4C8A9"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193</w:t>
            </w:r>
          </w:p>
        </w:tc>
        <w:tc>
          <w:tcPr>
            <w:tcW w:w="914" w:type="dxa"/>
          </w:tcPr>
          <w:p w14:paraId="3A52A50E"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379</w:t>
            </w:r>
          </w:p>
        </w:tc>
        <w:tc>
          <w:tcPr>
            <w:tcW w:w="800" w:type="dxa"/>
            <w:hideMark/>
          </w:tcPr>
          <w:p w14:paraId="0F92E3A1"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100%</w:t>
            </w:r>
          </w:p>
        </w:tc>
        <w:tc>
          <w:tcPr>
            <w:tcW w:w="914" w:type="dxa"/>
            <w:hideMark/>
          </w:tcPr>
          <w:p w14:paraId="11334D4A" w14:textId="77777777" w:rsidR="00AC1F03" w:rsidRPr="00AC1F03" w:rsidRDefault="00AC1F03" w:rsidP="00AC1F03">
            <w:pPr>
              <w:pStyle w:val="BodyText"/>
              <w:spacing w:before="0"/>
              <w:cnfStyle w:val="000000000000" w:firstRow="0" w:lastRow="0" w:firstColumn="0" w:lastColumn="0" w:oddVBand="0" w:evenVBand="0" w:oddHBand="0" w:evenHBand="0" w:firstRowFirstColumn="0" w:firstRowLastColumn="0" w:lastRowFirstColumn="0" w:lastRowLastColumn="0"/>
              <w:rPr>
                <w:rFonts w:eastAsiaTheme="minorHAnsi"/>
                <w:b/>
                <w:bCs/>
              </w:rPr>
            </w:pPr>
            <w:r w:rsidRPr="00AC1F03">
              <w:rPr>
                <w:rFonts w:eastAsiaTheme="minorHAnsi"/>
                <w:b/>
                <w:bCs/>
              </w:rPr>
              <w:t>100%</w:t>
            </w:r>
          </w:p>
        </w:tc>
      </w:tr>
    </w:tbl>
    <w:p w14:paraId="5142966B" w14:textId="77777777" w:rsidR="005F5304" w:rsidRDefault="005F5304" w:rsidP="005F5304">
      <w:pPr>
        <w:pStyle w:val="BodyText"/>
        <w:spacing w:after="0"/>
      </w:pPr>
    </w:p>
    <w:p w14:paraId="029160B7" w14:textId="77777777" w:rsidR="005F5304" w:rsidRDefault="005F5304" w:rsidP="005F5304">
      <w:pPr>
        <w:pStyle w:val="BodyText"/>
      </w:pPr>
      <w:r w:rsidRPr="00DB5D90">
        <w:t xml:space="preserve">The information in the table above shows that the highest number of admissions i.e. </w:t>
      </w:r>
      <w:r>
        <w:t xml:space="preserve">92 (16%) </w:t>
      </w:r>
      <w:r w:rsidRPr="00DB5D90">
        <w:t xml:space="preserve">were from the age group of </w:t>
      </w:r>
      <w:r>
        <w:t>30 to 39 years</w:t>
      </w:r>
      <w:r w:rsidRPr="00DB5D90">
        <w:t xml:space="preserve"> followed by </w:t>
      </w:r>
      <w:r>
        <w:t>85</w:t>
      </w:r>
      <w:r w:rsidRPr="00DB5D90">
        <w:t xml:space="preserve"> (15%) admissions of patients aged 1</w:t>
      </w:r>
      <w:r>
        <w:t>9</w:t>
      </w:r>
      <w:r w:rsidRPr="00DB5D90">
        <w:t xml:space="preserve"> to </w:t>
      </w:r>
      <w:r>
        <w:t>2</w:t>
      </w:r>
      <w:r w:rsidRPr="00DB5D90">
        <w:t xml:space="preserve">9 years. </w:t>
      </w:r>
      <w:r>
        <w:t xml:space="preserve">There were 54 (9.4%) admissions of under the age of 5 years children. </w:t>
      </w:r>
    </w:p>
    <w:p w14:paraId="1E37F7CB" w14:textId="77777777" w:rsidR="007B464E" w:rsidRDefault="00AC1F03" w:rsidP="006B6B98">
      <w:pPr>
        <w:pStyle w:val="Caption"/>
      </w:pPr>
      <w:r>
        <w:t xml:space="preserve">Table </w:t>
      </w:r>
      <w:r w:rsidR="00B76041">
        <w:fldChar w:fldCharType="begin"/>
      </w:r>
      <w:r>
        <w:instrText xml:space="preserve"> SEQ Table \* ARABIC </w:instrText>
      </w:r>
      <w:r w:rsidR="00B76041">
        <w:fldChar w:fldCharType="separate"/>
      </w:r>
      <w:r>
        <w:rPr>
          <w:noProof/>
        </w:rPr>
        <w:t>35</w:t>
      </w:r>
      <w:r w:rsidR="00B76041">
        <w:fldChar w:fldCharType="end"/>
      </w:r>
      <w:r w:rsidR="00B76041" w:rsidRPr="006B6B98">
        <w:t>: Utilisation Ratio</w:t>
      </w:r>
      <w:r w:rsidR="00A454D8">
        <w:rPr>
          <w:rStyle w:val="FootnoteReference"/>
        </w:rPr>
        <w:footnoteReference w:id="3"/>
      </w:r>
      <w:r w:rsidR="00B76041" w:rsidRPr="006B6B98">
        <w:t xml:space="preserve">  during reporting period by Age Group, Gender and type of Enrolment</w:t>
      </w:r>
    </w:p>
    <w:tbl>
      <w:tblPr>
        <w:tblW w:w="9170" w:type="dxa"/>
        <w:tblLook w:val="04A0" w:firstRow="1" w:lastRow="0" w:firstColumn="1" w:lastColumn="0" w:noHBand="0" w:noVBand="1"/>
      </w:tblPr>
      <w:tblGrid>
        <w:gridCol w:w="1580"/>
        <w:gridCol w:w="1020"/>
        <w:gridCol w:w="1170"/>
        <w:gridCol w:w="990"/>
        <w:gridCol w:w="1080"/>
        <w:gridCol w:w="990"/>
        <w:gridCol w:w="990"/>
        <w:gridCol w:w="1350"/>
      </w:tblGrid>
      <w:tr w:rsidR="00AC1F03" w:rsidRPr="00AC1F03" w14:paraId="60978C9E" w14:textId="77777777" w:rsidTr="00AC1F03">
        <w:trPr>
          <w:trHeight w:val="300"/>
        </w:trPr>
        <w:tc>
          <w:tcPr>
            <w:tcW w:w="158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6429D9C6" w14:textId="77777777" w:rsidR="00AC1F03" w:rsidRPr="00AC1F03" w:rsidRDefault="00AC1F03" w:rsidP="00AC1F03">
            <w:pPr>
              <w:pStyle w:val="BodyText"/>
            </w:pPr>
            <w:r w:rsidRPr="00AC1F03">
              <w:t>Age Group</w:t>
            </w:r>
          </w:p>
        </w:tc>
        <w:tc>
          <w:tcPr>
            <w:tcW w:w="2190" w:type="dxa"/>
            <w:gridSpan w:val="2"/>
            <w:tcBorders>
              <w:top w:val="single" w:sz="8" w:space="0" w:color="45A7E1"/>
              <w:left w:val="nil"/>
              <w:bottom w:val="single" w:sz="8" w:space="0" w:color="45A7E1"/>
              <w:right w:val="single" w:sz="8" w:space="0" w:color="45A7E1"/>
            </w:tcBorders>
            <w:shd w:val="clear" w:color="000000" w:fill="0B1F51"/>
            <w:vAlign w:val="center"/>
            <w:hideMark/>
          </w:tcPr>
          <w:p w14:paraId="34946629" w14:textId="77777777" w:rsidR="00AC1F03" w:rsidRPr="00AC1F03" w:rsidRDefault="00AC1F03" w:rsidP="00AC1F03">
            <w:pPr>
              <w:pStyle w:val="BodyText"/>
            </w:pPr>
            <w:r w:rsidRPr="00AC1F03">
              <w:t>Male</w:t>
            </w:r>
          </w:p>
        </w:tc>
        <w:tc>
          <w:tcPr>
            <w:tcW w:w="2070" w:type="dxa"/>
            <w:gridSpan w:val="2"/>
            <w:tcBorders>
              <w:top w:val="single" w:sz="8" w:space="0" w:color="45A7E1"/>
              <w:left w:val="nil"/>
              <w:bottom w:val="single" w:sz="8" w:space="0" w:color="45A7E1"/>
              <w:right w:val="single" w:sz="8" w:space="0" w:color="45A7E1"/>
            </w:tcBorders>
            <w:shd w:val="clear" w:color="000000" w:fill="0B1F51"/>
            <w:vAlign w:val="center"/>
            <w:hideMark/>
          </w:tcPr>
          <w:p w14:paraId="3C1FF595" w14:textId="77777777" w:rsidR="00AC1F03" w:rsidRPr="00AC1F03" w:rsidRDefault="00AC1F03" w:rsidP="00AC1F03">
            <w:pPr>
              <w:pStyle w:val="BodyText"/>
            </w:pPr>
            <w:r w:rsidRPr="00AC1F03">
              <w:t>Female</w:t>
            </w:r>
          </w:p>
        </w:tc>
        <w:tc>
          <w:tcPr>
            <w:tcW w:w="1980" w:type="dxa"/>
            <w:gridSpan w:val="2"/>
            <w:tcBorders>
              <w:top w:val="single" w:sz="8" w:space="0" w:color="45A7E1"/>
              <w:left w:val="nil"/>
              <w:bottom w:val="single" w:sz="8" w:space="0" w:color="45A7E1"/>
              <w:right w:val="single" w:sz="8" w:space="0" w:color="45A7E1"/>
            </w:tcBorders>
            <w:shd w:val="clear" w:color="000000" w:fill="0B1F51"/>
            <w:vAlign w:val="center"/>
            <w:hideMark/>
          </w:tcPr>
          <w:p w14:paraId="311D21EF" w14:textId="77777777" w:rsidR="00AC1F03" w:rsidRPr="00AC1F03" w:rsidRDefault="00AC1F03" w:rsidP="00AC1F03">
            <w:pPr>
              <w:pStyle w:val="BodyText"/>
            </w:pPr>
            <w:r w:rsidRPr="00AC1F03">
              <w:t>Total</w:t>
            </w:r>
          </w:p>
        </w:tc>
        <w:tc>
          <w:tcPr>
            <w:tcW w:w="1350" w:type="dxa"/>
            <w:vMerge w:val="restart"/>
            <w:tcBorders>
              <w:top w:val="single" w:sz="8" w:space="0" w:color="45A7E1"/>
              <w:left w:val="single" w:sz="8" w:space="0" w:color="45A7E1"/>
              <w:bottom w:val="single" w:sz="8" w:space="0" w:color="45A7E1"/>
              <w:right w:val="single" w:sz="8" w:space="0" w:color="45A7E1"/>
            </w:tcBorders>
            <w:shd w:val="clear" w:color="000000" w:fill="0B1F51"/>
            <w:vAlign w:val="center"/>
            <w:hideMark/>
          </w:tcPr>
          <w:p w14:paraId="45AB8845" w14:textId="77777777" w:rsidR="00AC1F03" w:rsidRPr="00AC1F03" w:rsidRDefault="00AC1F03" w:rsidP="00AC1F03">
            <w:pPr>
              <w:pStyle w:val="BodyText"/>
            </w:pPr>
            <w:r w:rsidRPr="00AC1F03">
              <w:t>Total</w:t>
            </w:r>
          </w:p>
        </w:tc>
      </w:tr>
      <w:tr w:rsidR="00AC1F03" w:rsidRPr="00AC1F03" w14:paraId="50B7975C" w14:textId="77777777" w:rsidTr="00AC1F03">
        <w:trPr>
          <w:trHeight w:val="300"/>
        </w:trPr>
        <w:tc>
          <w:tcPr>
            <w:tcW w:w="1580" w:type="dxa"/>
            <w:vMerge/>
            <w:tcBorders>
              <w:top w:val="single" w:sz="8" w:space="0" w:color="45A7E1"/>
              <w:left w:val="single" w:sz="8" w:space="0" w:color="45A7E1"/>
              <w:bottom w:val="single" w:sz="8" w:space="0" w:color="45A7E1"/>
              <w:right w:val="single" w:sz="8" w:space="0" w:color="45A7E1"/>
            </w:tcBorders>
            <w:vAlign w:val="center"/>
            <w:hideMark/>
          </w:tcPr>
          <w:p w14:paraId="30FA632A" w14:textId="77777777" w:rsidR="00AC1F03" w:rsidRPr="00AC1F03" w:rsidRDefault="00AC1F03" w:rsidP="00AC1F03">
            <w:pPr>
              <w:pStyle w:val="BodyText"/>
            </w:pPr>
          </w:p>
        </w:tc>
        <w:tc>
          <w:tcPr>
            <w:tcW w:w="1020" w:type="dxa"/>
            <w:tcBorders>
              <w:top w:val="nil"/>
              <w:left w:val="nil"/>
              <w:bottom w:val="single" w:sz="8" w:space="0" w:color="45A7E1"/>
              <w:right w:val="single" w:sz="8" w:space="0" w:color="45A7E1"/>
            </w:tcBorders>
            <w:shd w:val="clear" w:color="000000" w:fill="002060"/>
            <w:vAlign w:val="center"/>
            <w:hideMark/>
          </w:tcPr>
          <w:p w14:paraId="10BB0CF7" w14:textId="77777777" w:rsidR="00AC1F03" w:rsidRPr="00AC1F03" w:rsidRDefault="00AC1F03" w:rsidP="00AC1F03">
            <w:pPr>
              <w:pStyle w:val="BodyText"/>
            </w:pPr>
            <w:r w:rsidRPr="00AC1F03">
              <w:t>Wider</w:t>
            </w:r>
          </w:p>
        </w:tc>
        <w:tc>
          <w:tcPr>
            <w:tcW w:w="1170" w:type="dxa"/>
            <w:tcBorders>
              <w:top w:val="nil"/>
              <w:left w:val="nil"/>
              <w:bottom w:val="single" w:sz="8" w:space="0" w:color="45A7E1"/>
              <w:right w:val="single" w:sz="8" w:space="0" w:color="45A7E1"/>
            </w:tcBorders>
            <w:shd w:val="clear" w:color="000000" w:fill="002060"/>
            <w:vAlign w:val="center"/>
            <w:hideMark/>
          </w:tcPr>
          <w:p w14:paraId="72ED16E0" w14:textId="77777777" w:rsidR="00AC1F03" w:rsidRPr="00AC1F03" w:rsidRDefault="00AC1F03" w:rsidP="00AC1F03">
            <w:pPr>
              <w:pStyle w:val="BodyText"/>
            </w:pPr>
            <w:r w:rsidRPr="00AC1F03">
              <w:t>Eligible</w:t>
            </w:r>
          </w:p>
        </w:tc>
        <w:tc>
          <w:tcPr>
            <w:tcW w:w="990" w:type="dxa"/>
            <w:tcBorders>
              <w:top w:val="nil"/>
              <w:left w:val="nil"/>
              <w:bottom w:val="single" w:sz="8" w:space="0" w:color="45A7E1"/>
              <w:right w:val="single" w:sz="8" w:space="0" w:color="45A7E1"/>
            </w:tcBorders>
            <w:shd w:val="clear" w:color="000000" w:fill="002060"/>
            <w:vAlign w:val="center"/>
            <w:hideMark/>
          </w:tcPr>
          <w:p w14:paraId="0C938398" w14:textId="77777777" w:rsidR="00AC1F03" w:rsidRPr="00AC1F03" w:rsidRDefault="00AC1F03" w:rsidP="00AC1F03">
            <w:pPr>
              <w:pStyle w:val="BodyText"/>
            </w:pPr>
            <w:r w:rsidRPr="00AC1F03">
              <w:t>Wider</w:t>
            </w:r>
          </w:p>
        </w:tc>
        <w:tc>
          <w:tcPr>
            <w:tcW w:w="1080" w:type="dxa"/>
            <w:tcBorders>
              <w:top w:val="nil"/>
              <w:left w:val="nil"/>
              <w:bottom w:val="single" w:sz="8" w:space="0" w:color="45A7E1"/>
              <w:right w:val="single" w:sz="8" w:space="0" w:color="45A7E1"/>
            </w:tcBorders>
            <w:shd w:val="clear" w:color="000000" w:fill="002060"/>
            <w:vAlign w:val="center"/>
            <w:hideMark/>
          </w:tcPr>
          <w:p w14:paraId="122C0735" w14:textId="77777777" w:rsidR="00AC1F03" w:rsidRPr="00AC1F03" w:rsidRDefault="00AC1F03" w:rsidP="00AC1F03">
            <w:pPr>
              <w:pStyle w:val="BodyText"/>
            </w:pPr>
            <w:r w:rsidRPr="00AC1F03">
              <w:t>Eligible</w:t>
            </w:r>
          </w:p>
        </w:tc>
        <w:tc>
          <w:tcPr>
            <w:tcW w:w="990" w:type="dxa"/>
            <w:tcBorders>
              <w:top w:val="nil"/>
              <w:left w:val="nil"/>
              <w:bottom w:val="single" w:sz="8" w:space="0" w:color="45A7E1"/>
              <w:right w:val="single" w:sz="8" w:space="0" w:color="45A7E1"/>
            </w:tcBorders>
            <w:shd w:val="clear" w:color="000000" w:fill="002060"/>
            <w:vAlign w:val="center"/>
            <w:hideMark/>
          </w:tcPr>
          <w:p w14:paraId="3E1D3D71" w14:textId="77777777" w:rsidR="00AC1F03" w:rsidRPr="00AC1F03" w:rsidRDefault="00AC1F03" w:rsidP="00AC1F03">
            <w:pPr>
              <w:pStyle w:val="BodyText"/>
            </w:pPr>
            <w:r w:rsidRPr="00AC1F03">
              <w:t>Male</w:t>
            </w:r>
          </w:p>
        </w:tc>
        <w:tc>
          <w:tcPr>
            <w:tcW w:w="990" w:type="dxa"/>
            <w:tcBorders>
              <w:top w:val="nil"/>
              <w:left w:val="nil"/>
              <w:bottom w:val="single" w:sz="8" w:space="0" w:color="45A7E1"/>
              <w:right w:val="single" w:sz="8" w:space="0" w:color="45A7E1"/>
            </w:tcBorders>
            <w:shd w:val="clear" w:color="000000" w:fill="002060"/>
            <w:vAlign w:val="center"/>
            <w:hideMark/>
          </w:tcPr>
          <w:p w14:paraId="02CAF2F1" w14:textId="77777777" w:rsidR="00AC1F03" w:rsidRPr="00AC1F03" w:rsidRDefault="00AC1F03" w:rsidP="00AC1F03">
            <w:pPr>
              <w:pStyle w:val="BodyText"/>
            </w:pPr>
            <w:r w:rsidRPr="00AC1F03">
              <w:t>Female</w:t>
            </w:r>
          </w:p>
        </w:tc>
        <w:tc>
          <w:tcPr>
            <w:tcW w:w="1350" w:type="dxa"/>
            <w:vMerge/>
            <w:tcBorders>
              <w:top w:val="single" w:sz="8" w:space="0" w:color="45A7E1"/>
              <w:left w:val="single" w:sz="8" w:space="0" w:color="45A7E1"/>
              <w:bottom w:val="single" w:sz="8" w:space="0" w:color="45A7E1"/>
              <w:right w:val="single" w:sz="8" w:space="0" w:color="45A7E1"/>
            </w:tcBorders>
            <w:vAlign w:val="center"/>
            <w:hideMark/>
          </w:tcPr>
          <w:p w14:paraId="3ED6C7B1" w14:textId="77777777" w:rsidR="00AC1F03" w:rsidRPr="00AC1F03" w:rsidRDefault="00AC1F03" w:rsidP="00AC1F03">
            <w:pPr>
              <w:pStyle w:val="BodyText"/>
            </w:pPr>
          </w:p>
        </w:tc>
      </w:tr>
      <w:tr w:rsidR="00AC1F03" w:rsidRPr="00AC1F03" w14:paraId="6ABA15F4" w14:textId="77777777" w:rsidTr="00AC1F03">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DBE4ED"/>
            <w:vAlign w:val="center"/>
            <w:hideMark/>
          </w:tcPr>
          <w:p w14:paraId="2E368EE5" w14:textId="77777777" w:rsidR="00AC1F03" w:rsidRPr="00AC1F03" w:rsidRDefault="00AC1F03" w:rsidP="00AC1F03">
            <w:pPr>
              <w:pStyle w:val="BodyText"/>
              <w:rPr>
                <w:b/>
                <w:bCs/>
              </w:rPr>
            </w:pPr>
            <w:r w:rsidRPr="00AC1F03">
              <w:rPr>
                <w:b/>
                <w:bCs/>
              </w:rPr>
              <w:t xml:space="preserve">Less than 1  </w:t>
            </w:r>
          </w:p>
        </w:tc>
        <w:tc>
          <w:tcPr>
            <w:tcW w:w="1020" w:type="dxa"/>
            <w:tcBorders>
              <w:top w:val="nil"/>
              <w:left w:val="nil"/>
              <w:bottom w:val="single" w:sz="8" w:space="0" w:color="45A7E1"/>
              <w:right w:val="single" w:sz="8" w:space="0" w:color="45A7E1"/>
            </w:tcBorders>
            <w:shd w:val="clear" w:color="000000" w:fill="DBE4ED"/>
            <w:vAlign w:val="center"/>
            <w:hideMark/>
          </w:tcPr>
          <w:p w14:paraId="7E14C54C" w14:textId="77777777" w:rsidR="00AC1F03" w:rsidRPr="00AC1F03" w:rsidRDefault="00AC1F03" w:rsidP="00AC1F03">
            <w:pPr>
              <w:pStyle w:val="BodyText"/>
            </w:pPr>
            <w:r w:rsidRPr="00AC1F03">
              <w:t>1.45%</w:t>
            </w:r>
          </w:p>
        </w:tc>
        <w:tc>
          <w:tcPr>
            <w:tcW w:w="1170" w:type="dxa"/>
            <w:tcBorders>
              <w:top w:val="nil"/>
              <w:left w:val="nil"/>
              <w:bottom w:val="single" w:sz="8" w:space="0" w:color="45A7E1"/>
              <w:right w:val="single" w:sz="8" w:space="0" w:color="45A7E1"/>
            </w:tcBorders>
            <w:shd w:val="clear" w:color="000000" w:fill="DBE4ED"/>
            <w:vAlign w:val="center"/>
            <w:hideMark/>
          </w:tcPr>
          <w:p w14:paraId="7DE1FA34" w14:textId="77777777" w:rsidR="00AC1F03" w:rsidRPr="00AC1F03" w:rsidRDefault="00AC1F03" w:rsidP="00AC1F03">
            <w:pPr>
              <w:pStyle w:val="BodyText"/>
            </w:pPr>
            <w:r w:rsidRPr="00AC1F03">
              <w:t>0.00%</w:t>
            </w:r>
          </w:p>
        </w:tc>
        <w:tc>
          <w:tcPr>
            <w:tcW w:w="990" w:type="dxa"/>
            <w:tcBorders>
              <w:top w:val="nil"/>
              <w:left w:val="nil"/>
              <w:bottom w:val="single" w:sz="8" w:space="0" w:color="45A7E1"/>
              <w:right w:val="single" w:sz="8" w:space="0" w:color="45A7E1"/>
            </w:tcBorders>
            <w:shd w:val="clear" w:color="000000" w:fill="DBE4ED"/>
            <w:vAlign w:val="center"/>
            <w:hideMark/>
          </w:tcPr>
          <w:p w14:paraId="614897FF" w14:textId="77777777" w:rsidR="00AC1F03" w:rsidRPr="00AC1F03" w:rsidRDefault="00AC1F03" w:rsidP="00AC1F03">
            <w:pPr>
              <w:pStyle w:val="BodyText"/>
            </w:pPr>
            <w:r w:rsidRPr="00AC1F03">
              <w:t>1.63%</w:t>
            </w:r>
          </w:p>
        </w:tc>
        <w:tc>
          <w:tcPr>
            <w:tcW w:w="1080" w:type="dxa"/>
            <w:tcBorders>
              <w:top w:val="nil"/>
              <w:left w:val="nil"/>
              <w:bottom w:val="single" w:sz="8" w:space="0" w:color="45A7E1"/>
              <w:right w:val="single" w:sz="8" w:space="0" w:color="45A7E1"/>
            </w:tcBorders>
            <w:shd w:val="clear" w:color="000000" w:fill="DBE4ED"/>
            <w:vAlign w:val="center"/>
            <w:hideMark/>
          </w:tcPr>
          <w:p w14:paraId="38FBFC43" w14:textId="77777777" w:rsidR="00AC1F03" w:rsidRPr="00AC1F03" w:rsidRDefault="00AC1F03" w:rsidP="00AC1F03">
            <w:pPr>
              <w:pStyle w:val="BodyText"/>
            </w:pPr>
            <w:r w:rsidRPr="00AC1F03">
              <w:t>0.00%</w:t>
            </w:r>
          </w:p>
        </w:tc>
        <w:tc>
          <w:tcPr>
            <w:tcW w:w="990" w:type="dxa"/>
            <w:tcBorders>
              <w:top w:val="nil"/>
              <w:left w:val="nil"/>
              <w:bottom w:val="single" w:sz="8" w:space="0" w:color="45A7E1"/>
              <w:right w:val="single" w:sz="8" w:space="0" w:color="45A7E1"/>
            </w:tcBorders>
            <w:shd w:val="clear" w:color="000000" w:fill="DBE4ED"/>
            <w:vAlign w:val="center"/>
            <w:hideMark/>
          </w:tcPr>
          <w:p w14:paraId="36095C06" w14:textId="77777777" w:rsidR="00AC1F03" w:rsidRPr="00AC1F03" w:rsidRDefault="00AC1F03" w:rsidP="00AC1F03">
            <w:pPr>
              <w:pStyle w:val="BodyText"/>
            </w:pPr>
            <w:r w:rsidRPr="00AC1F03">
              <w:t>1.26%</w:t>
            </w:r>
          </w:p>
        </w:tc>
        <w:tc>
          <w:tcPr>
            <w:tcW w:w="990" w:type="dxa"/>
            <w:tcBorders>
              <w:top w:val="nil"/>
              <w:left w:val="nil"/>
              <w:bottom w:val="single" w:sz="8" w:space="0" w:color="45A7E1"/>
              <w:right w:val="single" w:sz="8" w:space="0" w:color="45A7E1"/>
            </w:tcBorders>
            <w:shd w:val="clear" w:color="000000" w:fill="DBE4ED"/>
            <w:vAlign w:val="center"/>
            <w:hideMark/>
          </w:tcPr>
          <w:p w14:paraId="201C292C" w14:textId="77777777" w:rsidR="00AC1F03" w:rsidRPr="00AC1F03" w:rsidRDefault="00AC1F03" w:rsidP="00AC1F03">
            <w:pPr>
              <w:pStyle w:val="BodyText"/>
            </w:pPr>
            <w:r w:rsidRPr="00AC1F03">
              <w:t>1.44%</w:t>
            </w:r>
          </w:p>
        </w:tc>
        <w:tc>
          <w:tcPr>
            <w:tcW w:w="1350" w:type="dxa"/>
            <w:tcBorders>
              <w:top w:val="nil"/>
              <w:left w:val="nil"/>
              <w:bottom w:val="single" w:sz="8" w:space="0" w:color="45A7E1"/>
              <w:right w:val="single" w:sz="8" w:space="0" w:color="45A7E1"/>
            </w:tcBorders>
            <w:shd w:val="clear" w:color="000000" w:fill="DBE4ED"/>
            <w:vAlign w:val="center"/>
            <w:hideMark/>
          </w:tcPr>
          <w:p w14:paraId="73645266" w14:textId="77777777" w:rsidR="00AC1F03" w:rsidRPr="00AC1F03" w:rsidRDefault="00AC1F03" w:rsidP="00AC1F03">
            <w:pPr>
              <w:pStyle w:val="BodyText"/>
            </w:pPr>
            <w:r w:rsidRPr="00AC1F03">
              <w:t>1.35%</w:t>
            </w:r>
          </w:p>
        </w:tc>
      </w:tr>
      <w:tr w:rsidR="00AC1F03" w:rsidRPr="00AC1F03" w14:paraId="5730F2FE" w14:textId="77777777" w:rsidTr="00AC1F03">
        <w:trPr>
          <w:trHeight w:val="300"/>
        </w:trPr>
        <w:tc>
          <w:tcPr>
            <w:tcW w:w="1580" w:type="dxa"/>
            <w:tcBorders>
              <w:top w:val="nil"/>
              <w:left w:val="single" w:sz="4" w:space="0" w:color="auto"/>
              <w:bottom w:val="single" w:sz="4" w:space="0" w:color="auto"/>
              <w:right w:val="single" w:sz="4" w:space="0" w:color="auto"/>
            </w:tcBorders>
            <w:shd w:val="clear" w:color="000000" w:fill="DBE4ED"/>
            <w:vAlign w:val="center"/>
            <w:hideMark/>
          </w:tcPr>
          <w:p w14:paraId="7FE91810" w14:textId="77777777" w:rsidR="00AC1F03" w:rsidRPr="00AC1F03" w:rsidRDefault="00AC1F03" w:rsidP="00AC1F03">
            <w:pPr>
              <w:pStyle w:val="BodyText"/>
              <w:rPr>
                <w:b/>
                <w:bCs/>
              </w:rPr>
            </w:pPr>
            <w:r w:rsidRPr="00AC1F03">
              <w:rPr>
                <w:b/>
                <w:bCs/>
              </w:rPr>
              <w:t>1 to 04 yrs.</w:t>
            </w:r>
          </w:p>
        </w:tc>
        <w:tc>
          <w:tcPr>
            <w:tcW w:w="1020" w:type="dxa"/>
            <w:tcBorders>
              <w:top w:val="nil"/>
              <w:left w:val="nil"/>
              <w:bottom w:val="single" w:sz="8" w:space="0" w:color="45A7E1"/>
              <w:right w:val="single" w:sz="8" w:space="0" w:color="45A7E1"/>
            </w:tcBorders>
            <w:shd w:val="clear" w:color="000000" w:fill="DBE4ED"/>
            <w:vAlign w:val="center"/>
            <w:hideMark/>
          </w:tcPr>
          <w:p w14:paraId="2C4D29A1" w14:textId="77777777" w:rsidR="00AC1F03" w:rsidRPr="00AC1F03" w:rsidRDefault="00AC1F03" w:rsidP="00AC1F03">
            <w:pPr>
              <w:pStyle w:val="BodyText"/>
            </w:pPr>
            <w:r w:rsidRPr="00AC1F03">
              <w:t>1.26%</w:t>
            </w:r>
          </w:p>
        </w:tc>
        <w:tc>
          <w:tcPr>
            <w:tcW w:w="1170" w:type="dxa"/>
            <w:tcBorders>
              <w:top w:val="nil"/>
              <w:left w:val="nil"/>
              <w:bottom w:val="single" w:sz="8" w:space="0" w:color="45A7E1"/>
              <w:right w:val="single" w:sz="8" w:space="0" w:color="45A7E1"/>
            </w:tcBorders>
            <w:shd w:val="clear" w:color="000000" w:fill="DBE4ED"/>
            <w:vAlign w:val="center"/>
            <w:hideMark/>
          </w:tcPr>
          <w:p w14:paraId="2742DD3B" w14:textId="77777777" w:rsidR="00AC1F03" w:rsidRPr="00AC1F03" w:rsidRDefault="00AC1F03" w:rsidP="00AC1F03">
            <w:pPr>
              <w:pStyle w:val="BodyText"/>
            </w:pPr>
            <w:r w:rsidRPr="00AC1F03">
              <w:t>0.00%</w:t>
            </w:r>
          </w:p>
        </w:tc>
        <w:tc>
          <w:tcPr>
            <w:tcW w:w="990" w:type="dxa"/>
            <w:tcBorders>
              <w:top w:val="nil"/>
              <w:left w:val="nil"/>
              <w:bottom w:val="single" w:sz="8" w:space="0" w:color="45A7E1"/>
              <w:right w:val="single" w:sz="8" w:space="0" w:color="45A7E1"/>
            </w:tcBorders>
            <w:shd w:val="clear" w:color="000000" w:fill="DBE4ED"/>
            <w:vAlign w:val="center"/>
            <w:hideMark/>
          </w:tcPr>
          <w:p w14:paraId="4B2DEECF" w14:textId="77777777" w:rsidR="00AC1F03" w:rsidRPr="00AC1F03" w:rsidRDefault="00AC1F03" w:rsidP="00AC1F03">
            <w:pPr>
              <w:pStyle w:val="BodyText"/>
            </w:pPr>
            <w:r w:rsidRPr="00AC1F03">
              <w:t>0.89%</w:t>
            </w:r>
          </w:p>
        </w:tc>
        <w:tc>
          <w:tcPr>
            <w:tcW w:w="1080" w:type="dxa"/>
            <w:tcBorders>
              <w:top w:val="nil"/>
              <w:left w:val="nil"/>
              <w:bottom w:val="single" w:sz="8" w:space="0" w:color="45A7E1"/>
              <w:right w:val="single" w:sz="8" w:space="0" w:color="45A7E1"/>
            </w:tcBorders>
            <w:shd w:val="clear" w:color="000000" w:fill="DBE4ED"/>
            <w:vAlign w:val="center"/>
            <w:hideMark/>
          </w:tcPr>
          <w:p w14:paraId="3C2F54E4" w14:textId="77777777" w:rsidR="00AC1F03" w:rsidRPr="00AC1F03" w:rsidRDefault="00AC1F03" w:rsidP="00AC1F03">
            <w:pPr>
              <w:pStyle w:val="BodyText"/>
            </w:pPr>
            <w:r w:rsidRPr="00AC1F03">
              <w:t>0.00%</w:t>
            </w:r>
          </w:p>
        </w:tc>
        <w:tc>
          <w:tcPr>
            <w:tcW w:w="990" w:type="dxa"/>
            <w:tcBorders>
              <w:top w:val="nil"/>
              <w:left w:val="nil"/>
              <w:bottom w:val="single" w:sz="8" w:space="0" w:color="45A7E1"/>
              <w:right w:val="single" w:sz="8" w:space="0" w:color="45A7E1"/>
            </w:tcBorders>
            <w:shd w:val="clear" w:color="000000" w:fill="DBE4ED"/>
            <w:vAlign w:val="center"/>
            <w:hideMark/>
          </w:tcPr>
          <w:p w14:paraId="7ED8728F" w14:textId="77777777" w:rsidR="00AC1F03" w:rsidRPr="00AC1F03" w:rsidRDefault="00AC1F03" w:rsidP="00AC1F03">
            <w:pPr>
              <w:pStyle w:val="BodyText"/>
            </w:pPr>
            <w:r w:rsidRPr="00AC1F03">
              <w:t>0.77%</w:t>
            </w:r>
          </w:p>
        </w:tc>
        <w:tc>
          <w:tcPr>
            <w:tcW w:w="990" w:type="dxa"/>
            <w:tcBorders>
              <w:top w:val="nil"/>
              <w:left w:val="nil"/>
              <w:bottom w:val="single" w:sz="8" w:space="0" w:color="45A7E1"/>
              <w:right w:val="single" w:sz="8" w:space="0" w:color="45A7E1"/>
            </w:tcBorders>
            <w:shd w:val="clear" w:color="000000" w:fill="DBE4ED"/>
            <w:vAlign w:val="center"/>
            <w:hideMark/>
          </w:tcPr>
          <w:p w14:paraId="50AFDFF2" w14:textId="77777777" w:rsidR="00AC1F03" w:rsidRPr="00AC1F03" w:rsidRDefault="00AC1F03" w:rsidP="00AC1F03">
            <w:pPr>
              <w:pStyle w:val="BodyText"/>
            </w:pPr>
            <w:r w:rsidRPr="00AC1F03">
              <w:t>0.57%</w:t>
            </w:r>
          </w:p>
        </w:tc>
        <w:tc>
          <w:tcPr>
            <w:tcW w:w="1350" w:type="dxa"/>
            <w:tcBorders>
              <w:top w:val="nil"/>
              <w:left w:val="nil"/>
              <w:bottom w:val="single" w:sz="8" w:space="0" w:color="45A7E1"/>
              <w:right w:val="single" w:sz="8" w:space="0" w:color="45A7E1"/>
            </w:tcBorders>
            <w:shd w:val="clear" w:color="000000" w:fill="DBE4ED"/>
            <w:vAlign w:val="center"/>
            <w:hideMark/>
          </w:tcPr>
          <w:p w14:paraId="062F1478" w14:textId="77777777" w:rsidR="00AC1F03" w:rsidRPr="00AC1F03" w:rsidRDefault="00AC1F03" w:rsidP="00AC1F03">
            <w:pPr>
              <w:pStyle w:val="BodyText"/>
            </w:pPr>
            <w:r w:rsidRPr="00AC1F03">
              <w:t>0.67%</w:t>
            </w:r>
          </w:p>
        </w:tc>
      </w:tr>
      <w:tr w:rsidR="00AC1F03" w:rsidRPr="00AC1F03" w14:paraId="7C0396B9" w14:textId="77777777" w:rsidTr="00AC1F03">
        <w:trPr>
          <w:trHeight w:val="300"/>
        </w:trPr>
        <w:tc>
          <w:tcPr>
            <w:tcW w:w="1580" w:type="dxa"/>
            <w:tcBorders>
              <w:top w:val="nil"/>
              <w:left w:val="single" w:sz="4" w:space="0" w:color="auto"/>
              <w:bottom w:val="single" w:sz="4" w:space="0" w:color="auto"/>
              <w:right w:val="single" w:sz="4" w:space="0" w:color="auto"/>
            </w:tcBorders>
            <w:shd w:val="clear" w:color="000000" w:fill="DBE4ED"/>
            <w:noWrap/>
            <w:vAlign w:val="center"/>
            <w:hideMark/>
          </w:tcPr>
          <w:p w14:paraId="0BE6EB58" w14:textId="77777777" w:rsidR="00AC1F03" w:rsidRPr="00AC1F03" w:rsidRDefault="00AC1F03" w:rsidP="00AC1F03">
            <w:pPr>
              <w:pStyle w:val="BodyText"/>
              <w:rPr>
                <w:b/>
                <w:bCs/>
              </w:rPr>
            </w:pPr>
            <w:r w:rsidRPr="00AC1F03">
              <w:rPr>
                <w:b/>
                <w:bCs/>
              </w:rPr>
              <w:t>5 to 14 yrs.</w:t>
            </w:r>
          </w:p>
        </w:tc>
        <w:tc>
          <w:tcPr>
            <w:tcW w:w="1020" w:type="dxa"/>
            <w:tcBorders>
              <w:top w:val="nil"/>
              <w:left w:val="nil"/>
              <w:bottom w:val="single" w:sz="8" w:space="0" w:color="45A7E1"/>
              <w:right w:val="single" w:sz="8" w:space="0" w:color="45A7E1"/>
            </w:tcBorders>
            <w:shd w:val="clear" w:color="000000" w:fill="DBE4ED"/>
            <w:vAlign w:val="center"/>
            <w:hideMark/>
          </w:tcPr>
          <w:p w14:paraId="34DF461E" w14:textId="77777777" w:rsidR="00AC1F03" w:rsidRPr="00AC1F03" w:rsidRDefault="00AC1F03" w:rsidP="00AC1F03">
            <w:pPr>
              <w:pStyle w:val="BodyText"/>
            </w:pPr>
            <w:r w:rsidRPr="00AC1F03">
              <w:t>0.45%</w:t>
            </w:r>
          </w:p>
        </w:tc>
        <w:tc>
          <w:tcPr>
            <w:tcW w:w="1170" w:type="dxa"/>
            <w:tcBorders>
              <w:top w:val="nil"/>
              <w:left w:val="nil"/>
              <w:bottom w:val="single" w:sz="8" w:space="0" w:color="45A7E1"/>
              <w:right w:val="single" w:sz="8" w:space="0" w:color="45A7E1"/>
            </w:tcBorders>
            <w:shd w:val="clear" w:color="000000" w:fill="DBE4ED"/>
            <w:vAlign w:val="center"/>
            <w:hideMark/>
          </w:tcPr>
          <w:p w14:paraId="7491BABF" w14:textId="77777777" w:rsidR="00AC1F03" w:rsidRPr="00AC1F03" w:rsidRDefault="00AC1F03" w:rsidP="00AC1F03">
            <w:pPr>
              <w:pStyle w:val="BodyText"/>
            </w:pPr>
            <w:r w:rsidRPr="00AC1F03">
              <w:t>0.16%</w:t>
            </w:r>
          </w:p>
        </w:tc>
        <w:tc>
          <w:tcPr>
            <w:tcW w:w="990" w:type="dxa"/>
            <w:tcBorders>
              <w:top w:val="nil"/>
              <w:left w:val="nil"/>
              <w:bottom w:val="single" w:sz="8" w:space="0" w:color="45A7E1"/>
              <w:right w:val="single" w:sz="8" w:space="0" w:color="45A7E1"/>
            </w:tcBorders>
            <w:shd w:val="clear" w:color="000000" w:fill="DBE4ED"/>
            <w:vAlign w:val="center"/>
            <w:hideMark/>
          </w:tcPr>
          <w:p w14:paraId="15B62707" w14:textId="77777777" w:rsidR="00AC1F03" w:rsidRPr="00AC1F03" w:rsidRDefault="00AC1F03" w:rsidP="00AC1F03">
            <w:pPr>
              <w:pStyle w:val="BodyText"/>
            </w:pPr>
            <w:r w:rsidRPr="00AC1F03">
              <w:t>0.75%</w:t>
            </w:r>
          </w:p>
        </w:tc>
        <w:tc>
          <w:tcPr>
            <w:tcW w:w="1080" w:type="dxa"/>
            <w:tcBorders>
              <w:top w:val="nil"/>
              <w:left w:val="nil"/>
              <w:bottom w:val="single" w:sz="8" w:space="0" w:color="45A7E1"/>
              <w:right w:val="single" w:sz="8" w:space="0" w:color="45A7E1"/>
            </w:tcBorders>
            <w:shd w:val="clear" w:color="000000" w:fill="DBE4ED"/>
            <w:vAlign w:val="center"/>
            <w:hideMark/>
          </w:tcPr>
          <w:p w14:paraId="0803F1EA" w14:textId="77777777" w:rsidR="00AC1F03" w:rsidRPr="00AC1F03" w:rsidRDefault="00AC1F03" w:rsidP="00AC1F03">
            <w:pPr>
              <w:pStyle w:val="BodyText"/>
            </w:pPr>
            <w:r w:rsidRPr="00AC1F03">
              <w:t>0.23%</w:t>
            </w:r>
          </w:p>
        </w:tc>
        <w:tc>
          <w:tcPr>
            <w:tcW w:w="990" w:type="dxa"/>
            <w:tcBorders>
              <w:top w:val="nil"/>
              <w:left w:val="nil"/>
              <w:bottom w:val="single" w:sz="8" w:space="0" w:color="45A7E1"/>
              <w:right w:val="single" w:sz="8" w:space="0" w:color="45A7E1"/>
            </w:tcBorders>
            <w:shd w:val="clear" w:color="000000" w:fill="DBE4ED"/>
            <w:vAlign w:val="center"/>
            <w:hideMark/>
          </w:tcPr>
          <w:p w14:paraId="1A646498" w14:textId="77777777" w:rsidR="00AC1F03" w:rsidRPr="00AC1F03" w:rsidRDefault="00AC1F03" w:rsidP="00AC1F03">
            <w:pPr>
              <w:pStyle w:val="BodyText"/>
            </w:pPr>
            <w:r w:rsidRPr="00AC1F03">
              <w:t>0.24%</w:t>
            </w:r>
          </w:p>
        </w:tc>
        <w:tc>
          <w:tcPr>
            <w:tcW w:w="990" w:type="dxa"/>
            <w:tcBorders>
              <w:top w:val="nil"/>
              <w:left w:val="nil"/>
              <w:bottom w:val="single" w:sz="8" w:space="0" w:color="45A7E1"/>
              <w:right w:val="single" w:sz="8" w:space="0" w:color="45A7E1"/>
            </w:tcBorders>
            <w:shd w:val="clear" w:color="000000" w:fill="DBE4ED"/>
            <w:vAlign w:val="center"/>
            <w:hideMark/>
          </w:tcPr>
          <w:p w14:paraId="1873D2BE" w14:textId="77777777" w:rsidR="00AC1F03" w:rsidRPr="00AC1F03" w:rsidRDefault="00AC1F03" w:rsidP="00AC1F03">
            <w:pPr>
              <w:pStyle w:val="BodyText"/>
            </w:pPr>
            <w:r w:rsidRPr="00AC1F03">
              <w:t>0.40%</w:t>
            </w:r>
          </w:p>
        </w:tc>
        <w:tc>
          <w:tcPr>
            <w:tcW w:w="1350" w:type="dxa"/>
            <w:tcBorders>
              <w:top w:val="nil"/>
              <w:left w:val="nil"/>
              <w:bottom w:val="single" w:sz="8" w:space="0" w:color="45A7E1"/>
              <w:right w:val="single" w:sz="8" w:space="0" w:color="45A7E1"/>
            </w:tcBorders>
            <w:shd w:val="clear" w:color="000000" w:fill="DBE4ED"/>
            <w:vAlign w:val="center"/>
            <w:hideMark/>
          </w:tcPr>
          <w:p w14:paraId="2E688D5B" w14:textId="77777777" w:rsidR="00AC1F03" w:rsidRPr="00AC1F03" w:rsidRDefault="00AC1F03" w:rsidP="00AC1F03">
            <w:pPr>
              <w:pStyle w:val="BodyText"/>
            </w:pPr>
            <w:r w:rsidRPr="00AC1F03">
              <w:t>0.32%</w:t>
            </w:r>
          </w:p>
        </w:tc>
      </w:tr>
      <w:tr w:rsidR="00AC1F03" w:rsidRPr="00AC1F03" w14:paraId="36759BF1" w14:textId="77777777" w:rsidTr="00AC1F03">
        <w:trPr>
          <w:trHeight w:val="300"/>
        </w:trPr>
        <w:tc>
          <w:tcPr>
            <w:tcW w:w="1580" w:type="dxa"/>
            <w:tcBorders>
              <w:top w:val="nil"/>
              <w:left w:val="single" w:sz="4" w:space="0" w:color="auto"/>
              <w:bottom w:val="single" w:sz="4" w:space="0" w:color="auto"/>
              <w:right w:val="single" w:sz="4" w:space="0" w:color="auto"/>
            </w:tcBorders>
            <w:shd w:val="clear" w:color="000000" w:fill="DBE4ED"/>
            <w:vAlign w:val="center"/>
            <w:hideMark/>
          </w:tcPr>
          <w:p w14:paraId="30BA4007" w14:textId="77777777" w:rsidR="00AC1F03" w:rsidRPr="00AC1F03" w:rsidRDefault="00AC1F03" w:rsidP="00AC1F03">
            <w:pPr>
              <w:pStyle w:val="BodyText"/>
              <w:rPr>
                <w:b/>
                <w:bCs/>
              </w:rPr>
            </w:pPr>
            <w:r w:rsidRPr="00AC1F03">
              <w:rPr>
                <w:b/>
                <w:bCs/>
              </w:rPr>
              <w:t>15 to 49 yrs.</w:t>
            </w:r>
          </w:p>
        </w:tc>
        <w:tc>
          <w:tcPr>
            <w:tcW w:w="1020" w:type="dxa"/>
            <w:tcBorders>
              <w:top w:val="nil"/>
              <w:left w:val="nil"/>
              <w:bottom w:val="single" w:sz="8" w:space="0" w:color="45A7E1"/>
              <w:right w:val="single" w:sz="8" w:space="0" w:color="45A7E1"/>
            </w:tcBorders>
            <w:shd w:val="clear" w:color="000000" w:fill="DBE4ED"/>
            <w:vAlign w:val="center"/>
            <w:hideMark/>
          </w:tcPr>
          <w:p w14:paraId="74371A17" w14:textId="77777777" w:rsidR="00AC1F03" w:rsidRPr="00AC1F03" w:rsidRDefault="00AC1F03" w:rsidP="00AC1F03">
            <w:pPr>
              <w:pStyle w:val="BodyText"/>
            </w:pPr>
            <w:r w:rsidRPr="00AC1F03">
              <w:t>0.73%</w:t>
            </w:r>
          </w:p>
        </w:tc>
        <w:tc>
          <w:tcPr>
            <w:tcW w:w="1170" w:type="dxa"/>
            <w:tcBorders>
              <w:top w:val="nil"/>
              <w:left w:val="nil"/>
              <w:bottom w:val="single" w:sz="8" w:space="0" w:color="45A7E1"/>
              <w:right w:val="single" w:sz="8" w:space="0" w:color="45A7E1"/>
            </w:tcBorders>
            <w:shd w:val="clear" w:color="000000" w:fill="DBE4ED"/>
            <w:vAlign w:val="center"/>
            <w:hideMark/>
          </w:tcPr>
          <w:p w14:paraId="00F0E47D" w14:textId="77777777" w:rsidR="00AC1F03" w:rsidRPr="00AC1F03" w:rsidRDefault="00AC1F03" w:rsidP="00AC1F03">
            <w:pPr>
              <w:pStyle w:val="BodyText"/>
            </w:pPr>
            <w:r w:rsidRPr="00AC1F03">
              <w:t>0.17%</w:t>
            </w:r>
          </w:p>
        </w:tc>
        <w:tc>
          <w:tcPr>
            <w:tcW w:w="990" w:type="dxa"/>
            <w:tcBorders>
              <w:top w:val="nil"/>
              <w:left w:val="nil"/>
              <w:bottom w:val="single" w:sz="8" w:space="0" w:color="45A7E1"/>
              <w:right w:val="single" w:sz="8" w:space="0" w:color="45A7E1"/>
            </w:tcBorders>
            <w:shd w:val="clear" w:color="000000" w:fill="DBE4ED"/>
            <w:vAlign w:val="center"/>
            <w:hideMark/>
          </w:tcPr>
          <w:p w14:paraId="347A33E7" w14:textId="77777777" w:rsidR="00AC1F03" w:rsidRPr="00AC1F03" w:rsidRDefault="00AC1F03" w:rsidP="00AC1F03">
            <w:pPr>
              <w:pStyle w:val="BodyText"/>
            </w:pPr>
            <w:r w:rsidRPr="00AC1F03">
              <w:t>1.68%</w:t>
            </w:r>
          </w:p>
        </w:tc>
        <w:tc>
          <w:tcPr>
            <w:tcW w:w="1080" w:type="dxa"/>
            <w:tcBorders>
              <w:top w:val="nil"/>
              <w:left w:val="nil"/>
              <w:bottom w:val="single" w:sz="8" w:space="0" w:color="45A7E1"/>
              <w:right w:val="single" w:sz="8" w:space="0" w:color="45A7E1"/>
            </w:tcBorders>
            <w:shd w:val="clear" w:color="000000" w:fill="DBE4ED"/>
            <w:vAlign w:val="center"/>
            <w:hideMark/>
          </w:tcPr>
          <w:p w14:paraId="4F25EA01" w14:textId="77777777" w:rsidR="00AC1F03" w:rsidRPr="00AC1F03" w:rsidRDefault="00AC1F03" w:rsidP="00AC1F03">
            <w:pPr>
              <w:pStyle w:val="BodyText"/>
            </w:pPr>
            <w:r w:rsidRPr="00AC1F03">
              <w:t>1.19%</w:t>
            </w:r>
          </w:p>
        </w:tc>
        <w:tc>
          <w:tcPr>
            <w:tcW w:w="990" w:type="dxa"/>
            <w:tcBorders>
              <w:top w:val="nil"/>
              <w:left w:val="nil"/>
              <w:bottom w:val="single" w:sz="8" w:space="0" w:color="45A7E1"/>
              <w:right w:val="single" w:sz="8" w:space="0" w:color="45A7E1"/>
            </w:tcBorders>
            <w:shd w:val="clear" w:color="000000" w:fill="DBE4ED"/>
            <w:vAlign w:val="center"/>
            <w:hideMark/>
          </w:tcPr>
          <w:p w14:paraId="7C8EF978" w14:textId="77777777" w:rsidR="00AC1F03" w:rsidRPr="00AC1F03" w:rsidRDefault="00AC1F03" w:rsidP="00AC1F03">
            <w:pPr>
              <w:pStyle w:val="BodyText"/>
            </w:pPr>
            <w:r w:rsidRPr="00AC1F03">
              <w:t>0.45%</w:t>
            </w:r>
          </w:p>
        </w:tc>
        <w:tc>
          <w:tcPr>
            <w:tcW w:w="990" w:type="dxa"/>
            <w:tcBorders>
              <w:top w:val="nil"/>
              <w:left w:val="nil"/>
              <w:bottom w:val="single" w:sz="8" w:space="0" w:color="45A7E1"/>
              <w:right w:val="single" w:sz="8" w:space="0" w:color="45A7E1"/>
            </w:tcBorders>
            <w:shd w:val="clear" w:color="000000" w:fill="DBE4ED"/>
            <w:vAlign w:val="center"/>
            <w:hideMark/>
          </w:tcPr>
          <w:p w14:paraId="140575AB" w14:textId="77777777" w:rsidR="00AC1F03" w:rsidRPr="00AC1F03" w:rsidRDefault="00AC1F03" w:rsidP="00AC1F03">
            <w:pPr>
              <w:pStyle w:val="BodyText"/>
            </w:pPr>
            <w:r w:rsidRPr="00AC1F03">
              <w:t>1.46%</w:t>
            </w:r>
          </w:p>
        </w:tc>
        <w:tc>
          <w:tcPr>
            <w:tcW w:w="1350" w:type="dxa"/>
            <w:tcBorders>
              <w:top w:val="nil"/>
              <w:left w:val="nil"/>
              <w:bottom w:val="single" w:sz="8" w:space="0" w:color="45A7E1"/>
              <w:right w:val="single" w:sz="8" w:space="0" w:color="45A7E1"/>
            </w:tcBorders>
            <w:shd w:val="clear" w:color="000000" w:fill="DBE4ED"/>
            <w:vAlign w:val="center"/>
            <w:hideMark/>
          </w:tcPr>
          <w:p w14:paraId="307FEB60" w14:textId="77777777" w:rsidR="00AC1F03" w:rsidRPr="00AC1F03" w:rsidRDefault="00AC1F03" w:rsidP="00AC1F03">
            <w:pPr>
              <w:pStyle w:val="BodyText"/>
            </w:pPr>
            <w:r w:rsidRPr="00AC1F03">
              <w:t>0.95%</w:t>
            </w:r>
          </w:p>
        </w:tc>
      </w:tr>
      <w:tr w:rsidR="00AC1F03" w:rsidRPr="00AC1F03" w14:paraId="0DAF4DC6" w14:textId="77777777" w:rsidTr="00AC1F03">
        <w:trPr>
          <w:trHeight w:val="300"/>
        </w:trPr>
        <w:tc>
          <w:tcPr>
            <w:tcW w:w="1580" w:type="dxa"/>
            <w:tcBorders>
              <w:top w:val="nil"/>
              <w:left w:val="single" w:sz="4" w:space="0" w:color="auto"/>
              <w:bottom w:val="single" w:sz="4" w:space="0" w:color="auto"/>
              <w:right w:val="single" w:sz="4" w:space="0" w:color="auto"/>
            </w:tcBorders>
            <w:shd w:val="clear" w:color="000000" w:fill="DBE4ED"/>
            <w:noWrap/>
            <w:vAlign w:val="center"/>
            <w:hideMark/>
          </w:tcPr>
          <w:p w14:paraId="58EC2CC3" w14:textId="77777777" w:rsidR="00AC1F03" w:rsidRPr="00AC1F03" w:rsidRDefault="00AC1F03" w:rsidP="00AC1F03">
            <w:pPr>
              <w:pStyle w:val="BodyText"/>
              <w:rPr>
                <w:b/>
                <w:bCs/>
              </w:rPr>
            </w:pPr>
            <w:r w:rsidRPr="00AC1F03">
              <w:rPr>
                <w:b/>
                <w:bCs/>
              </w:rPr>
              <w:t>50 to 69 yrs.</w:t>
            </w:r>
          </w:p>
        </w:tc>
        <w:tc>
          <w:tcPr>
            <w:tcW w:w="1020" w:type="dxa"/>
            <w:tcBorders>
              <w:top w:val="nil"/>
              <w:left w:val="nil"/>
              <w:bottom w:val="single" w:sz="8" w:space="0" w:color="45A7E1"/>
              <w:right w:val="single" w:sz="8" w:space="0" w:color="45A7E1"/>
            </w:tcBorders>
            <w:shd w:val="clear" w:color="000000" w:fill="DBE4ED"/>
            <w:vAlign w:val="center"/>
            <w:hideMark/>
          </w:tcPr>
          <w:p w14:paraId="777E283A" w14:textId="77777777" w:rsidR="00AC1F03" w:rsidRPr="00AC1F03" w:rsidRDefault="00AC1F03" w:rsidP="00AC1F03">
            <w:pPr>
              <w:pStyle w:val="BodyText"/>
            </w:pPr>
            <w:r w:rsidRPr="00AC1F03">
              <w:t>1.04%</w:t>
            </w:r>
          </w:p>
        </w:tc>
        <w:tc>
          <w:tcPr>
            <w:tcW w:w="1170" w:type="dxa"/>
            <w:tcBorders>
              <w:top w:val="nil"/>
              <w:left w:val="nil"/>
              <w:bottom w:val="single" w:sz="8" w:space="0" w:color="45A7E1"/>
              <w:right w:val="single" w:sz="8" w:space="0" w:color="45A7E1"/>
            </w:tcBorders>
            <w:shd w:val="clear" w:color="000000" w:fill="DBE4ED"/>
            <w:vAlign w:val="center"/>
            <w:hideMark/>
          </w:tcPr>
          <w:p w14:paraId="3DDA2EC8" w14:textId="77777777" w:rsidR="00AC1F03" w:rsidRPr="00AC1F03" w:rsidRDefault="00AC1F03" w:rsidP="00AC1F03">
            <w:pPr>
              <w:pStyle w:val="BodyText"/>
            </w:pPr>
            <w:r w:rsidRPr="00AC1F03">
              <w:t>0.34%</w:t>
            </w:r>
          </w:p>
        </w:tc>
        <w:tc>
          <w:tcPr>
            <w:tcW w:w="990" w:type="dxa"/>
            <w:tcBorders>
              <w:top w:val="nil"/>
              <w:left w:val="nil"/>
              <w:bottom w:val="single" w:sz="8" w:space="0" w:color="45A7E1"/>
              <w:right w:val="single" w:sz="8" w:space="0" w:color="45A7E1"/>
            </w:tcBorders>
            <w:shd w:val="clear" w:color="000000" w:fill="DBE4ED"/>
            <w:vAlign w:val="center"/>
            <w:hideMark/>
          </w:tcPr>
          <w:p w14:paraId="76419647" w14:textId="77777777" w:rsidR="00AC1F03" w:rsidRPr="00AC1F03" w:rsidRDefault="00AC1F03" w:rsidP="00AC1F03">
            <w:pPr>
              <w:pStyle w:val="BodyText"/>
            </w:pPr>
            <w:r w:rsidRPr="00AC1F03">
              <w:t>2.12%</w:t>
            </w:r>
          </w:p>
        </w:tc>
        <w:tc>
          <w:tcPr>
            <w:tcW w:w="1080" w:type="dxa"/>
            <w:tcBorders>
              <w:top w:val="nil"/>
              <w:left w:val="nil"/>
              <w:bottom w:val="single" w:sz="8" w:space="0" w:color="45A7E1"/>
              <w:right w:val="single" w:sz="8" w:space="0" w:color="45A7E1"/>
            </w:tcBorders>
            <w:shd w:val="clear" w:color="000000" w:fill="DBE4ED"/>
            <w:vAlign w:val="center"/>
            <w:hideMark/>
          </w:tcPr>
          <w:p w14:paraId="4D2F2A03" w14:textId="77777777" w:rsidR="00AC1F03" w:rsidRPr="00AC1F03" w:rsidRDefault="00AC1F03" w:rsidP="00AC1F03">
            <w:pPr>
              <w:pStyle w:val="BodyText"/>
            </w:pPr>
            <w:r w:rsidRPr="00AC1F03">
              <w:t>0.56%</w:t>
            </w:r>
          </w:p>
        </w:tc>
        <w:tc>
          <w:tcPr>
            <w:tcW w:w="990" w:type="dxa"/>
            <w:tcBorders>
              <w:top w:val="nil"/>
              <w:left w:val="nil"/>
              <w:bottom w:val="single" w:sz="8" w:space="0" w:color="45A7E1"/>
              <w:right w:val="single" w:sz="8" w:space="0" w:color="45A7E1"/>
            </w:tcBorders>
            <w:shd w:val="clear" w:color="000000" w:fill="DBE4ED"/>
            <w:vAlign w:val="center"/>
            <w:hideMark/>
          </w:tcPr>
          <w:p w14:paraId="256B979F" w14:textId="77777777" w:rsidR="00AC1F03" w:rsidRPr="00AC1F03" w:rsidRDefault="00AC1F03" w:rsidP="00AC1F03">
            <w:pPr>
              <w:pStyle w:val="BodyText"/>
            </w:pPr>
            <w:r w:rsidRPr="00AC1F03">
              <w:t>0.65%</w:t>
            </w:r>
          </w:p>
        </w:tc>
        <w:tc>
          <w:tcPr>
            <w:tcW w:w="990" w:type="dxa"/>
            <w:tcBorders>
              <w:top w:val="nil"/>
              <w:left w:val="nil"/>
              <w:bottom w:val="single" w:sz="8" w:space="0" w:color="45A7E1"/>
              <w:right w:val="single" w:sz="8" w:space="0" w:color="45A7E1"/>
            </w:tcBorders>
            <w:shd w:val="clear" w:color="000000" w:fill="DBE4ED"/>
            <w:vAlign w:val="center"/>
            <w:hideMark/>
          </w:tcPr>
          <w:p w14:paraId="2BA48322" w14:textId="77777777" w:rsidR="00AC1F03" w:rsidRPr="00AC1F03" w:rsidRDefault="00AC1F03" w:rsidP="00AC1F03">
            <w:pPr>
              <w:pStyle w:val="BodyText"/>
            </w:pPr>
            <w:r w:rsidRPr="00AC1F03">
              <w:t>1.31%</w:t>
            </w:r>
          </w:p>
        </w:tc>
        <w:tc>
          <w:tcPr>
            <w:tcW w:w="1350" w:type="dxa"/>
            <w:tcBorders>
              <w:top w:val="nil"/>
              <w:left w:val="nil"/>
              <w:bottom w:val="single" w:sz="8" w:space="0" w:color="45A7E1"/>
              <w:right w:val="single" w:sz="8" w:space="0" w:color="45A7E1"/>
            </w:tcBorders>
            <w:shd w:val="clear" w:color="000000" w:fill="DBE4ED"/>
            <w:vAlign w:val="center"/>
            <w:hideMark/>
          </w:tcPr>
          <w:p w14:paraId="6147770E" w14:textId="77777777" w:rsidR="00AC1F03" w:rsidRPr="00AC1F03" w:rsidRDefault="00AC1F03" w:rsidP="00AC1F03">
            <w:pPr>
              <w:pStyle w:val="BodyText"/>
            </w:pPr>
            <w:r w:rsidRPr="00AC1F03">
              <w:t>0.97%</w:t>
            </w:r>
          </w:p>
        </w:tc>
      </w:tr>
      <w:tr w:rsidR="00AC1F03" w:rsidRPr="00AC1F03" w14:paraId="17C1EF73" w14:textId="77777777" w:rsidTr="00AC1F03">
        <w:trPr>
          <w:trHeight w:val="300"/>
        </w:trPr>
        <w:tc>
          <w:tcPr>
            <w:tcW w:w="1580" w:type="dxa"/>
            <w:tcBorders>
              <w:top w:val="nil"/>
              <w:left w:val="single" w:sz="4" w:space="0" w:color="auto"/>
              <w:bottom w:val="single" w:sz="4" w:space="0" w:color="auto"/>
              <w:right w:val="single" w:sz="4" w:space="0" w:color="auto"/>
            </w:tcBorders>
            <w:shd w:val="clear" w:color="000000" w:fill="DBE4ED"/>
            <w:noWrap/>
            <w:vAlign w:val="center"/>
            <w:hideMark/>
          </w:tcPr>
          <w:p w14:paraId="194757CF" w14:textId="77777777" w:rsidR="00AC1F03" w:rsidRPr="00AC1F03" w:rsidRDefault="00AC1F03" w:rsidP="00AC1F03">
            <w:pPr>
              <w:pStyle w:val="BodyText"/>
              <w:rPr>
                <w:b/>
                <w:bCs/>
              </w:rPr>
            </w:pPr>
            <w:r w:rsidRPr="00AC1F03">
              <w:rPr>
                <w:b/>
                <w:bCs/>
              </w:rPr>
              <w:t xml:space="preserve">70 yrs.&amp; above </w:t>
            </w:r>
          </w:p>
        </w:tc>
        <w:tc>
          <w:tcPr>
            <w:tcW w:w="1020" w:type="dxa"/>
            <w:tcBorders>
              <w:top w:val="nil"/>
              <w:left w:val="nil"/>
              <w:bottom w:val="single" w:sz="8" w:space="0" w:color="45A7E1"/>
              <w:right w:val="single" w:sz="8" w:space="0" w:color="45A7E1"/>
            </w:tcBorders>
            <w:shd w:val="clear" w:color="000000" w:fill="DBE4ED"/>
            <w:vAlign w:val="center"/>
            <w:hideMark/>
          </w:tcPr>
          <w:p w14:paraId="6100607C" w14:textId="77777777" w:rsidR="00AC1F03" w:rsidRPr="00AC1F03" w:rsidRDefault="00AC1F03" w:rsidP="00AC1F03">
            <w:pPr>
              <w:pStyle w:val="BodyText"/>
            </w:pPr>
            <w:r w:rsidRPr="00AC1F03">
              <w:t>1.38%</w:t>
            </w:r>
          </w:p>
        </w:tc>
        <w:tc>
          <w:tcPr>
            <w:tcW w:w="1170" w:type="dxa"/>
            <w:tcBorders>
              <w:top w:val="nil"/>
              <w:left w:val="nil"/>
              <w:bottom w:val="single" w:sz="8" w:space="0" w:color="45A7E1"/>
              <w:right w:val="single" w:sz="8" w:space="0" w:color="45A7E1"/>
            </w:tcBorders>
            <w:shd w:val="clear" w:color="000000" w:fill="DBE4ED"/>
            <w:vAlign w:val="center"/>
            <w:hideMark/>
          </w:tcPr>
          <w:p w14:paraId="66826F67" w14:textId="77777777" w:rsidR="00AC1F03" w:rsidRPr="00AC1F03" w:rsidRDefault="00AC1F03" w:rsidP="00AC1F03">
            <w:pPr>
              <w:pStyle w:val="BodyText"/>
            </w:pPr>
            <w:r w:rsidRPr="00AC1F03">
              <w:t>1.41%</w:t>
            </w:r>
          </w:p>
        </w:tc>
        <w:tc>
          <w:tcPr>
            <w:tcW w:w="990" w:type="dxa"/>
            <w:tcBorders>
              <w:top w:val="nil"/>
              <w:left w:val="nil"/>
              <w:bottom w:val="single" w:sz="8" w:space="0" w:color="45A7E1"/>
              <w:right w:val="single" w:sz="8" w:space="0" w:color="45A7E1"/>
            </w:tcBorders>
            <w:shd w:val="clear" w:color="000000" w:fill="DBE4ED"/>
            <w:vAlign w:val="center"/>
            <w:hideMark/>
          </w:tcPr>
          <w:p w14:paraId="34F8B403" w14:textId="77777777" w:rsidR="00AC1F03" w:rsidRPr="00AC1F03" w:rsidRDefault="00AC1F03" w:rsidP="00AC1F03">
            <w:pPr>
              <w:pStyle w:val="BodyText"/>
            </w:pPr>
            <w:r w:rsidRPr="00AC1F03">
              <w:t>1.62%</w:t>
            </w:r>
          </w:p>
        </w:tc>
        <w:tc>
          <w:tcPr>
            <w:tcW w:w="1080" w:type="dxa"/>
            <w:tcBorders>
              <w:top w:val="nil"/>
              <w:left w:val="nil"/>
              <w:bottom w:val="single" w:sz="8" w:space="0" w:color="45A7E1"/>
              <w:right w:val="single" w:sz="8" w:space="0" w:color="45A7E1"/>
            </w:tcBorders>
            <w:shd w:val="clear" w:color="000000" w:fill="DBE4ED"/>
            <w:vAlign w:val="center"/>
            <w:hideMark/>
          </w:tcPr>
          <w:p w14:paraId="441E98A7" w14:textId="77777777" w:rsidR="00AC1F03" w:rsidRPr="00AC1F03" w:rsidRDefault="00AC1F03" w:rsidP="00AC1F03">
            <w:pPr>
              <w:pStyle w:val="BodyText"/>
            </w:pPr>
            <w:r w:rsidRPr="00AC1F03">
              <w:t>1.43%</w:t>
            </w:r>
          </w:p>
        </w:tc>
        <w:tc>
          <w:tcPr>
            <w:tcW w:w="990" w:type="dxa"/>
            <w:tcBorders>
              <w:top w:val="nil"/>
              <w:left w:val="nil"/>
              <w:bottom w:val="single" w:sz="8" w:space="0" w:color="45A7E1"/>
              <w:right w:val="single" w:sz="8" w:space="0" w:color="45A7E1"/>
            </w:tcBorders>
            <w:shd w:val="clear" w:color="000000" w:fill="DBE4ED"/>
            <w:vAlign w:val="center"/>
            <w:hideMark/>
          </w:tcPr>
          <w:p w14:paraId="64D31608" w14:textId="77777777" w:rsidR="00AC1F03" w:rsidRPr="00AC1F03" w:rsidRDefault="00AC1F03" w:rsidP="00AC1F03">
            <w:pPr>
              <w:pStyle w:val="BodyText"/>
            </w:pPr>
            <w:r w:rsidRPr="00AC1F03">
              <w:t>1.39%</w:t>
            </w:r>
          </w:p>
        </w:tc>
        <w:tc>
          <w:tcPr>
            <w:tcW w:w="990" w:type="dxa"/>
            <w:tcBorders>
              <w:top w:val="nil"/>
              <w:left w:val="nil"/>
              <w:bottom w:val="single" w:sz="8" w:space="0" w:color="45A7E1"/>
              <w:right w:val="single" w:sz="8" w:space="0" w:color="45A7E1"/>
            </w:tcBorders>
            <w:shd w:val="clear" w:color="000000" w:fill="DBE4ED"/>
            <w:vAlign w:val="center"/>
            <w:hideMark/>
          </w:tcPr>
          <w:p w14:paraId="1101292B" w14:textId="77777777" w:rsidR="00AC1F03" w:rsidRPr="00AC1F03" w:rsidRDefault="00AC1F03" w:rsidP="00AC1F03">
            <w:pPr>
              <w:pStyle w:val="BodyText"/>
            </w:pPr>
            <w:r w:rsidRPr="00AC1F03">
              <w:t>1.60%</w:t>
            </w:r>
          </w:p>
        </w:tc>
        <w:tc>
          <w:tcPr>
            <w:tcW w:w="1350" w:type="dxa"/>
            <w:tcBorders>
              <w:top w:val="nil"/>
              <w:left w:val="nil"/>
              <w:bottom w:val="single" w:sz="8" w:space="0" w:color="45A7E1"/>
              <w:right w:val="single" w:sz="8" w:space="0" w:color="45A7E1"/>
            </w:tcBorders>
            <w:shd w:val="clear" w:color="000000" w:fill="DBE4ED"/>
            <w:vAlign w:val="center"/>
            <w:hideMark/>
          </w:tcPr>
          <w:p w14:paraId="74951E8D" w14:textId="77777777" w:rsidR="00AC1F03" w:rsidRPr="00AC1F03" w:rsidRDefault="00AC1F03" w:rsidP="00AC1F03">
            <w:pPr>
              <w:pStyle w:val="BodyText"/>
            </w:pPr>
            <w:r w:rsidRPr="00AC1F03">
              <w:t>1.49%</w:t>
            </w:r>
          </w:p>
        </w:tc>
      </w:tr>
      <w:tr w:rsidR="00AC1F03" w:rsidRPr="00AC1F03" w14:paraId="6A50FA90" w14:textId="77777777" w:rsidTr="00AC1F03">
        <w:trPr>
          <w:trHeight w:val="300"/>
        </w:trPr>
        <w:tc>
          <w:tcPr>
            <w:tcW w:w="1580" w:type="dxa"/>
            <w:tcBorders>
              <w:top w:val="nil"/>
              <w:left w:val="single" w:sz="8" w:space="0" w:color="45A7E1"/>
              <w:bottom w:val="single" w:sz="8" w:space="0" w:color="45A7E1"/>
              <w:right w:val="single" w:sz="8" w:space="0" w:color="45A7E1"/>
            </w:tcBorders>
            <w:shd w:val="clear" w:color="000000" w:fill="DBE4ED"/>
            <w:vAlign w:val="center"/>
            <w:hideMark/>
          </w:tcPr>
          <w:p w14:paraId="060BDBBC" w14:textId="77777777" w:rsidR="00AC1F03" w:rsidRPr="00AC1F03" w:rsidRDefault="00AC1F03" w:rsidP="00AC1F03">
            <w:pPr>
              <w:pStyle w:val="BodyText"/>
              <w:rPr>
                <w:b/>
                <w:bCs/>
              </w:rPr>
            </w:pPr>
            <w:r w:rsidRPr="00AC1F03">
              <w:rPr>
                <w:b/>
                <w:bCs/>
              </w:rPr>
              <w:t>Total</w:t>
            </w:r>
          </w:p>
        </w:tc>
        <w:tc>
          <w:tcPr>
            <w:tcW w:w="1020" w:type="dxa"/>
            <w:tcBorders>
              <w:top w:val="nil"/>
              <w:left w:val="nil"/>
              <w:bottom w:val="single" w:sz="8" w:space="0" w:color="45A7E1"/>
              <w:right w:val="single" w:sz="8" w:space="0" w:color="45A7E1"/>
            </w:tcBorders>
            <w:shd w:val="clear" w:color="000000" w:fill="DBE4ED"/>
            <w:vAlign w:val="center"/>
            <w:hideMark/>
          </w:tcPr>
          <w:p w14:paraId="0FF95D51" w14:textId="77777777" w:rsidR="00AC1F03" w:rsidRPr="00AC1F03" w:rsidRDefault="00AC1F03" w:rsidP="00AC1F03">
            <w:pPr>
              <w:pStyle w:val="BodyText"/>
              <w:rPr>
                <w:b/>
                <w:bCs/>
              </w:rPr>
            </w:pPr>
            <w:r w:rsidRPr="00AC1F03">
              <w:rPr>
                <w:b/>
                <w:bCs/>
              </w:rPr>
              <w:t>0.90%</w:t>
            </w:r>
          </w:p>
        </w:tc>
        <w:tc>
          <w:tcPr>
            <w:tcW w:w="1170" w:type="dxa"/>
            <w:tcBorders>
              <w:top w:val="nil"/>
              <w:left w:val="nil"/>
              <w:bottom w:val="single" w:sz="8" w:space="0" w:color="45A7E1"/>
              <w:right w:val="single" w:sz="8" w:space="0" w:color="45A7E1"/>
            </w:tcBorders>
            <w:shd w:val="clear" w:color="000000" w:fill="DBE4ED"/>
            <w:vAlign w:val="center"/>
            <w:hideMark/>
          </w:tcPr>
          <w:p w14:paraId="6C7DB1BB" w14:textId="77777777" w:rsidR="00AC1F03" w:rsidRPr="00AC1F03" w:rsidRDefault="00AC1F03" w:rsidP="00AC1F03">
            <w:pPr>
              <w:pStyle w:val="BodyText"/>
              <w:rPr>
                <w:b/>
                <w:bCs/>
              </w:rPr>
            </w:pPr>
            <w:r w:rsidRPr="00AC1F03">
              <w:rPr>
                <w:b/>
                <w:bCs/>
              </w:rPr>
              <w:t>0.21%</w:t>
            </w:r>
          </w:p>
        </w:tc>
        <w:tc>
          <w:tcPr>
            <w:tcW w:w="990" w:type="dxa"/>
            <w:tcBorders>
              <w:top w:val="nil"/>
              <w:left w:val="nil"/>
              <w:bottom w:val="single" w:sz="8" w:space="0" w:color="45A7E1"/>
              <w:right w:val="single" w:sz="8" w:space="0" w:color="45A7E1"/>
            </w:tcBorders>
            <w:shd w:val="clear" w:color="000000" w:fill="DBE4ED"/>
            <w:vAlign w:val="center"/>
            <w:hideMark/>
          </w:tcPr>
          <w:p w14:paraId="2D1853D0" w14:textId="77777777" w:rsidR="00AC1F03" w:rsidRPr="00AC1F03" w:rsidRDefault="00AC1F03" w:rsidP="00AC1F03">
            <w:pPr>
              <w:pStyle w:val="BodyText"/>
              <w:rPr>
                <w:b/>
                <w:bCs/>
              </w:rPr>
            </w:pPr>
            <w:r w:rsidRPr="00AC1F03">
              <w:rPr>
                <w:b/>
                <w:bCs/>
              </w:rPr>
              <w:t>1.51%</w:t>
            </w:r>
          </w:p>
        </w:tc>
        <w:tc>
          <w:tcPr>
            <w:tcW w:w="1080" w:type="dxa"/>
            <w:tcBorders>
              <w:top w:val="nil"/>
              <w:left w:val="nil"/>
              <w:bottom w:val="single" w:sz="8" w:space="0" w:color="45A7E1"/>
              <w:right w:val="single" w:sz="8" w:space="0" w:color="45A7E1"/>
            </w:tcBorders>
            <w:shd w:val="clear" w:color="000000" w:fill="DBE4ED"/>
            <w:vAlign w:val="center"/>
            <w:hideMark/>
          </w:tcPr>
          <w:p w14:paraId="1954163A" w14:textId="77777777" w:rsidR="00AC1F03" w:rsidRPr="00AC1F03" w:rsidRDefault="00AC1F03" w:rsidP="00AC1F03">
            <w:pPr>
              <w:pStyle w:val="BodyText"/>
              <w:rPr>
                <w:b/>
                <w:bCs/>
              </w:rPr>
            </w:pPr>
            <w:r w:rsidRPr="00AC1F03">
              <w:rPr>
                <w:b/>
                <w:bCs/>
              </w:rPr>
              <w:t>0.66%</w:t>
            </w:r>
          </w:p>
        </w:tc>
        <w:tc>
          <w:tcPr>
            <w:tcW w:w="990" w:type="dxa"/>
            <w:tcBorders>
              <w:top w:val="nil"/>
              <w:left w:val="nil"/>
              <w:bottom w:val="single" w:sz="8" w:space="0" w:color="45A7E1"/>
              <w:right w:val="single" w:sz="8" w:space="0" w:color="45A7E1"/>
            </w:tcBorders>
            <w:shd w:val="clear" w:color="000000" w:fill="DBE4ED"/>
            <w:vAlign w:val="center"/>
            <w:hideMark/>
          </w:tcPr>
          <w:p w14:paraId="49E5635F" w14:textId="77777777" w:rsidR="00AC1F03" w:rsidRPr="00AC1F03" w:rsidRDefault="00AC1F03" w:rsidP="00AC1F03">
            <w:pPr>
              <w:pStyle w:val="BodyText"/>
              <w:rPr>
                <w:b/>
                <w:bCs/>
              </w:rPr>
            </w:pPr>
            <w:r w:rsidRPr="00AC1F03">
              <w:rPr>
                <w:b/>
                <w:bCs/>
              </w:rPr>
              <w:t>0.54%</w:t>
            </w:r>
          </w:p>
        </w:tc>
        <w:tc>
          <w:tcPr>
            <w:tcW w:w="990" w:type="dxa"/>
            <w:tcBorders>
              <w:top w:val="nil"/>
              <w:left w:val="nil"/>
              <w:bottom w:val="single" w:sz="8" w:space="0" w:color="45A7E1"/>
              <w:right w:val="single" w:sz="8" w:space="0" w:color="45A7E1"/>
            </w:tcBorders>
            <w:shd w:val="clear" w:color="000000" w:fill="DBE4ED"/>
            <w:vAlign w:val="center"/>
            <w:hideMark/>
          </w:tcPr>
          <w:p w14:paraId="0022051D" w14:textId="77777777" w:rsidR="00AC1F03" w:rsidRPr="00AC1F03" w:rsidRDefault="00AC1F03" w:rsidP="00AC1F03">
            <w:pPr>
              <w:pStyle w:val="BodyText"/>
              <w:rPr>
                <w:b/>
                <w:bCs/>
              </w:rPr>
            </w:pPr>
            <w:r w:rsidRPr="00AC1F03">
              <w:rPr>
                <w:b/>
                <w:bCs/>
              </w:rPr>
              <w:t>1.09%</w:t>
            </w:r>
          </w:p>
        </w:tc>
        <w:tc>
          <w:tcPr>
            <w:tcW w:w="1350" w:type="dxa"/>
            <w:tcBorders>
              <w:top w:val="nil"/>
              <w:left w:val="nil"/>
              <w:bottom w:val="single" w:sz="8" w:space="0" w:color="45A7E1"/>
              <w:right w:val="single" w:sz="8" w:space="0" w:color="45A7E1"/>
            </w:tcBorders>
            <w:shd w:val="clear" w:color="000000" w:fill="DBE4ED"/>
            <w:vAlign w:val="center"/>
            <w:hideMark/>
          </w:tcPr>
          <w:p w14:paraId="342AD598" w14:textId="77777777" w:rsidR="00AC1F03" w:rsidRPr="00AC1F03" w:rsidRDefault="00AC1F03" w:rsidP="00AC1F03">
            <w:pPr>
              <w:pStyle w:val="BodyText"/>
              <w:rPr>
                <w:b/>
                <w:bCs/>
              </w:rPr>
            </w:pPr>
            <w:r w:rsidRPr="00AC1F03">
              <w:rPr>
                <w:b/>
                <w:bCs/>
              </w:rPr>
              <w:t>0.81%</w:t>
            </w:r>
          </w:p>
        </w:tc>
      </w:tr>
    </w:tbl>
    <w:p w14:paraId="3FA96671" w14:textId="77777777" w:rsidR="00AC1F03" w:rsidRPr="00DB5D90" w:rsidRDefault="00AC1F03" w:rsidP="005F5304">
      <w:pPr>
        <w:pStyle w:val="BodyText"/>
      </w:pPr>
    </w:p>
    <w:p w14:paraId="60CBC7C1" w14:textId="77777777" w:rsidR="005F5304" w:rsidRPr="00B25BF8" w:rsidRDefault="005F5304" w:rsidP="005F5304">
      <w:pPr>
        <w:pStyle w:val="Heading20"/>
      </w:pPr>
      <w:bookmarkStart w:id="181" w:name="_Toc49550263"/>
      <w:r w:rsidRPr="00B25BF8">
        <w:rPr>
          <w:lang w:val="en-US"/>
        </w:rPr>
        <w:lastRenderedPageBreak/>
        <w:t>Readmission cases</w:t>
      </w:r>
      <w:bookmarkEnd w:id="181"/>
    </w:p>
    <w:p w14:paraId="04BB14A1" w14:textId="77777777" w:rsidR="005F5304" w:rsidRPr="007C2CE9" w:rsidRDefault="005F5304" w:rsidP="005F5304">
      <w:pPr>
        <w:pStyle w:val="BodyText"/>
      </w:pPr>
      <w:r w:rsidRPr="007C2CE9">
        <w:t xml:space="preserve">For the current </w:t>
      </w:r>
      <w:r w:rsidRPr="003B077D">
        <w:t>reporting</w:t>
      </w:r>
      <w:r w:rsidRPr="007C2CE9">
        <w:t xml:space="preserve"> period, there is no readmission case in public or private hospitals within 30 days of initial admission.</w:t>
      </w:r>
    </w:p>
    <w:p w14:paraId="18130BFA" w14:textId="77777777" w:rsidR="005F5304" w:rsidRDefault="005F5304" w:rsidP="005F5304">
      <w:pPr>
        <w:pStyle w:val="Heading20"/>
        <w:rPr>
          <w:color w:val="002147"/>
        </w:rPr>
      </w:pPr>
      <w:bookmarkStart w:id="182" w:name="_Toc49550264"/>
      <w:r w:rsidRPr="00B25BF8">
        <w:t>Length of Stay</w:t>
      </w:r>
      <w:bookmarkEnd w:id="182"/>
    </w:p>
    <w:p w14:paraId="2DBF4519" w14:textId="77777777" w:rsidR="005F5304" w:rsidRDefault="005F5304" w:rsidP="005F5304">
      <w:pPr>
        <w:pStyle w:val="BodyText"/>
        <w:rPr>
          <w:lang w:val="en-AU"/>
        </w:rPr>
      </w:pPr>
      <w:r w:rsidRPr="00DB5D90">
        <w:t>During the reporting period</w:t>
      </w:r>
      <w:r w:rsidRPr="009C2F78">
        <w:rPr>
          <w:lang w:val="en-AU"/>
        </w:rPr>
        <w:t>, out of 572 admissions (420 wider and 152 eligible), 23% of patients stayed for 1 day or less, 56% of patients stayed 2-3 days, and 13% of patients stayed for 4-5 days and 8% patients stayed longer than 5 days</w:t>
      </w:r>
      <w:r>
        <w:rPr>
          <w:lang w:val="en-AU"/>
        </w:rPr>
        <w:t xml:space="preserve">. </w:t>
      </w:r>
    </w:p>
    <w:p w14:paraId="1DCA8A4E" w14:textId="77777777" w:rsidR="005F5304" w:rsidRPr="006F42D7" w:rsidRDefault="005F5304" w:rsidP="005F5304">
      <w:pPr>
        <w:pStyle w:val="OPMBodytext"/>
        <w:rPr>
          <w:rFonts w:eastAsiaTheme="minorHAnsi" w:cs="Arial"/>
          <w:szCs w:val="22"/>
          <w:lang w:eastAsia="en-GB"/>
        </w:rPr>
      </w:pPr>
      <w:r w:rsidRPr="00D23427">
        <w:rPr>
          <w:rFonts w:eastAsiaTheme="minorHAnsi" w:cs="Arial"/>
          <w:szCs w:val="22"/>
          <w:lang w:eastAsia="en-GB"/>
        </w:rPr>
        <w:t>The length of stay in government hospitals had an average of 3.5 days, whereas the length of stay in private hospitals was 2.5 days.</w:t>
      </w:r>
      <w:r>
        <w:rPr>
          <w:rFonts w:eastAsiaTheme="minorHAnsi" w:cs="Arial"/>
          <w:szCs w:val="22"/>
          <w:lang w:eastAsia="en-GB"/>
        </w:rPr>
        <w:t xml:space="preserve"> The average length of stay (ALOS) in other micro and community-based insurance schemes could not be traced out, the ALOS in NHS hospitals England was 4.5 days in 2018-19</w:t>
      </w:r>
      <w:r>
        <w:rPr>
          <w:rStyle w:val="FootnoteReference"/>
          <w:rFonts w:eastAsiaTheme="minorHAnsi" w:cs="Arial"/>
          <w:szCs w:val="22"/>
          <w:lang w:eastAsia="en-GB"/>
        </w:rPr>
        <w:footnoteReference w:id="4"/>
      </w:r>
      <w:r>
        <w:rPr>
          <w:rFonts w:eastAsiaTheme="minorHAnsi" w:cs="Arial"/>
          <w:szCs w:val="22"/>
          <w:lang w:eastAsia="en-GB"/>
        </w:rPr>
        <w:t>.</w:t>
      </w:r>
    </w:p>
    <w:p w14:paraId="7E288AFA" w14:textId="77777777" w:rsidR="005F5304" w:rsidRPr="003B077D" w:rsidRDefault="005F5304" w:rsidP="005F5304">
      <w:pPr>
        <w:pStyle w:val="Caption"/>
      </w:pPr>
      <w:bookmarkStart w:id="183" w:name="_Toc48591607"/>
      <w:r w:rsidRPr="003B077D">
        <w:t xml:space="preserve">Table </w:t>
      </w:r>
      <w:r w:rsidR="00B76041" w:rsidRPr="003B077D">
        <w:fldChar w:fldCharType="begin"/>
      </w:r>
      <w:r w:rsidRPr="003B077D">
        <w:instrText xml:space="preserve"> SEQ Table \* ARABIC </w:instrText>
      </w:r>
      <w:r w:rsidR="00B76041" w:rsidRPr="003B077D">
        <w:fldChar w:fldCharType="separate"/>
      </w:r>
      <w:r w:rsidR="00AC1F03">
        <w:rPr>
          <w:noProof/>
        </w:rPr>
        <w:t>36</w:t>
      </w:r>
      <w:r w:rsidR="00B76041" w:rsidRPr="003B077D">
        <w:fldChar w:fldCharType="end"/>
      </w:r>
      <w:r w:rsidRPr="003B077D">
        <w:t>:</w:t>
      </w:r>
      <w:r w:rsidR="00EB1301">
        <w:t xml:space="preserve"> </w:t>
      </w:r>
      <w:r w:rsidRPr="003B077D">
        <w:t>Average length of stay by each hospital (Jul-Dec 2019)</w:t>
      </w:r>
      <w:bookmarkEnd w:id="183"/>
    </w:p>
    <w:tbl>
      <w:tblPr>
        <w:tblStyle w:val="OPMTable2019"/>
        <w:tblW w:w="5000" w:type="pct"/>
        <w:tblLook w:val="04E0" w:firstRow="1" w:lastRow="1" w:firstColumn="1" w:lastColumn="0" w:noHBand="0" w:noVBand="1"/>
      </w:tblPr>
      <w:tblGrid>
        <w:gridCol w:w="4018"/>
        <w:gridCol w:w="2715"/>
        <w:gridCol w:w="2281"/>
      </w:tblGrid>
      <w:tr w:rsidR="005F5304" w:rsidRPr="003B077D" w14:paraId="6386D699" w14:textId="77777777" w:rsidTr="00AD20D9">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229" w:type="pct"/>
            <w:vMerge w:val="restart"/>
            <w:hideMark/>
          </w:tcPr>
          <w:p w14:paraId="7468A54F" w14:textId="77777777" w:rsidR="005F5304" w:rsidRPr="003B077D" w:rsidRDefault="005F5304" w:rsidP="00AD20D9">
            <w:pPr>
              <w:pStyle w:val="Tabletext"/>
              <w:spacing w:before="20" w:after="20" w:line="240" w:lineRule="auto"/>
            </w:pPr>
            <w:r w:rsidRPr="003B077D">
              <w:t>Hospital</w:t>
            </w:r>
          </w:p>
        </w:tc>
        <w:tc>
          <w:tcPr>
            <w:tcW w:w="2771" w:type="pct"/>
            <w:gridSpan w:val="2"/>
            <w:hideMark/>
          </w:tcPr>
          <w:p w14:paraId="6D9AB7B7" w14:textId="77777777" w:rsidR="005F5304" w:rsidRPr="003B077D" w:rsidRDefault="005F5304" w:rsidP="00AD20D9">
            <w:pPr>
              <w:pStyle w:val="Tabletext"/>
              <w:spacing w:before="20" w:after="20" w:line="240" w:lineRule="auto"/>
              <w:jc w:val="center"/>
              <w:cnfStyle w:val="100000000000" w:firstRow="1" w:lastRow="0" w:firstColumn="0" w:lastColumn="0" w:oddVBand="0" w:evenVBand="0" w:oddHBand="0" w:evenHBand="0" w:firstRowFirstColumn="0" w:firstRowLastColumn="0" w:lastRowFirstColumn="0" w:lastRowLastColumn="0"/>
            </w:pPr>
            <w:r w:rsidRPr="003B077D">
              <w:t>Average Length of Stay</w:t>
            </w:r>
          </w:p>
        </w:tc>
      </w:tr>
      <w:tr w:rsidR="005F5304" w:rsidRPr="003B077D" w14:paraId="7A1B5DA3" w14:textId="77777777" w:rsidTr="00AD20D9">
        <w:trPr>
          <w:trHeight w:val="165"/>
        </w:trPr>
        <w:tc>
          <w:tcPr>
            <w:cnfStyle w:val="001000000000" w:firstRow="0" w:lastRow="0" w:firstColumn="1" w:lastColumn="0" w:oddVBand="0" w:evenVBand="0" w:oddHBand="0" w:evenHBand="0" w:firstRowFirstColumn="0" w:firstRowLastColumn="0" w:lastRowFirstColumn="0" w:lastRowLastColumn="0"/>
            <w:tcW w:w="2229" w:type="pct"/>
            <w:vMerge/>
            <w:hideMark/>
          </w:tcPr>
          <w:p w14:paraId="46E393CF" w14:textId="77777777" w:rsidR="005F5304" w:rsidRPr="003B077D" w:rsidRDefault="005F5304" w:rsidP="00AD20D9">
            <w:pPr>
              <w:pStyle w:val="Tabletext"/>
              <w:spacing w:before="20" w:after="20" w:line="240" w:lineRule="auto"/>
            </w:pPr>
          </w:p>
        </w:tc>
        <w:tc>
          <w:tcPr>
            <w:tcW w:w="1506" w:type="pct"/>
            <w:shd w:val="clear" w:color="auto" w:fill="0A1F50" w:themeFill="text2"/>
            <w:hideMark/>
          </w:tcPr>
          <w:p w14:paraId="23AA3914"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3B077D">
              <w:rPr>
                <w:b/>
                <w:bCs/>
              </w:rPr>
              <w:t>Eligible</w:t>
            </w:r>
          </w:p>
        </w:tc>
        <w:tc>
          <w:tcPr>
            <w:tcW w:w="1265" w:type="pct"/>
            <w:shd w:val="clear" w:color="auto" w:fill="0A1F50" w:themeFill="text2"/>
            <w:hideMark/>
          </w:tcPr>
          <w:p w14:paraId="545C75AD"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3B077D">
              <w:rPr>
                <w:b/>
                <w:bCs/>
              </w:rPr>
              <w:t>Wider</w:t>
            </w:r>
          </w:p>
        </w:tc>
      </w:tr>
      <w:tr w:rsidR="005F5304" w:rsidRPr="003B077D" w14:paraId="1CCE8E8B" w14:textId="77777777" w:rsidTr="00AD20D9">
        <w:trPr>
          <w:trHeight w:val="173"/>
        </w:trPr>
        <w:tc>
          <w:tcPr>
            <w:cnfStyle w:val="001000000000" w:firstRow="0" w:lastRow="0" w:firstColumn="1" w:lastColumn="0" w:oddVBand="0" w:evenVBand="0" w:oddHBand="0" w:evenHBand="0" w:firstRowFirstColumn="0" w:firstRowLastColumn="0" w:lastRowFirstColumn="0" w:lastRowLastColumn="0"/>
            <w:tcW w:w="2229" w:type="pct"/>
            <w:hideMark/>
          </w:tcPr>
          <w:p w14:paraId="06E436B8" w14:textId="77777777" w:rsidR="005F5304" w:rsidRPr="003B077D" w:rsidRDefault="005F5304" w:rsidP="00AD20D9">
            <w:pPr>
              <w:pStyle w:val="Tabletext"/>
              <w:spacing w:before="20" w:after="20" w:line="240" w:lineRule="auto"/>
            </w:pPr>
            <w:r w:rsidRPr="003B077D">
              <w:t xml:space="preserve">City </w:t>
            </w:r>
            <w:proofErr w:type="spellStart"/>
            <w:r w:rsidRPr="003B077D">
              <w:t>Gilgit</w:t>
            </w:r>
            <w:proofErr w:type="spellEnd"/>
          </w:p>
        </w:tc>
        <w:tc>
          <w:tcPr>
            <w:tcW w:w="1506" w:type="pct"/>
            <w:hideMark/>
          </w:tcPr>
          <w:p w14:paraId="7C13F819"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t>3.5</w:t>
            </w:r>
          </w:p>
        </w:tc>
        <w:tc>
          <w:tcPr>
            <w:tcW w:w="1265" w:type="pct"/>
            <w:hideMark/>
          </w:tcPr>
          <w:p w14:paraId="2521CD52"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t>4</w:t>
            </w:r>
          </w:p>
        </w:tc>
      </w:tr>
      <w:tr w:rsidR="005F5304" w:rsidRPr="003B077D" w14:paraId="6488CBC5"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2229" w:type="pct"/>
            <w:hideMark/>
          </w:tcPr>
          <w:p w14:paraId="3B3F3679" w14:textId="77777777" w:rsidR="005F5304" w:rsidRPr="003B077D" w:rsidRDefault="005F5304" w:rsidP="00AD20D9">
            <w:pPr>
              <w:pStyle w:val="Tabletext"/>
              <w:spacing w:before="20" w:after="20" w:line="240" w:lineRule="auto"/>
            </w:pPr>
            <w:r w:rsidRPr="003B077D">
              <w:t>District Head Quarter</w:t>
            </w:r>
          </w:p>
        </w:tc>
        <w:tc>
          <w:tcPr>
            <w:tcW w:w="1506" w:type="pct"/>
            <w:hideMark/>
          </w:tcPr>
          <w:p w14:paraId="0319A0D8"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t>3.5</w:t>
            </w:r>
          </w:p>
        </w:tc>
        <w:tc>
          <w:tcPr>
            <w:tcW w:w="1265" w:type="pct"/>
            <w:hideMark/>
          </w:tcPr>
          <w:p w14:paraId="093C2CA1"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t>3</w:t>
            </w:r>
          </w:p>
        </w:tc>
      </w:tr>
      <w:tr w:rsidR="005F5304" w:rsidRPr="003B077D" w14:paraId="69A39833"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2229" w:type="pct"/>
            <w:hideMark/>
          </w:tcPr>
          <w:p w14:paraId="6EFE26A3" w14:textId="77777777" w:rsidR="005F5304" w:rsidRPr="003B077D" w:rsidRDefault="005F5304" w:rsidP="00AD20D9">
            <w:pPr>
              <w:pStyle w:val="Tabletext"/>
              <w:spacing w:before="20" w:after="20" w:line="240" w:lineRule="auto"/>
            </w:pPr>
            <w:r w:rsidRPr="003B077D">
              <w:t>AK Medical Centre (GMC)</w:t>
            </w:r>
          </w:p>
        </w:tc>
        <w:tc>
          <w:tcPr>
            <w:tcW w:w="1506" w:type="pct"/>
            <w:hideMark/>
          </w:tcPr>
          <w:p w14:paraId="271D2338"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t>1.5</w:t>
            </w:r>
          </w:p>
        </w:tc>
        <w:tc>
          <w:tcPr>
            <w:tcW w:w="1265" w:type="pct"/>
            <w:hideMark/>
          </w:tcPr>
          <w:p w14:paraId="23DCD351"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t>2.5</w:t>
            </w:r>
          </w:p>
        </w:tc>
      </w:tr>
      <w:tr w:rsidR="005F5304" w:rsidRPr="003B077D" w14:paraId="155D53CF"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2229" w:type="pct"/>
            <w:hideMark/>
          </w:tcPr>
          <w:p w14:paraId="4412CB32" w14:textId="77777777" w:rsidR="005F5304" w:rsidRPr="003B077D" w:rsidRDefault="005F5304" w:rsidP="00AD20D9">
            <w:pPr>
              <w:pStyle w:val="Tabletext"/>
              <w:spacing w:before="20" w:after="20" w:line="240" w:lineRule="auto"/>
            </w:pPr>
            <w:proofErr w:type="spellStart"/>
            <w:r w:rsidRPr="003B077D">
              <w:t>Sehat</w:t>
            </w:r>
            <w:proofErr w:type="spellEnd"/>
            <w:r w:rsidRPr="003B077D">
              <w:t xml:space="preserve"> Foundation Hospital</w:t>
            </w:r>
          </w:p>
        </w:tc>
        <w:tc>
          <w:tcPr>
            <w:tcW w:w="1506" w:type="pct"/>
            <w:hideMark/>
          </w:tcPr>
          <w:p w14:paraId="200A21DF"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3B077D">
              <w:t>1</w:t>
            </w:r>
          </w:p>
        </w:tc>
        <w:tc>
          <w:tcPr>
            <w:tcW w:w="1265" w:type="pct"/>
            <w:hideMark/>
          </w:tcPr>
          <w:p w14:paraId="3FC22049"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3B077D">
              <w:t>1</w:t>
            </w:r>
          </w:p>
        </w:tc>
      </w:tr>
      <w:tr w:rsidR="005F5304" w:rsidRPr="003B077D" w14:paraId="75C5EDBD" w14:textId="77777777" w:rsidTr="00AD20D9">
        <w:trPr>
          <w:trHeight w:val="307"/>
        </w:trPr>
        <w:tc>
          <w:tcPr>
            <w:cnfStyle w:val="001000000000" w:firstRow="0" w:lastRow="0" w:firstColumn="1" w:lastColumn="0" w:oddVBand="0" w:evenVBand="0" w:oddHBand="0" w:evenHBand="0" w:firstRowFirstColumn="0" w:firstRowLastColumn="0" w:lastRowFirstColumn="0" w:lastRowLastColumn="0"/>
            <w:tcW w:w="2229" w:type="pct"/>
            <w:hideMark/>
          </w:tcPr>
          <w:p w14:paraId="3864E406" w14:textId="77777777" w:rsidR="005F5304" w:rsidRPr="003B077D" w:rsidRDefault="005F5304" w:rsidP="00AD20D9">
            <w:pPr>
              <w:pStyle w:val="Tabletext"/>
              <w:spacing w:before="20" w:after="20" w:line="240" w:lineRule="auto"/>
            </w:pPr>
            <w:r w:rsidRPr="003B077D">
              <w:t>Family Health Hospital</w:t>
            </w:r>
          </w:p>
        </w:tc>
        <w:tc>
          <w:tcPr>
            <w:tcW w:w="1506" w:type="pct"/>
            <w:hideMark/>
          </w:tcPr>
          <w:p w14:paraId="118C7A06"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3B077D">
              <w:t>1</w:t>
            </w:r>
          </w:p>
        </w:tc>
        <w:tc>
          <w:tcPr>
            <w:tcW w:w="1265" w:type="pct"/>
            <w:hideMark/>
          </w:tcPr>
          <w:p w14:paraId="5531E25D"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3B077D">
              <w:t>1</w:t>
            </w:r>
          </w:p>
        </w:tc>
      </w:tr>
      <w:tr w:rsidR="005F5304" w:rsidRPr="003B077D" w14:paraId="16908108" w14:textId="77777777" w:rsidTr="00AD20D9">
        <w:trPr>
          <w:cnfStyle w:val="010000000000" w:firstRow="0" w:lastRow="1"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29" w:type="pct"/>
            <w:hideMark/>
          </w:tcPr>
          <w:p w14:paraId="453E5156" w14:textId="77777777" w:rsidR="005F5304" w:rsidRPr="003B077D" w:rsidRDefault="005F5304" w:rsidP="00AD20D9">
            <w:pPr>
              <w:pStyle w:val="Tabletext"/>
              <w:spacing w:before="20" w:after="20" w:line="240" w:lineRule="auto"/>
            </w:pPr>
            <w:r w:rsidRPr="003B077D">
              <w:t>Overall Average</w:t>
            </w:r>
          </w:p>
        </w:tc>
        <w:tc>
          <w:tcPr>
            <w:tcW w:w="1506" w:type="pct"/>
          </w:tcPr>
          <w:p w14:paraId="02C33CD1" w14:textId="77777777" w:rsidR="005F5304" w:rsidRPr="003B077D" w:rsidRDefault="005F5304" w:rsidP="00AD20D9">
            <w:pPr>
              <w:pStyle w:val="Tabletext"/>
              <w:spacing w:before="20" w:after="20" w:line="240" w:lineRule="auto"/>
              <w:jc w:val="center"/>
              <w:cnfStyle w:val="010000000000" w:firstRow="0" w:lastRow="1" w:firstColumn="0" w:lastColumn="0" w:oddVBand="0" w:evenVBand="0" w:oddHBand="0" w:evenHBand="0" w:firstRowFirstColumn="0" w:firstRowLastColumn="0" w:lastRowFirstColumn="0" w:lastRowLastColumn="0"/>
            </w:pPr>
            <w:r>
              <w:t>3</w:t>
            </w:r>
          </w:p>
        </w:tc>
        <w:tc>
          <w:tcPr>
            <w:tcW w:w="1265" w:type="pct"/>
          </w:tcPr>
          <w:p w14:paraId="1700D8F9" w14:textId="77777777" w:rsidR="005F5304" w:rsidRPr="003B077D" w:rsidRDefault="005F5304" w:rsidP="00AD20D9">
            <w:pPr>
              <w:pStyle w:val="Tabletext"/>
              <w:spacing w:before="20" w:after="20" w:line="240" w:lineRule="auto"/>
              <w:jc w:val="center"/>
              <w:cnfStyle w:val="010000000000" w:firstRow="0" w:lastRow="1" w:firstColumn="0" w:lastColumn="0" w:oddVBand="0" w:evenVBand="0" w:oddHBand="0" w:evenHBand="0" w:firstRowFirstColumn="0" w:firstRowLastColumn="0" w:lastRowFirstColumn="0" w:lastRowLastColumn="0"/>
            </w:pPr>
            <w:r>
              <w:t>2.5</w:t>
            </w:r>
          </w:p>
        </w:tc>
      </w:tr>
    </w:tbl>
    <w:p w14:paraId="40B2DFB5" w14:textId="77777777" w:rsidR="005F5304" w:rsidRDefault="005F5304" w:rsidP="005F5304">
      <w:pPr>
        <w:pStyle w:val="BodyText"/>
        <w:spacing w:after="0"/>
        <w:rPr>
          <w:lang w:val="en-US"/>
        </w:rPr>
      </w:pPr>
    </w:p>
    <w:p w14:paraId="293CE764" w14:textId="77777777" w:rsidR="005F5304" w:rsidRDefault="005F5304" w:rsidP="005F5304">
      <w:pPr>
        <w:pStyle w:val="BodyText"/>
      </w:pPr>
      <w:r w:rsidRPr="00BC5387">
        <w:t>The table above shows that the average length of stay for clients from eligible population was 3 days, and patients from wider enrolment stayed for an average of 2.5 days.</w:t>
      </w:r>
    </w:p>
    <w:p w14:paraId="2085A97E" w14:textId="77777777" w:rsidR="005F5304" w:rsidRPr="003B077D" w:rsidRDefault="005F5304" w:rsidP="005F5304">
      <w:pPr>
        <w:pStyle w:val="Caption"/>
      </w:pPr>
      <w:bookmarkStart w:id="184" w:name="_Toc48591608"/>
      <w:r w:rsidRPr="003B077D">
        <w:t xml:space="preserve">Table </w:t>
      </w:r>
      <w:r w:rsidR="00B76041" w:rsidRPr="003B077D">
        <w:fldChar w:fldCharType="begin"/>
      </w:r>
      <w:r w:rsidRPr="003B077D">
        <w:instrText xml:space="preserve"> SEQ Table \* ARABIC </w:instrText>
      </w:r>
      <w:r w:rsidR="00B76041" w:rsidRPr="003B077D">
        <w:fldChar w:fldCharType="separate"/>
      </w:r>
      <w:r w:rsidR="00AC1F03">
        <w:rPr>
          <w:noProof/>
        </w:rPr>
        <w:t>37</w:t>
      </w:r>
      <w:r w:rsidR="00B76041" w:rsidRPr="003B077D">
        <w:fldChar w:fldCharType="end"/>
      </w:r>
      <w:r w:rsidRPr="003B077D">
        <w:t>:</w:t>
      </w:r>
      <w:r w:rsidR="00EB1301">
        <w:t xml:space="preserve"> </w:t>
      </w:r>
      <w:r>
        <w:t xml:space="preserve">Number of Admissions by </w:t>
      </w:r>
      <w:r w:rsidRPr="003B077D">
        <w:t xml:space="preserve">Length of </w:t>
      </w:r>
      <w:r>
        <w:t>S</w:t>
      </w:r>
      <w:r w:rsidRPr="003B077D">
        <w:t xml:space="preserve">tay by </w:t>
      </w:r>
      <w:r>
        <w:t>T</w:t>
      </w:r>
      <w:r w:rsidRPr="003B077D">
        <w:t xml:space="preserve">ype of </w:t>
      </w:r>
      <w:r>
        <w:t>B</w:t>
      </w:r>
      <w:r w:rsidRPr="003B077D">
        <w:t>eneficiaries</w:t>
      </w:r>
      <w:bookmarkEnd w:id="184"/>
    </w:p>
    <w:tbl>
      <w:tblPr>
        <w:tblStyle w:val="OPMTable2019"/>
        <w:tblW w:w="5000" w:type="pct"/>
        <w:tblLook w:val="04E0" w:firstRow="1" w:lastRow="1" w:firstColumn="1" w:lastColumn="0" w:noHBand="0" w:noVBand="1"/>
      </w:tblPr>
      <w:tblGrid>
        <w:gridCol w:w="3339"/>
        <w:gridCol w:w="1343"/>
        <w:gridCol w:w="1343"/>
        <w:gridCol w:w="1343"/>
        <w:gridCol w:w="1646"/>
      </w:tblGrid>
      <w:tr w:rsidR="005F5304" w:rsidRPr="003B077D" w14:paraId="378FA4A3" w14:textId="77777777" w:rsidTr="00AD20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2" w:type="pct"/>
            <w:noWrap/>
            <w:hideMark/>
          </w:tcPr>
          <w:p w14:paraId="42C40929" w14:textId="77777777" w:rsidR="005F5304" w:rsidRPr="003B077D" w:rsidRDefault="005F5304" w:rsidP="00AD20D9">
            <w:pPr>
              <w:pStyle w:val="Tabletext"/>
              <w:spacing w:before="20" w:after="20" w:line="240" w:lineRule="auto"/>
            </w:pPr>
            <w:r w:rsidRPr="003B077D">
              <w:t>Length of stay</w:t>
            </w:r>
          </w:p>
        </w:tc>
        <w:tc>
          <w:tcPr>
            <w:tcW w:w="745" w:type="pct"/>
            <w:noWrap/>
            <w:hideMark/>
          </w:tcPr>
          <w:p w14:paraId="75A0412F" w14:textId="77777777" w:rsidR="005F5304" w:rsidRPr="003B077D" w:rsidRDefault="005F5304" w:rsidP="00AD20D9">
            <w:pPr>
              <w:pStyle w:val="Tabletext"/>
              <w:spacing w:before="20" w:after="20" w:line="240" w:lineRule="auto"/>
              <w:jc w:val="center"/>
              <w:cnfStyle w:val="100000000000" w:firstRow="1" w:lastRow="0" w:firstColumn="0" w:lastColumn="0" w:oddVBand="0" w:evenVBand="0" w:oddHBand="0" w:evenHBand="0" w:firstRowFirstColumn="0" w:firstRowLastColumn="0" w:lastRowFirstColumn="0" w:lastRowLastColumn="0"/>
            </w:pPr>
            <w:r w:rsidRPr="003B077D">
              <w:t>Eligible</w:t>
            </w:r>
          </w:p>
        </w:tc>
        <w:tc>
          <w:tcPr>
            <w:tcW w:w="745" w:type="pct"/>
            <w:noWrap/>
            <w:hideMark/>
          </w:tcPr>
          <w:p w14:paraId="1FF1995E" w14:textId="77777777" w:rsidR="005F5304" w:rsidRPr="003B077D" w:rsidRDefault="005F5304" w:rsidP="00AD20D9">
            <w:pPr>
              <w:pStyle w:val="Tabletext"/>
              <w:spacing w:before="20" w:after="20" w:line="240" w:lineRule="auto"/>
              <w:jc w:val="center"/>
              <w:cnfStyle w:val="100000000000" w:firstRow="1" w:lastRow="0" w:firstColumn="0" w:lastColumn="0" w:oddVBand="0" w:evenVBand="0" w:oddHBand="0" w:evenHBand="0" w:firstRowFirstColumn="0" w:firstRowLastColumn="0" w:lastRowFirstColumn="0" w:lastRowLastColumn="0"/>
            </w:pPr>
            <w:r w:rsidRPr="003B077D">
              <w:t>Wider</w:t>
            </w:r>
          </w:p>
        </w:tc>
        <w:tc>
          <w:tcPr>
            <w:tcW w:w="745" w:type="pct"/>
            <w:noWrap/>
            <w:hideMark/>
          </w:tcPr>
          <w:p w14:paraId="12957734" w14:textId="77777777" w:rsidR="005F5304" w:rsidRPr="003B077D" w:rsidRDefault="005F5304" w:rsidP="00AD20D9">
            <w:pPr>
              <w:pStyle w:val="Tabletext"/>
              <w:spacing w:before="20" w:after="20" w:line="240" w:lineRule="auto"/>
              <w:jc w:val="center"/>
              <w:cnfStyle w:val="100000000000" w:firstRow="1" w:lastRow="0" w:firstColumn="0" w:lastColumn="0" w:oddVBand="0" w:evenVBand="0" w:oddHBand="0" w:evenHBand="0" w:firstRowFirstColumn="0" w:firstRowLastColumn="0" w:lastRowFirstColumn="0" w:lastRowLastColumn="0"/>
            </w:pPr>
            <w:r w:rsidRPr="003B077D">
              <w:t>Total</w:t>
            </w:r>
          </w:p>
        </w:tc>
        <w:tc>
          <w:tcPr>
            <w:tcW w:w="913" w:type="pct"/>
            <w:noWrap/>
            <w:hideMark/>
          </w:tcPr>
          <w:p w14:paraId="0B0AC762" w14:textId="77777777" w:rsidR="005F5304" w:rsidRPr="003B077D" w:rsidRDefault="005F5304" w:rsidP="00AD20D9">
            <w:pPr>
              <w:pStyle w:val="Tabletext"/>
              <w:spacing w:before="20" w:after="20" w:line="240" w:lineRule="auto"/>
              <w:jc w:val="center"/>
              <w:cnfStyle w:val="100000000000" w:firstRow="1" w:lastRow="0" w:firstColumn="0" w:lastColumn="0" w:oddVBand="0" w:evenVBand="0" w:oddHBand="0" w:evenHBand="0" w:firstRowFirstColumn="0" w:firstRowLastColumn="0" w:lastRowFirstColumn="0" w:lastRowLastColumn="0"/>
            </w:pPr>
            <w:r w:rsidRPr="003B077D">
              <w:t>Percentage</w:t>
            </w:r>
          </w:p>
        </w:tc>
      </w:tr>
      <w:tr w:rsidR="005F5304" w:rsidRPr="003B077D" w14:paraId="227B949C" w14:textId="77777777" w:rsidTr="00AD20D9">
        <w:trPr>
          <w:trHeight w:val="300"/>
        </w:trPr>
        <w:tc>
          <w:tcPr>
            <w:cnfStyle w:val="001000000000" w:firstRow="0" w:lastRow="0" w:firstColumn="1" w:lastColumn="0" w:oddVBand="0" w:evenVBand="0" w:oddHBand="0" w:evenHBand="0" w:firstRowFirstColumn="0" w:firstRowLastColumn="0" w:lastRowFirstColumn="0" w:lastRowLastColumn="0"/>
            <w:tcW w:w="1852" w:type="pct"/>
            <w:noWrap/>
            <w:hideMark/>
          </w:tcPr>
          <w:p w14:paraId="1CABD73C" w14:textId="77777777" w:rsidR="005F5304" w:rsidRPr="003B077D" w:rsidRDefault="005F5304" w:rsidP="00AD20D9">
            <w:pPr>
              <w:pStyle w:val="Tabletext"/>
              <w:spacing w:before="20" w:after="20" w:line="240" w:lineRule="auto"/>
            </w:pPr>
            <w:r w:rsidRPr="003B077D">
              <w:t>1 day</w:t>
            </w:r>
          </w:p>
        </w:tc>
        <w:tc>
          <w:tcPr>
            <w:tcW w:w="745" w:type="pct"/>
            <w:noWrap/>
            <w:vAlign w:val="top"/>
            <w:hideMark/>
          </w:tcPr>
          <w:p w14:paraId="076CE05B"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16</w:t>
            </w:r>
          </w:p>
        </w:tc>
        <w:tc>
          <w:tcPr>
            <w:tcW w:w="745" w:type="pct"/>
            <w:noWrap/>
            <w:vAlign w:val="top"/>
            <w:hideMark/>
          </w:tcPr>
          <w:p w14:paraId="76E7C870"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118</w:t>
            </w:r>
          </w:p>
        </w:tc>
        <w:tc>
          <w:tcPr>
            <w:tcW w:w="745" w:type="pct"/>
            <w:noWrap/>
            <w:vAlign w:val="top"/>
            <w:hideMark/>
          </w:tcPr>
          <w:p w14:paraId="35017889"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134</w:t>
            </w:r>
          </w:p>
        </w:tc>
        <w:tc>
          <w:tcPr>
            <w:tcW w:w="913" w:type="pct"/>
            <w:noWrap/>
            <w:vAlign w:val="top"/>
            <w:hideMark/>
          </w:tcPr>
          <w:p w14:paraId="1479DF63"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23%</w:t>
            </w:r>
          </w:p>
        </w:tc>
      </w:tr>
      <w:tr w:rsidR="005F5304" w:rsidRPr="003B077D" w14:paraId="5D28C043" w14:textId="77777777" w:rsidTr="00AD20D9">
        <w:trPr>
          <w:trHeight w:val="300"/>
        </w:trPr>
        <w:tc>
          <w:tcPr>
            <w:cnfStyle w:val="001000000000" w:firstRow="0" w:lastRow="0" w:firstColumn="1" w:lastColumn="0" w:oddVBand="0" w:evenVBand="0" w:oddHBand="0" w:evenHBand="0" w:firstRowFirstColumn="0" w:firstRowLastColumn="0" w:lastRowFirstColumn="0" w:lastRowLastColumn="0"/>
            <w:tcW w:w="1852" w:type="pct"/>
            <w:noWrap/>
            <w:hideMark/>
          </w:tcPr>
          <w:p w14:paraId="7A00EE9F" w14:textId="77777777" w:rsidR="005F5304" w:rsidRPr="003B077D" w:rsidRDefault="005F5304" w:rsidP="00AD20D9">
            <w:pPr>
              <w:pStyle w:val="Tabletext"/>
              <w:spacing w:before="20" w:after="20" w:line="240" w:lineRule="auto"/>
            </w:pPr>
            <w:r w:rsidRPr="003B077D">
              <w:t>2 to 3 days</w:t>
            </w:r>
          </w:p>
        </w:tc>
        <w:tc>
          <w:tcPr>
            <w:tcW w:w="745" w:type="pct"/>
            <w:noWrap/>
            <w:vAlign w:val="top"/>
            <w:hideMark/>
          </w:tcPr>
          <w:p w14:paraId="10CF54AF"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83</w:t>
            </w:r>
          </w:p>
        </w:tc>
        <w:tc>
          <w:tcPr>
            <w:tcW w:w="745" w:type="pct"/>
            <w:noWrap/>
            <w:vAlign w:val="top"/>
            <w:hideMark/>
          </w:tcPr>
          <w:p w14:paraId="7CF0680E"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237</w:t>
            </w:r>
          </w:p>
        </w:tc>
        <w:tc>
          <w:tcPr>
            <w:tcW w:w="745" w:type="pct"/>
            <w:noWrap/>
            <w:vAlign w:val="top"/>
            <w:hideMark/>
          </w:tcPr>
          <w:p w14:paraId="2DD4E0EA"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320</w:t>
            </w:r>
          </w:p>
        </w:tc>
        <w:tc>
          <w:tcPr>
            <w:tcW w:w="913" w:type="pct"/>
            <w:noWrap/>
            <w:vAlign w:val="top"/>
            <w:hideMark/>
          </w:tcPr>
          <w:p w14:paraId="5AC5465A"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56%</w:t>
            </w:r>
          </w:p>
        </w:tc>
      </w:tr>
      <w:tr w:rsidR="005F5304" w:rsidRPr="003B077D" w14:paraId="440BC0D2" w14:textId="77777777" w:rsidTr="00AD20D9">
        <w:trPr>
          <w:trHeight w:val="300"/>
        </w:trPr>
        <w:tc>
          <w:tcPr>
            <w:cnfStyle w:val="001000000000" w:firstRow="0" w:lastRow="0" w:firstColumn="1" w:lastColumn="0" w:oddVBand="0" w:evenVBand="0" w:oddHBand="0" w:evenHBand="0" w:firstRowFirstColumn="0" w:firstRowLastColumn="0" w:lastRowFirstColumn="0" w:lastRowLastColumn="0"/>
            <w:tcW w:w="1852" w:type="pct"/>
            <w:noWrap/>
            <w:hideMark/>
          </w:tcPr>
          <w:p w14:paraId="7F64B4CF" w14:textId="77777777" w:rsidR="005F5304" w:rsidRPr="003B077D" w:rsidRDefault="005F5304" w:rsidP="00AD20D9">
            <w:pPr>
              <w:pStyle w:val="Tabletext"/>
              <w:spacing w:before="20" w:after="20" w:line="240" w:lineRule="auto"/>
            </w:pPr>
            <w:r>
              <w:t>4</w:t>
            </w:r>
            <w:r w:rsidRPr="003B077D">
              <w:t xml:space="preserve"> to </w:t>
            </w:r>
            <w:r>
              <w:t>5</w:t>
            </w:r>
            <w:r w:rsidRPr="003B077D">
              <w:t xml:space="preserve"> days</w:t>
            </w:r>
          </w:p>
        </w:tc>
        <w:tc>
          <w:tcPr>
            <w:tcW w:w="745" w:type="pct"/>
            <w:noWrap/>
            <w:vAlign w:val="top"/>
            <w:hideMark/>
          </w:tcPr>
          <w:p w14:paraId="55796DAC"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29</w:t>
            </w:r>
          </w:p>
        </w:tc>
        <w:tc>
          <w:tcPr>
            <w:tcW w:w="745" w:type="pct"/>
            <w:noWrap/>
            <w:vAlign w:val="top"/>
            <w:hideMark/>
          </w:tcPr>
          <w:p w14:paraId="2E713EB8"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45</w:t>
            </w:r>
          </w:p>
        </w:tc>
        <w:tc>
          <w:tcPr>
            <w:tcW w:w="745" w:type="pct"/>
            <w:noWrap/>
            <w:vAlign w:val="top"/>
            <w:hideMark/>
          </w:tcPr>
          <w:p w14:paraId="497FED83"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74</w:t>
            </w:r>
          </w:p>
        </w:tc>
        <w:tc>
          <w:tcPr>
            <w:tcW w:w="913" w:type="pct"/>
            <w:noWrap/>
            <w:vAlign w:val="top"/>
            <w:hideMark/>
          </w:tcPr>
          <w:p w14:paraId="4BC79E2B"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13%</w:t>
            </w:r>
          </w:p>
        </w:tc>
      </w:tr>
      <w:tr w:rsidR="005F5304" w:rsidRPr="003B077D" w14:paraId="1B131C6F" w14:textId="77777777" w:rsidTr="00AD20D9">
        <w:trPr>
          <w:trHeight w:val="300"/>
        </w:trPr>
        <w:tc>
          <w:tcPr>
            <w:cnfStyle w:val="001000000000" w:firstRow="0" w:lastRow="0" w:firstColumn="1" w:lastColumn="0" w:oddVBand="0" w:evenVBand="0" w:oddHBand="0" w:evenHBand="0" w:firstRowFirstColumn="0" w:firstRowLastColumn="0" w:lastRowFirstColumn="0" w:lastRowLastColumn="0"/>
            <w:tcW w:w="1852" w:type="pct"/>
            <w:noWrap/>
            <w:hideMark/>
          </w:tcPr>
          <w:p w14:paraId="11F11308" w14:textId="77777777" w:rsidR="005F5304" w:rsidRPr="003B077D" w:rsidRDefault="005F5304" w:rsidP="00AD20D9">
            <w:pPr>
              <w:pStyle w:val="Tabletext"/>
              <w:spacing w:before="20" w:after="20" w:line="240" w:lineRule="auto"/>
            </w:pPr>
            <w:r>
              <w:t>5</w:t>
            </w:r>
            <w:r w:rsidRPr="003B077D">
              <w:t xml:space="preserve"> days and above</w:t>
            </w:r>
          </w:p>
        </w:tc>
        <w:tc>
          <w:tcPr>
            <w:tcW w:w="745" w:type="pct"/>
            <w:noWrap/>
            <w:vAlign w:val="top"/>
            <w:hideMark/>
          </w:tcPr>
          <w:p w14:paraId="6873CC1B"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24</w:t>
            </w:r>
          </w:p>
        </w:tc>
        <w:tc>
          <w:tcPr>
            <w:tcW w:w="745" w:type="pct"/>
            <w:noWrap/>
            <w:vAlign w:val="top"/>
            <w:hideMark/>
          </w:tcPr>
          <w:p w14:paraId="3D6A1C79"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20</w:t>
            </w:r>
          </w:p>
        </w:tc>
        <w:tc>
          <w:tcPr>
            <w:tcW w:w="745" w:type="pct"/>
            <w:noWrap/>
            <w:vAlign w:val="top"/>
            <w:hideMark/>
          </w:tcPr>
          <w:p w14:paraId="2AD320AE"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44</w:t>
            </w:r>
          </w:p>
        </w:tc>
        <w:tc>
          <w:tcPr>
            <w:tcW w:w="913" w:type="pct"/>
            <w:noWrap/>
            <w:vAlign w:val="top"/>
            <w:hideMark/>
          </w:tcPr>
          <w:p w14:paraId="00997B12" w14:textId="77777777" w:rsidR="005F5304" w:rsidRPr="003B077D" w:rsidRDefault="005F5304" w:rsidP="00AD20D9">
            <w:pPr>
              <w:pStyle w:val="Tabletext"/>
              <w:spacing w:before="20" w:after="20" w:line="240" w:lineRule="auto"/>
              <w:jc w:val="center"/>
              <w:cnfStyle w:val="000000000000" w:firstRow="0" w:lastRow="0" w:firstColumn="0" w:lastColumn="0" w:oddVBand="0" w:evenVBand="0" w:oddHBand="0" w:evenHBand="0" w:firstRowFirstColumn="0" w:firstRowLastColumn="0" w:lastRowFirstColumn="0" w:lastRowLastColumn="0"/>
            </w:pPr>
            <w:r w:rsidRPr="00A11D20">
              <w:t>8%</w:t>
            </w:r>
          </w:p>
        </w:tc>
      </w:tr>
      <w:tr w:rsidR="005F5304" w:rsidRPr="003B077D" w14:paraId="3DA89FF8" w14:textId="77777777" w:rsidTr="00AD20D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2" w:type="pct"/>
            <w:noWrap/>
            <w:hideMark/>
          </w:tcPr>
          <w:p w14:paraId="47369F53" w14:textId="77777777" w:rsidR="005F5304" w:rsidRPr="003B077D" w:rsidRDefault="005F5304" w:rsidP="00AD20D9">
            <w:pPr>
              <w:pStyle w:val="Tabletext"/>
              <w:spacing w:before="20" w:after="20" w:line="240" w:lineRule="auto"/>
            </w:pPr>
            <w:r w:rsidRPr="003B077D">
              <w:t> Total Admissions</w:t>
            </w:r>
          </w:p>
        </w:tc>
        <w:tc>
          <w:tcPr>
            <w:tcW w:w="745" w:type="pct"/>
            <w:noWrap/>
            <w:vAlign w:val="top"/>
            <w:hideMark/>
          </w:tcPr>
          <w:p w14:paraId="158AFFB2" w14:textId="77777777" w:rsidR="005F5304" w:rsidRPr="003B077D" w:rsidRDefault="005F5304" w:rsidP="00AD20D9">
            <w:pPr>
              <w:pStyle w:val="Tabletext"/>
              <w:spacing w:before="20" w:after="20" w:line="240" w:lineRule="auto"/>
              <w:jc w:val="center"/>
              <w:cnfStyle w:val="010000000000" w:firstRow="0" w:lastRow="1" w:firstColumn="0" w:lastColumn="0" w:oddVBand="0" w:evenVBand="0" w:oddHBand="0" w:evenHBand="0" w:firstRowFirstColumn="0" w:firstRowLastColumn="0" w:lastRowFirstColumn="0" w:lastRowLastColumn="0"/>
            </w:pPr>
            <w:r w:rsidRPr="00A11D20">
              <w:t>152</w:t>
            </w:r>
          </w:p>
        </w:tc>
        <w:tc>
          <w:tcPr>
            <w:tcW w:w="745" w:type="pct"/>
            <w:noWrap/>
            <w:vAlign w:val="top"/>
            <w:hideMark/>
          </w:tcPr>
          <w:p w14:paraId="108004DE" w14:textId="77777777" w:rsidR="005F5304" w:rsidRPr="003B077D" w:rsidRDefault="005F5304" w:rsidP="00AD20D9">
            <w:pPr>
              <w:pStyle w:val="Tabletext"/>
              <w:spacing w:before="20" w:after="20" w:line="240" w:lineRule="auto"/>
              <w:jc w:val="center"/>
              <w:cnfStyle w:val="010000000000" w:firstRow="0" w:lastRow="1" w:firstColumn="0" w:lastColumn="0" w:oddVBand="0" w:evenVBand="0" w:oddHBand="0" w:evenHBand="0" w:firstRowFirstColumn="0" w:firstRowLastColumn="0" w:lastRowFirstColumn="0" w:lastRowLastColumn="0"/>
            </w:pPr>
            <w:r w:rsidRPr="00A11D20">
              <w:t>420</w:t>
            </w:r>
          </w:p>
        </w:tc>
        <w:tc>
          <w:tcPr>
            <w:tcW w:w="745" w:type="pct"/>
            <w:noWrap/>
            <w:vAlign w:val="top"/>
            <w:hideMark/>
          </w:tcPr>
          <w:p w14:paraId="1A476AC7" w14:textId="77777777" w:rsidR="005F5304" w:rsidRPr="003B077D" w:rsidRDefault="005F5304" w:rsidP="00AD20D9">
            <w:pPr>
              <w:pStyle w:val="Tabletext"/>
              <w:spacing w:before="20" w:after="20" w:line="240" w:lineRule="auto"/>
              <w:jc w:val="center"/>
              <w:cnfStyle w:val="010000000000" w:firstRow="0" w:lastRow="1" w:firstColumn="0" w:lastColumn="0" w:oddVBand="0" w:evenVBand="0" w:oddHBand="0" w:evenHBand="0" w:firstRowFirstColumn="0" w:firstRowLastColumn="0" w:lastRowFirstColumn="0" w:lastRowLastColumn="0"/>
            </w:pPr>
            <w:r w:rsidRPr="00A11D20">
              <w:t>572</w:t>
            </w:r>
          </w:p>
        </w:tc>
        <w:tc>
          <w:tcPr>
            <w:tcW w:w="913" w:type="pct"/>
            <w:noWrap/>
            <w:vAlign w:val="top"/>
            <w:hideMark/>
          </w:tcPr>
          <w:p w14:paraId="40D81BA0" w14:textId="77777777" w:rsidR="005F5304" w:rsidRPr="003B077D" w:rsidRDefault="005F5304" w:rsidP="00AD20D9">
            <w:pPr>
              <w:pStyle w:val="Tabletext"/>
              <w:spacing w:before="20" w:after="20" w:line="240" w:lineRule="auto"/>
              <w:jc w:val="center"/>
              <w:cnfStyle w:val="010000000000" w:firstRow="0" w:lastRow="1" w:firstColumn="0" w:lastColumn="0" w:oddVBand="0" w:evenVBand="0" w:oddHBand="0" w:evenHBand="0" w:firstRowFirstColumn="0" w:firstRowLastColumn="0" w:lastRowFirstColumn="0" w:lastRowLastColumn="0"/>
            </w:pPr>
            <w:r w:rsidRPr="00A11D20">
              <w:t>100%</w:t>
            </w:r>
          </w:p>
        </w:tc>
      </w:tr>
    </w:tbl>
    <w:p w14:paraId="090DB494" w14:textId="77777777" w:rsidR="005F5304" w:rsidRDefault="005F5304" w:rsidP="005F5304">
      <w:pPr>
        <w:rPr>
          <w:lang w:val="en-US"/>
        </w:rPr>
      </w:pPr>
    </w:p>
    <w:p w14:paraId="6DD5502E" w14:textId="77777777" w:rsidR="005F5304" w:rsidRDefault="005F5304" w:rsidP="005F5304">
      <w:pPr>
        <w:spacing w:after="0" w:line="240" w:lineRule="auto"/>
      </w:pPr>
      <w:r w:rsidRPr="00F27DF0">
        <w:t xml:space="preserve">The following table </w:t>
      </w:r>
      <w:r>
        <w:t>gives the top ten diagnoses of one day admissions.</w:t>
      </w:r>
    </w:p>
    <w:p w14:paraId="2B71DA51" w14:textId="77777777" w:rsidR="00846A29" w:rsidRPr="00846A29" w:rsidRDefault="00846A29" w:rsidP="00846A29">
      <w:pPr>
        <w:pStyle w:val="BodyText"/>
      </w:pPr>
    </w:p>
    <w:p w14:paraId="49D11497" w14:textId="77777777" w:rsidR="00846A29" w:rsidRDefault="00846A29" w:rsidP="00846A29">
      <w:pPr>
        <w:pStyle w:val="Caption"/>
      </w:pPr>
      <w:bookmarkStart w:id="185" w:name="_Toc48591609"/>
      <w:r>
        <w:t xml:space="preserve">Table </w:t>
      </w:r>
      <w:r w:rsidR="00B76041">
        <w:fldChar w:fldCharType="begin"/>
      </w:r>
      <w:r>
        <w:instrText xml:space="preserve"> SEQ Table \* ARABIC </w:instrText>
      </w:r>
      <w:r w:rsidR="00B76041">
        <w:fldChar w:fldCharType="separate"/>
      </w:r>
      <w:r w:rsidR="00AC1F03">
        <w:rPr>
          <w:noProof/>
        </w:rPr>
        <w:t>38</w:t>
      </w:r>
      <w:r w:rsidR="00B76041">
        <w:fldChar w:fldCharType="end"/>
      </w:r>
      <w:r>
        <w:t xml:space="preserve">: </w:t>
      </w:r>
      <w:r w:rsidRPr="00D910E0">
        <w:t>Top Ten Diagnoses of One Day Admissions</w:t>
      </w:r>
      <w:bookmarkEnd w:id="185"/>
    </w:p>
    <w:tbl>
      <w:tblPr>
        <w:tblW w:w="8005" w:type="dxa"/>
        <w:tblLook w:val="04A0" w:firstRow="1" w:lastRow="0" w:firstColumn="1" w:lastColumn="0" w:noHBand="0" w:noVBand="1"/>
      </w:tblPr>
      <w:tblGrid>
        <w:gridCol w:w="5210"/>
        <w:gridCol w:w="2795"/>
      </w:tblGrid>
      <w:tr w:rsidR="005F5304" w:rsidRPr="00846A29" w14:paraId="431CBFD2" w14:textId="77777777" w:rsidTr="00AD20D9">
        <w:trPr>
          <w:trHeight w:val="299"/>
        </w:trPr>
        <w:tc>
          <w:tcPr>
            <w:tcW w:w="5210" w:type="dxa"/>
            <w:tcBorders>
              <w:top w:val="single" w:sz="8" w:space="0" w:color="45A7E1"/>
              <w:left w:val="single" w:sz="8" w:space="0" w:color="45A7E1"/>
              <w:bottom w:val="single" w:sz="8" w:space="0" w:color="45A7E1"/>
              <w:right w:val="single" w:sz="8" w:space="0" w:color="45A7E1"/>
            </w:tcBorders>
            <w:shd w:val="clear" w:color="auto" w:fill="0B1F51"/>
            <w:vAlign w:val="center"/>
            <w:hideMark/>
          </w:tcPr>
          <w:p w14:paraId="750FC369" w14:textId="77777777" w:rsidR="005F5304" w:rsidRPr="00846A29" w:rsidRDefault="005F5304" w:rsidP="00AD20D9">
            <w:pPr>
              <w:spacing w:after="0" w:line="240" w:lineRule="auto"/>
              <w:rPr>
                <w:rFonts w:asciiTheme="minorHAnsi" w:eastAsia="Times New Roman" w:hAnsiTheme="minorHAnsi" w:cstheme="minorHAnsi"/>
                <w:b/>
                <w:bCs/>
                <w:color w:val="FFFFFF"/>
                <w:sz w:val="20"/>
                <w:szCs w:val="20"/>
                <w:lang w:val="en-US"/>
              </w:rPr>
            </w:pPr>
            <w:r w:rsidRPr="00846A29">
              <w:rPr>
                <w:rFonts w:asciiTheme="minorHAnsi" w:eastAsia="Times New Roman" w:hAnsiTheme="minorHAnsi" w:cstheme="minorHAnsi"/>
                <w:b/>
                <w:bCs/>
                <w:color w:val="FFFFFF"/>
                <w:sz w:val="20"/>
                <w:szCs w:val="20"/>
                <w:lang w:val="en-AU"/>
              </w:rPr>
              <w:t>Diagnosis</w:t>
            </w:r>
          </w:p>
        </w:tc>
        <w:tc>
          <w:tcPr>
            <w:tcW w:w="2795" w:type="dxa"/>
            <w:tcBorders>
              <w:top w:val="single" w:sz="8" w:space="0" w:color="45A7E1"/>
              <w:left w:val="nil"/>
              <w:bottom w:val="single" w:sz="8" w:space="0" w:color="45A7E1"/>
              <w:right w:val="single" w:sz="8" w:space="0" w:color="45A7E1"/>
            </w:tcBorders>
            <w:shd w:val="clear" w:color="auto" w:fill="0B1F51"/>
            <w:vAlign w:val="center"/>
            <w:hideMark/>
          </w:tcPr>
          <w:p w14:paraId="78C89C2F" w14:textId="77777777" w:rsidR="005F5304" w:rsidRPr="00846A29" w:rsidRDefault="005F5304" w:rsidP="00AD20D9">
            <w:pPr>
              <w:spacing w:after="0" w:line="240" w:lineRule="auto"/>
              <w:jc w:val="center"/>
              <w:rPr>
                <w:rFonts w:asciiTheme="minorHAnsi" w:eastAsia="Times New Roman" w:hAnsiTheme="minorHAnsi" w:cstheme="minorHAnsi"/>
                <w:b/>
                <w:bCs/>
                <w:color w:val="FFFFFF"/>
                <w:sz w:val="20"/>
                <w:szCs w:val="20"/>
                <w:lang w:val="en-US"/>
              </w:rPr>
            </w:pPr>
            <w:r w:rsidRPr="00846A29">
              <w:rPr>
                <w:rFonts w:asciiTheme="minorHAnsi" w:eastAsia="Times New Roman" w:hAnsiTheme="minorHAnsi" w:cstheme="minorHAnsi"/>
                <w:b/>
                <w:bCs/>
                <w:color w:val="FFFFFF"/>
                <w:sz w:val="20"/>
                <w:szCs w:val="20"/>
                <w:lang w:val="en-AU"/>
              </w:rPr>
              <w:t>Number, (%)</w:t>
            </w:r>
          </w:p>
        </w:tc>
      </w:tr>
      <w:tr w:rsidR="005F5304" w:rsidRPr="00846A29" w14:paraId="5EB368FE" w14:textId="77777777" w:rsidTr="00AD20D9">
        <w:trPr>
          <w:trHeight w:val="142"/>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40F7A1CC"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lastRenderedPageBreak/>
              <w:t>Normal Delivery</w:t>
            </w:r>
          </w:p>
        </w:tc>
        <w:tc>
          <w:tcPr>
            <w:tcW w:w="2795" w:type="dxa"/>
            <w:tcBorders>
              <w:top w:val="nil"/>
              <w:left w:val="nil"/>
              <w:bottom w:val="single" w:sz="8" w:space="0" w:color="45A7E1"/>
              <w:right w:val="single" w:sz="8" w:space="0" w:color="45A7E1"/>
            </w:tcBorders>
            <w:shd w:val="clear" w:color="auto" w:fill="DBE4ED"/>
            <w:vAlign w:val="center"/>
            <w:hideMark/>
          </w:tcPr>
          <w:p w14:paraId="7706E606"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26 (19%)</w:t>
            </w:r>
          </w:p>
        </w:tc>
      </w:tr>
      <w:tr w:rsidR="005F5304" w:rsidRPr="00846A29" w14:paraId="6057DC95" w14:textId="77777777" w:rsidTr="00AD20D9">
        <w:trPr>
          <w:trHeight w:val="124"/>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23CFB902"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Urinary Tract Infections</w:t>
            </w:r>
          </w:p>
        </w:tc>
        <w:tc>
          <w:tcPr>
            <w:tcW w:w="2795" w:type="dxa"/>
            <w:tcBorders>
              <w:top w:val="nil"/>
              <w:left w:val="nil"/>
              <w:bottom w:val="single" w:sz="8" w:space="0" w:color="45A7E1"/>
              <w:right w:val="single" w:sz="8" w:space="0" w:color="45A7E1"/>
            </w:tcBorders>
            <w:shd w:val="clear" w:color="auto" w:fill="DBE4ED"/>
            <w:vAlign w:val="center"/>
            <w:hideMark/>
          </w:tcPr>
          <w:p w14:paraId="72F9484E"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16 (12%)</w:t>
            </w:r>
          </w:p>
        </w:tc>
      </w:tr>
      <w:tr w:rsidR="005F5304" w:rsidRPr="00846A29" w14:paraId="6B2D9B22" w14:textId="77777777" w:rsidTr="00AD20D9">
        <w:trPr>
          <w:trHeight w:val="97"/>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25B630E6"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Gastroenteritis</w:t>
            </w:r>
          </w:p>
        </w:tc>
        <w:tc>
          <w:tcPr>
            <w:tcW w:w="2795" w:type="dxa"/>
            <w:tcBorders>
              <w:top w:val="nil"/>
              <w:left w:val="nil"/>
              <w:bottom w:val="single" w:sz="8" w:space="0" w:color="45A7E1"/>
              <w:right w:val="single" w:sz="8" w:space="0" w:color="45A7E1"/>
            </w:tcBorders>
            <w:shd w:val="clear" w:color="auto" w:fill="DBE4ED"/>
            <w:vAlign w:val="center"/>
            <w:hideMark/>
          </w:tcPr>
          <w:p w14:paraId="597EA931"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15 (11%)</w:t>
            </w:r>
          </w:p>
        </w:tc>
      </w:tr>
      <w:tr w:rsidR="005F5304" w:rsidRPr="00846A29" w14:paraId="2AD5D8B6" w14:textId="77777777" w:rsidTr="00AD20D9">
        <w:trPr>
          <w:trHeight w:val="40"/>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4FA55B7D"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Renal insufficiency, acute</w:t>
            </w:r>
          </w:p>
        </w:tc>
        <w:tc>
          <w:tcPr>
            <w:tcW w:w="2795" w:type="dxa"/>
            <w:tcBorders>
              <w:top w:val="nil"/>
              <w:left w:val="nil"/>
              <w:bottom w:val="single" w:sz="8" w:space="0" w:color="45A7E1"/>
              <w:right w:val="single" w:sz="8" w:space="0" w:color="45A7E1"/>
            </w:tcBorders>
            <w:shd w:val="clear" w:color="auto" w:fill="DBE4ED"/>
            <w:vAlign w:val="center"/>
            <w:hideMark/>
          </w:tcPr>
          <w:p w14:paraId="15B3B93B"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9 (7%)</w:t>
            </w:r>
          </w:p>
        </w:tc>
      </w:tr>
      <w:tr w:rsidR="005F5304" w:rsidRPr="00846A29" w14:paraId="06FEB645" w14:textId="77777777" w:rsidTr="00AD20D9">
        <w:trPr>
          <w:trHeight w:val="151"/>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68E79482"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Abdominal Pain, Unspecific</w:t>
            </w:r>
          </w:p>
        </w:tc>
        <w:tc>
          <w:tcPr>
            <w:tcW w:w="2795" w:type="dxa"/>
            <w:tcBorders>
              <w:top w:val="nil"/>
              <w:left w:val="nil"/>
              <w:bottom w:val="single" w:sz="8" w:space="0" w:color="45A7E1"/>
              <w:right w:val="single" w:sz="8" w:space="0" w:color="45A7E1"/>
            </w:tcBorders>
            <w:shd w:val="clear" w:color="auto" w:fill="DBE4ED"/>
            <w:vAlign w:val="center"/>
            <w:hideMark/>
          </w:tcPr>
          <w:p w14:paraId="173929A1"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8 (6%)</w:t>
            </w:r>
          </w:p>
        </w:tc>
      </w:tr>
      <w:tr w:rsidR="005F5304" w:rsidRPr="00846A29" w14:paraId="0A818934" w14:textId="77777777" w:rsidTr="00AD20D9">
        <w:trPr>
          <w:trHeight w:val="43"/>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74A3320E"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COPD, Asthma</w:t>
            </w:r>
          </w:p>
        </w:tc>
        <w:tc>
          <w:tcPr>
            <w:tcW w:w="2795" w:type="dxa"/>
            <w:tcBorders>
              <w:top w:val="nil"/>
              <w:left w:val="nil"/>
              <w:bottom w:val="single" w:sz="8" w:space="0" w:color="45A7E1"/>
              <w:right w:val="single" w:sz="8" w:space="0" w:color="45A7E1"/>
            </w:tcBorders>
            <w:shd w:val="clear" w:color="auto" w:fill="DBE4ED"/>
            <w:vAlign w:val="center"/>
            <w:hideMark/>
          </w:tcPr>
          <w:p w14:paraId="33C43DBF"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7(5%)</w:t>
            </w:r>
          </w:p>
        </w:tc>
      </w:tr>
      <w:tr w:rsidR="005F5304" w:rsidRPr="00846A29" w14:paraId="71B01302" w14:textId="77777777" w:rsidTr="00AD20D9">
        <w:trPr>
          <w:trHeight w:val="106"/>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267947F0"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Upper Respiratory Tract Infections</w:t>
            </w:r>
          </w:p>
        </w:tc>
        <w:tc>
          <w:tcPr>
            <w:tcW w:w="2795" w:type="dxa"/>
            <w:tcBorders>
              <w:top w:val="nil"/>
              <w:left w:val="nil"/>
              <w:bottom w:val="single" w:sz="8" w:space="0" w:color="45A7E1"/>
              <w:right w:val="single" w:sz="8" w:space="0" w:color="45A7E1"/>
            </w:tcBorders>
            <w:shd w:val="clear" w:color="auto" w:fill="DBE4ED"/>
            <w:vAlign w:val="center"/>
            <w:hideMark/>
          </w:tcPr>
          <w:p w14:paraId="15C996EF"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6 (4%)</w:t>
            </w:r>
          </w:p>
        </w:tc>
      </w:tr>
      <w:tr w:rsidR="005F5304" w:rsidRPr="00846A29" w14:paraId="715D2C30" w14:textId="77777777" w:rsidTr="00AD20D9">
        <w:trPr>
          <w:trHeight w:val="88"/>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0AD618CF"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Fractures/Injuries</w:t>
            </w:r>
          </w:p>
        </w:tc>
        <w:tc>
          <w:tcPr>
            <w:tcW w:w="2795" w:type="dxa"/>
            <w:tcBorders>
              <w:top w:val="nil"/>
              <w:left w:val="nil"/>
              <w:bottom w:val="single" w:sz="8" w:space="0" w:color="45A7E1"/>
              <w:right w:val="single" w:sz="8" w:space="0" w:color="45A7E1"/>
            </w:tcBorders>
            <w:shd w:val="clear" w:color="auto" w:fill="DBE4ED"/>
            <w:vAlign w:val="center"/>
            <w:hideMark/>
          </w:tcPr>
          <w:p w14:paraId="52827206"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4 (3%)</w:t>
            </w:r>
          </w:p>
        </w:tc>
      </w:tr>
      <w:tr w:rsidR="005F5304" w:rsidRPr="00846A29" w14:paraId="1399EB74" w14:textId="77777777" w:rsidTr="00AD20D9">
        <w:trPr>
          <w:trHeight w:val="160"/>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1E752FBD"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Peptic Ulcer Disease</w:t>
            </w:r>
          </w:p>
        </w:tc>
        <w:tc>
          <w:tcPr>
            <w:tcW w:w="2795" w:type="dxa"/>
            <w:tcBorders>
              <w:top w:val="nil"/>
              <w:left w:val="nil"/>
              <w:bottom w:val="single" w:sz="8" w:space="0" w:color="45A7E1"/>
              <w:right w:val="single" w:sz="8" w:space="0" w:color="45A7E1"/>
            </w:tcBorders>
            <w:shd w:val="clear" w:color="auto" w:fill="DBE4ED"/>
            <w:vAlign w:val="center"/>
            <w:hideMark/>
          </w:tcPr>
          <w:p w14:paraId="10B53AB5"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5 (3%)</w:t>
            </w:r>
          </w:p>
        </w:tc>
      </w:tr>
      <w:tr w:rsidR="005F5304" w:rsidRPr="00846A29" w14:paraId="38A3CE95" w14:textId="77777777" w:rsidTr="00AD20D9">
        <w:trPr>
          <w:trHeight w:val="250"/>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12EA6F60"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Abortions and other Pregnancy Complication</w:t>
            </w:r>
          </w:p>
        </w:tc>
        <w:tc>
          <w:tcPr>
            <w:tcW w:w="2795" w:type="dxa"/>
            <w:tcBorders>
              <w:top w:val="nil"/>
              <w:left w:val="nil"/>
              <w:bottom w:val="single" w:sz="8" w:space="0" w:color="45A7E1"/>
              <w:right w:val="single" w:sz="8" w:space="0" w:color="45A7E1"/>
            </w:tcBorders>
            <w:shd w:val="clear" w:color="auto" w:fill="DBE4ED"/>
            <w:vAlign w:val="center"/>
            <w:hideMark/>
          </w:tcPr>
          <w:p w14:paraId="46BF6C1F"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4 (3%)</w:t>
            </w:r>
          </w:p>
        </w:tc>
      </w:tr>
      <w:tr w:rsidR="005F5304" w:rsidRPr="00846A29" w14:paraId="237BA7E7" w14:textId="77777777" w:rsidTr="00AD20D9">
        <w:trPr>
          <w:trHeight w:val="299"/>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7F39047D" w14:textId="77777777" w:rsidR="005F5304" w:rsidRPr="00846A29" w:rsidRDefault="005F5304" w:rsidP="00AD20D9">
            <w:pPr>
              <w:spacing w:before="40" w:after="0" w:line="240" w:lineRule="auto"/>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Other Diagnoses</w:t>
            </w:r>
          </w:p>
        </w:tc>
        <w:tc>
          <w:tcPr>
            <w:tcW w:w="2795" w:type="dxa"/>
            <w:tcBorders>
              <w:top w:val="nil"/>
              <w:left w:val="nil"/>
              <w:bottom w:val="single" w:sz="8" w:space="0" w:color="45A7E1"/>
              <w:right w:val="single" w:sz="8" w:space="0" w:color="45A7E1"/>
            </w:tcBorders>
            <w:shd w:val="clear" w:color="auto" w:fill="DBE4ED"/>
            <w:vAlign w:val="center"/>
            <w:hideMark/>
          </w:tcPr>
          <w:p w14:paraId="496E31DC" w14:textId="77777777" w:rsidR="005F5304" w:rsidRPr="00846A29" w:rsidRDefault="005F5304" w:rsidP="00AD20D9">
            <w:pPr>
              <w:spacing w:before="40" w:after="0" w:line="240" w:lineRule="auto"/>
              <w:jc w:val="center"/>
              <w:rPr>
                <w:rFonts w:asciiTheme="minorHAnsi" w:eastAsia="Times New Roman" w:hAnsiTheme="minorHAnsi" w:cstheme="minorHAnsi"/>
                <w:color w:val="000000"/>
                <w:sz w:val="20"/>
                <w:szCs w:val="20"/>
                <w:lang w:val="en-US"/>
              </w:rPr>
            </w:pPr>
            <w:r w:rsidRPr="00846A29">
              <w:rPr>
                <w:rFonts w:asciiTheme="minorHAnsi" w:eastAsia="Times New Roman" w:hAnsiTheme="minorHAnsi" w:cstheme="minorHAnsi"/>
                <w:color w:val="000000"/>
                <w:sz w:val="20"/>
                <w:szCs w:val="20"/>
                <w:lang w:val="en-US"/>
              </w:rPr>
              <w:t>34 (25%)</w:t>
            </w:r>
          </w:p>
        </w:tc>
      </w:tr>
      <w:tr w:rsidR="005F5304" w:rsidRPr="00846A29" w14:paraId="2CB6E626" w14:textId="77777777" w:rsidTr="00AD20D9">
        <w:trPr>
          <w:trHeight w:val="160"/>
        </w:trPr>
        <w:tc>
          <w:tcPr>
            <w:tcW w:w="5210" w:type="dxa"/>
            <w:tcBorders>
              <w:top w:val="nil"/>
              <w:left w:val="single" w:sz="8" w:space="0" w:color="45A7E1"/>
              <w:bottom w:val="single" w:sz="8" w:space="0" w:color="45A7E1"/>
              <w:right w:val="single" w:sz="8" w:space="0" w:color="45A7E1"/>
            </w:tcBorders>
            <w:shd w:val="clear" w:color="auto" w:fill="DBE4ED"/>
            <w:vAlign w:val="center"/>
            <w:hideMark/>
          </w:tcPr>
          <w:p w14:paraId="59E520BC" w14:textId="77777777" w:rsidR="005F5304" w:rsidRPr="00846A29" w:rsidRDefault="005F5304" w:rsidP="00AD20D9">
            <w:pPr>
              <w:spacing w:before="40" w:after="0" w:line="240" w:lineRule="auto"/>
              <w:rPr>
                <w:rFonts w:asciiTheme="minorHAnsi" w:eastAsia="Times New Roman" w:hAnsiTheme="minorHAnsi" w:cstheme="minorHAnsi"/>
                <w:b/>
                <w:bCs/>
                <w:color w:val="000000"/>
                <w:sz w:val="20"/>
                <w:szCs w:val="20"/>
                <w:lang w:val="en-US"/>
              </w:rPr>
            </w:pPr>
            <w:r w:rsidRPr="00846A29">
              <w:rPr>
                <w:rFonts w:asciiTheme="minorHAnsi" w:eastAsia="Times New Roman" w:hAnsiTheme="minorHAnsi" w:cstheme="minorHAnsi"/>
                <w:b/>
                <w:bCs/>
                <w:color w:val="000000"/>
                <w:sz w:val="20"/>
                <w:szCs w:val="20"/>
                <w:lang w:val="en-US"/>
              </w:rPr>
              <w:t>Total</w:t>
            </w:r>
          </w:p>
        </w:tc>
        <w:tc>
          <w:tcPr>
            <w:tcW w:w="2795" w:type="dxa"/>
            <w:tcBorders>
              <w:top w:val="nil"/>
              <w:left w:val="nil"/>
              <w:bottom w:val="single" w:sz="8" w:space="0" w:color="45A7E1"/>
              <w:right w:val="single" w:sz="8" w:space="0" w:color="45A7E1"/>
            </w:tcBorders>
            <w:shd w:val="clear" w:color="auto" w:fill="DBE4ED"/>
            <w:vAlign w:val="center"/>
            <w:hideMark/>
          </w:tcPr>
          <w:p w14:paraId="4625A1A4" w14:textId="77777777" w:rsidR="005F5304" w:rsidRPr="00846A29" w:rsidRDefault="005F5304" w:rsidP="00AD20D9">
            <w:pPr>
              <w:spacing w:before="40" w:after="0" w:line="240" w:lineRule="auto"/>
              <w:jc w:val="center"/>
              <w:rPr>
                <w:rFonts w:asciiTheme="minorHAnsi" w:eastAsia="Times New Roman" w:hAnsiTheme="minorHAnsi" w:cstheme="minorHAnsi"/>
                <w:b/>
                <w:bCs/>
                <w:color w:val="000000"/>
                <w:sz w:val="20"/>
                <w:szCs w:val="20"/>
                <w:lang w:val="en-US"/>
              </w:rPr>
            </w:pPr>
            <w:r w:rsidRPr="00846A29">
              <w:rPr>
                <w:rFonts w:asciiTheme="minorHAnsi" w:eastAsia="Times New Roman" w:hAnsiTheme="minorHAnsi" w:cstheme="minorHAnsi"/>
                <w:b/>
                <w:bCs/>
                <w:color w:val="000000"/>
                <w:sz w:val="20"/>
                <w:szCs w:val="20"/>
                <w:lang w:val="en-US"/>
              </w:rPr>
              <w:t>134</w:t>
            </w:r>
          </w:p>
        </w:tc>
      </w:tr>
    </w:tbl>
    <w:p w14:paraId="7FA803E9" w14:textId="77777777" w:rsidR="005F5304" w:rsidRDefault="005F5304" w:rsidP="005F5304">
      <w:pPr>
        <w:rPr>
          <w:rFonts w:asciiTheme="minorHAnsi" w:hAnsiTheme="minorHAnsi" w:cstheme="minorBidi"/>
          <w:lang w:val="en-US" w:eastAsia="en-US"/>
        </w:rPr>
      </w:pPr>
    </w:p>
    <w:p w14:paraId="6BAB061E" w14:textId="77777777" w:rsidR="005F5304" w:rsidRPr="00F27DF0" w:rsidRDefault="005F5304" w:rsidP="005F5304">
      <w:pPr>
        <w:pStyle w:val="BodyText"/>
        <w:rPr>
          <w:lang w:val="en-US" w:eastAsia="en-US"/>
        </w:rPr>
      </w:pPr>
      <w:r>
        <w:rPr>
          <w:lang w:val="en-US" w:eastAsia="en-US"/>
        </w:rPr>
        <w:t>One fifth of all one day admissions were for normal deliveries.</w:t>
      </w:r>
    </w:p>
    <w:p w14:paraId="1B168C23" w14:textId="77777777" w:rsidR="005F5304" w:rsidRDefault="005F5304" w:rsidP="005F5304">
      <w:pPr>
        <w:rPr>
          <w:lang w:val="en-US"/>
        </w:rPr>
      </w:pPr>
    </w:p>
    <w:p w14:paraId="4B0AC918" w14:textId="77777777" w:rsidR="005F5304" w:rsidRDefault="00960919" w:rsidP="005F5304">
      <w:pPr>
        <w:pStyle w:val="Heading1"/>
      </w:pPr>
      <w:bookmarkStart w:id="186" w:name="_Toc49550265"/>
      <w:r>
        <w:lastRenderedPageBreak/>
        <w:t>Premiums and Costs</w:t>
      </w:r>
      <w:r w:rsidR="00846A29">
        <w:t xml:space="preserve"> in GB</w:t>
      </w:r>
      <w:bookmarkEnd w:id="186"/>
    </w:p>
    <w:p w14:paraId="77D18844" w14:textId="77777777" w:rsidR="005F5304" w:rsidRDefault="00846A29" w:rsidP="005F5304">
      <w:pPr>
        <w:pStyle w:val="BodyText"/>
      </w:pPr>
      <w:r>
        <w:t>There were c</w:t>
      </w:r>
      <w:r w:rsidR="005F5304" w:rsidRPr="00444481">
        <w:t xml:space="preserve">laims </w:t>
      </w:r>
      <w:r w:rsidR="005F5304">
        <w:t>against admissions for common ailments</w:t>
      </w:r>
      <w:r>
        <w:t xml:space="preserve">. </w:t>
      </w:r>
      <w:r w:rsidR="005F5304" w:rsidRPr="00452718">
        <w:t>The following table</w:t>
      </w:r>
      <w:r w:rsidR="005F5304">
        <w:t>s</w:t>
      </w:r>
      <w:r w:rsidR="005F5304" w:rsidRPr="00452718">
        <w:t xml:space="preserve"> </w:t>
      </w:r>
      <w:r>
        <w:t>provide</w:t>
      </w:r>
      <w:r w:rsidR="005F5304" w:rsidRPr="00452718">
        <w:t xml:space="preserve"> details of claimed amount for </w:t>
      </w:r>
      <w:r w:rsidR="005F5304">
        <w:t xml:space="preserve">top </w:t>
      </w:r>
      <w:r w:rsidR="005F5304" w:rsidRPr="00452718">
        <w:t xml:space="preserve">10 </w:t>
      </w:r>
      <w:r w:rsidR="005F5304">
        <w:t xml:space="preserve">surgical and non-surgical admissions </w:t>
      </w:r>
      <w:r w:rsidR="005F5304" w:rsidRPr="00452718">
        <w:t>with average, minimum and maximum amounts:</w:t>
      </w:r>
    </w:p>
    <w:p w14:paraId="3C657DC8" w14:textId="77777777" w:rsidR="005F5304" w:rsidRDefault="005F5304" w:rsidP="005F5304">
      <w:pPr>
        <w:pStyle w:val="Caption"/>
      </w:pPr>
      <w:bookmarkStart w:id="187" w:name="_Toc48591610"/>
      <w:r>
        <w:t xml:space="preserve">Table </w:t>
      </w:r>
      <w:r w:rsidR="00B76041">
        <w:fldChar w:fldCharType="begin"/>
      </w:r>
      <w:r>
        <w:instrText xml:space="preserve"> SEQ Table \* ARABIC </w:instrText>
      </w:r>
      <w:r w:rsidR="00B76041">
        <w:fldChar w:fldCharType="separate"/>
      </w:r>
      <w:r w:rsidR="00AC1F03">
        <w:rPr>
          <w:noProof/>
        </w:rPr>
        <w:t>39</w:t>
      </w:r>
      <w:r w:rsidR="00B76041">
        <w:fldChar w:fldCharType="end"/>
      </w:r>
      <w:r>
        <w:rPr>
          <w:lang w:val="en-US"/>
        </w:rPr>
        <w:t xml:space="preserve">: </w:t>
      </w:r>
      <w:r w:rsidRPr="007275C5">
        <w:rPr>
          <w:lang w:val="en-US"/>
        </w:rPr>
        <w:t xml:space="preserve">Claimed Amount against </w:t>
      </w:r>
      <w:r>
        <w:rPr>
          <w:lang w:val="en-US"/>
        </w:rPr>
        <w:t xml:space="preserve">top 10 &amp; all </w:t>
      </w:r>
      <w:r w:rsidRPr="007275C5">
        <w:rPr>
          <w:lang w:val="en-US"/>
        </w:rPr>
        <w:t>Non</w:t>
      </w:r>
      <w:r>
        <w:rPr>
          <w:lang w:val="en-US"/>
        </w:rPr>
        <w:t>-s</w:t>
      </w:r>
      <w:r w:rsidRPr="007275C5">
        <w:rPr>
          <w:lang w:val="en-US"/>
        </w:rPr>
        <w:t>urgical Admissions</w:t>
      </w:r>
      <w:r>
        <w:rPr>
          <w:lang w:val="en-US"/>
        </w:rPr>
        <w:t xml:space="preserve"> (Jan-Jun 2020)</w:t>
      </w:r>
      <w:bookmarkEnd w:id="187"/>
    </w:p>
    <w:tbl>
      <w:tblPr>
        <w:tblStyle w:val="OPMTable"/>
        <w:tblW w:w="9083" w:type="dxa"/>
        <w:tblLook w:val="04A0" w:firstRow="1" w:lastRow="0" w:firstColumn="1" w:lastColumn="0" w:noHBand="0" w:noVBand="1"/>
      </w:tblPr>
      <w:tblGrid>
        <w:gridCol w:w="3318"/>
        <w:gridCol w:w="1460"/>
        <w:gridCol w:w="1435"/>
        <w:gridCol w:w="1435"/>
        <w:gridCol w:w="1435"/>
      </w:tblGrid>
      <w:tr w:rsidR="005F5304" w:rsidRPr="00846A29" w14:paraId="126FC291" w14:textId="77777777" w:rsidTr="00846A29">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3318" w:type="dxa"/>
            <w:hideMark/>
          </w:tcPr>
          <w:p w14:paraId="1C973CD9" w14:textId="77777777" w:rsidR="005F5304" w:rsidRPr="00846A29" w:rsidRDefault="005F5304" w:rsidP="00AD20D9">
            <w:pPr>
              <w:spacing w:after="0" w:line="240" w:lineRule="auto"/>
              <w:rPr>
                <w:rFonts w:asciiTheme="minorHAnsi" w:hAnsiTheme="minorHAnsi" w:cstheme="minorHAnsi"/>
                <w:bCs/>
                <w:sz w:val="20"/>
                <w:szCs w:val="20"/>
                <w:lang w:val="en-US"/>
              </w:rPr>
            </w:pPr>
            <w:r w:rsidRPr="00846A29">
              <w:rPr>
                <w:rFonts w:asciiTheme="minorHAnsi" w:hAnsiTheme="minorHAnsi" w:cstheme="minorHAnsi"/>
                <w:bCs/>
                <w:sz w:val="20"/>
                <w:szCs w:val="20"/>
                <w:lang w:val="en-US"/>
              </w:rPr>
              <w:t>Non-Surgical/Obstetric Treatment</w:t>
            </w:r>
          </w:p>
        </w:tc>
        <w:tc>
          <w:tcPr>
            <w:tcW w:w="1460" w:type="dxa"/>
          </w:tcPr>
          <w:p w14:paraId="7106067A"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846A29">
              <w:rPr>
                <w:rFonts w:asciiTheme="minorHAnsi" w:hAnsiTheme="minorHAnsi" w:cstheme="minorHAnsi"/>
                <w:bCs/>
                <w:sz w:val="20"/>
                <w:szCs w:val="20"/>
                <w:lang w:val="en-US"/>
              </w:rPr>
              <w:t>Admissions #</w:t>
            </w:r>
          </w:p>
        </w:tc>
        <w:tc>
          <w:tcPr>
            <w:tcW w:w="1435" w:type="dxa"/>
          </w:tcPr>
          <w:p w14:paraId="0F3378A0"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AU"/>
              </w:rPr>
            </w:pPr>
            <w:r w:rsidRPr="00846A29">
              <w:rPr>
                <w:rFonts w:asciiTheme="minorHAnsi" w:hAnsiTheme="minorHAnsi" w:cstheme="minorHAnsi"/>
                <w:bCs/>
                <w:sz w:val="20"/>
                <w:szCs w:val="20"/>
                <w:lang w:val="en-AU"/>
              </w:rPr>
              <w:t>Average Claimed Amount</w:t>
            </w:r>
          </w:p>
          <w:p w14:paraId="44A740CE" w14:textId="77777777" w:rsidR="005F5304" w:rsidRPr="00846A29" w:rsidRDefault="005F5304" w:rsidP="00AD20D9">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846A29">
              <w:rPr>
                <w:rFonts w:asciiTheme="minorHAnsi" w:hAnsiTheme="minorHAnsi" w:cstheme="minorHAnsi"/>
                <w:sz w:val="20"/>
                <w:szCs w:val="20"/>
                <w:lang w:val="en-AU"/>
              </w:rPr>
              <w:t>(PKR)</w:t>
            </w:r>
          </w:p>
        </w:tc>
        <w:tc>
          <w:tcPr>
            <w:tcW w:w="1435" w:type="dxa"/>
          </w:tcPr>
          <w:p w14:paraId="5F6DFEE4"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AU"/>
              </w:rPr>
            </w:pPr>
            <w:r w:rsidRPr="00846A29">
              <w:rPr>
                <w:rFonts w:asciiTheme="minorHAnsi" w:hAnsiTheme="minorHAnsi" w:cstheme="minorHAnsi"/>
                <w:bCs/>
                <w:sz w:val="20"/>
                <w:szCs w:val="20"/>
                <w:lang w:val="en-AU"/>
              </w:rPr>
              <w:t>Minimum</w:t>
            </w:r>
          </w:p>
          <w:p w14:paraId="19D86BCA" w14:textId="77777777" w:rsidR="005F5304" w:rsidRPr="00846A29" w:rsidRDefault="005F5304" w:rsidP="00AD20D9">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846A29">
              <w:rPr>
                <w:rFonts w:asciiTheme="minorHAnsi" w:hAnsiTheme="minorHAnsi" w:cstheme="minorHAnsi"/>
                <w:sz w:val="20"/>
                <w:szCs w:val="20"/>
                <w:lang w:val="en-AU"/>
              </w:rPr>
              <w:t>(PKR)</w:t>
            </w:r>
          </w:p>
        </w:tc>
        <w:tc>
          <w:tcPr>
            <w:tcW w:w="1435" w:type="dxa"/>
          </w:tcPr>
          <w:p w14:paraId="1EABDAA2"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rPr>
            </w:pPr>
            <w:r w:rsidRPr="00846A29">
              <w:rPr>
                <w:rFonts w:asciiTheme="minorHAnsi" w:hAnsiTheme="minorHAnsi" w:cstheme="minorHAnsi"/>
                <w:bCs/>
                <w:sz w:val="20"/>
                <w:szCs w:val="20"/>
                <w:lang w:val="en-US"/>
              </w:rPr>
              <w:t>Maximum</w:t>
            </w:r>
          </w:p>
          <w:p w14:paraId="41EF3FCF" w14:textId="77777777" w:rsidR="005F5304" w:rsidRPr="00846A29" w:rsidRDefault="005F5304" w:rsidP="00AD20D9">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846A29">
              <w:rPr>
                <w:rFonts w:asciiTheme="minorHAnsi" w:hAnsiTheme="minorHAnsi" w:cstheme="minorHAnsi"/>
                <w:sz w:val="20"/>
                <w:szCs w:val="20"/>
                <w:lang w:val="en-US"/>
              </w:rPr>
              <w:t>(PKR)</w:t>
            </w:r>
          </w:p>
        </w:tc>
      </w:tr>
      <w:tr w:rsidR="005F5304" w:rsidRPr="00846A29" w14:paraId="6B2E1C0B" w14:textId="77777777" w:rsidTr="00846A29">
        <w:trPr>
          <w:trHeight w:val="211"/>
        </w:trPr>
        <w:tc>
          <w:tcPr>
            <w:cnfStyle w:val="001000000000" w:firstRow="0" w:lastRow="0" w:firstColumn="1" w:lastColumn="0" w:oddVBand="0" w:evenVBand="0" w:oddHBand="0" w:evenHBand="0" w:firstRowFirstColumn="0" w:firstRowLastColumn="0" w:lastRowFirstColumn="0" w:lastRowLastColumn="0"/>
            <w:tcW w:w="3318" w:type="dxa"/>
            <w:hideMark/>
          </w:tcPr>
          <w:p w14:paraId="6487EA66" w14:textId="77777777" w:rsidR="005F5304" w:rsidRPr="00846A29" w:rsidRDefault="005F5304" w:rsidP="00AD20D9">
            <w:pPr>
              <w:spacing w:after="0" w:line="240" w:lineRule="auto"/>
              <w:rPr>
                <w:rFonts w:asciiTheme="minorHAnsi" w:hAnsiTheme="minorHAnsi" w:cstheme="minorHAnsi"/>
                <w:color w:val="auto"/>
                <w:sz w:val="20"/>
                <w:szCs w:val="20"/>
                <w:lang w:val="en-US"/>
              </w:rPr>
            </w:pPr>
            <w:r w:rsidRPr="00846A29">
              <w:rPr>
                <w:rFonts w:asciiTheme="minorHAnsi" w:hAnsiTheme="minorHAnsi" w:cstheme="minorHAnsi"/>
                <w:color w:val="auto"/>
                <w:sz w:val="20"/>
                <w:szCs w:val="20"/>
                <w:lang w:val="en-US"/>
              </w:rPr>
              <w:t>Upper Respiratory Tract Infections</w:t>
            </w:r>
          </w:p>
        </w:tc>
        <w:tc>
          <w:tcPr>
            <w:tcW w:w="1460" w:type="dxa"/>
          </w:tcPr>
          <w:p w14:paraId="4D382DF6"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bCs/>
                <w:color w:val="000000"/>
                <w:sz w:val="20"/>
                <w:szCs w:val="20"/>
                <w:lang w:val="en-US"/>
              </w:rPr>
              <w:t>40</w:t>
            </w:r>
          </w:p>
        </w:tc>
        <w:tc>
          <w:tcPr>
            <w:tcW w:w="1435" w:type="dxa"/>
          </w:tcPr>
          <w:p w14:paraId="7F480736"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bCs/>
                <w:color w:val="000000"/>
                <w:sz w:val="20"/>
                <w:szCs w:val="20"/>
                <w:lang w:val="en-US"/>
              </w:rPr>
              <w:t>14,348</w:t>
            </w:r>
          </w:p>
        </w:tc>
        <w:tc>
          <w:tcPr>
            <w:tcW w:w="1435" w:type="dxa"/>
          </w:tcPr>
          <w:p w14:paraId="0949A27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bCs/>
                <w:color w:val="000000"/>
                <w:sz w:val="20"/>
                <w:szCs w:val="20"/>
                <w:lang w:val="en-US"/>
              </w:rPr>
              <w:t>2,603</w:t>
            </w:r>
          </w:p>
        </w:tc>
        <w:tc>
          <w:tcPr>
            <w:tcW w:w="1435" w:type="dxa"/>
          </w:tcPr>
          <w:p w14:paraId="68E9C4C1"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bCs/>
                <w:color w:val="000000"/>
                <w:sz w:val="20"/>
                <w:szCs w:val="20"/>
                <w:lang w:val="en-US"/>
              </w:rPr>
              <w:t>33,167</w:t>
            </w:r>
          </w:p>
        </w:tc>
      </w:tr>
      <w:tr w:rsidR="005F5304" w:rsidRPr="00846A29" w14:paraId="12AD0EE0" w14:textId="77777777" w:rsidTr="00846A29">
        <w:trPr>
          <w:trHeight w:val="328"/>
        </w:trPr>
        <w:tc>
          <w:tcPr>
            <w:cnfStyle w:val="001000000000" w:firstRow="0" w:lastRow="0" w:firstColumn="1" w:lastColumn="0" w:oddVBand="0" w:evenVBand="0" w:oddHBand="0" w:evenHBand="0" w:firstRowFirstColumn="0" w:firstRowLastColumn="0" w:lastRowFirstColumn="0" w:lastRowLastColumn="0"/>
            <w:tcW w:w="3318" w:type="dxa"/>
            <w:noWrap/>
            <w:hideMark/>
          </w:tcPr>
          <w:p w14:paraId="62F6BC78" w14:textId="77777777" w:rsidR="005F5304" w:rsidRPr="00846A29" w:rsidRDefault="005F5304" w:rsidP="00AD20D9">
            <w:pPr>
              <w:spacing w:after="0" w:line="240" w:lineRule="auto"/>
              <w:rPr>
                <w:rFonts w:asciiTheme="minorHAnsi" w:hAnsiTheme="minorHAnsi" w:cstheme="minorHAnsi"/>
                <w:color w:val="auto"/>
                <w:sz w:val="20"/>
                <w:szCs w:val="20"/>
                <w:lang w:val="en-US"/>
              </w:rPr>
            </w:pPr>
            <w:r w:rsidRPr="00846A29">
              <w:rPr>
                <w:rFonts w:asciiTheme="minorHAnsi" w:hAnsiTheme="minorHAnsi" w:cstheme="minorHAnsi"/>
                <w:color w:val="auto"/>
                <w:sz w:val="20"/>
                <w:szCs w:val="20"/>
              </w:rPr>
              <w:t>Urinary tract infection, unspecific/pyuria</w:t>
            </w:r>
          </w:p>
        </w:tc>
        <w:tc>
          <w:tcPr>
            <w:tcW w:w="1460" w:type="dxa"/>
          </w:tcPr>
          <w:p w14:paraId="2EA925C8"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34</w:t>
            </w:r>
          </w:p>
        </w:tc>
        <w:tc>
          <w:tcPr>
            <w:tcW w:w="1435" w:type="dxa"/>
          </w:tcPr>
          <w:p w14:paraId="2A1B297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13,281</w:t>
            </w:r>
          </w:p>
        </w:tc>
        <w:tc>
          <w:tcPr>
            <w:tcW w:w="1435" w:type="dxa"/>
          </w:tcPr>
          <w:p w14:paraId="6F13BDA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2,643</w:t>
            </w:r>
          </w:p>
        </w:tc>
        <w:tc>
          <w:tcPr>
            <w:tcW w:w="1435" w:type="dxa"/>
          </w:tcPr>
          <w:p w14:paraId="6360C687"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40,000</w:t>
            </w:r>
          </w:p>
        </w:tc>
      </w:tr>
      <w:tr w:rsidR="005F5304" w:rsidRPr="00846A29" w14:paraId="15720908"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hideMark/>
          </w:tcPr>
          <w:p w14:paraId="14205516" w14:textId="77777777" w:rsidR="005F5304" w:rsidRPr="00846A29" w:rsidRDefault="005F5304" w:rsidP="00AD20D9">
            <w:pPr>
              <w:spacing w:after="0" w:line="240" w:lineRule="auto"/>
              <w:rPr>
                <w:rFonts w:asciiTheme="minorHAnsi" w:hAnsiTheme="minorHAnsi" w:cstheme="minorHAnsi"/>
                <w:color w:val="auto"/>
                <w:sz w:val="20"/>
                <w:szCs w:val="20"/>
                <w:lang w:val="en-US"/>
              </w:rPr>
            </w:pPr>
            <w:r w:rsidRPr="00846A29">
              <w:rPr>
                <w:rFonts w:asciiTheme="minorHAnsi" w:hAnsiTheme="minorHAnsi" w:cstheme="minorHAnsi"/>
                <w:color w:val="auto"/>
                <w:sz w:val="20"/>
                <w:szCs w:val="20"/>
              </w:rPr>
              <w:t>Chronic Obstructive Pulmonary Disease, NOS</w:t>
            </w:r>
          </w:p>
        </w:tc>
        <w:tc>
          <w:tcPr>
            <w:tcW w:w="1460" w:type="dxa"/>
          </w:tcPr>
          <w:p w14:paraId="376CD8D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32</w:t>
            </w:r>
          </w:p>
        </w:tc>
        <w:tc>
          <w:tcPr>
            <w:tcW w:w="1435" w:type="dxa"/>
          </w:tcPr>
          <w:p w14:paraId="65C6FA74"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13,103</w:t>
            </w:r>
          </w:p>
        </w:tc>
        <w:tc>
          <w:tcPr>
            <w:tcW w:w="1435" w:type="dxa"/>
          </w:tcPr>
          <w:p w14:paraId="1D83323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2,599</w:t>
            </w:r>
          </w:p>
        </w:tc>
        <w:tc>
          <w:tcPr>
            <w:tcW w:w="1435" w:type="dxa"/>
          </w:tcPr>
          <w:p w14:paraId="4D2B694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40,000</w:t>
            </w:r>
          </w:p>
        </w:tc>
      </w:tr>
      <w:tr w:rsidR="005F5304" w:rsidRPr="00846A29" w14:paraId="6227CD6D" w14:textId="77777777" w:rsidTr="00846A29">
        <w:trPr>
          <w:trHeight w:val="292"/>
        </w:trPr>
        <w:tc>
          <w:tcPr>
            <w:cnfStyle w:val="001000000000" w:firstRow="0" w:lastRow="0" w:firstColumn="1" w:lastColumn="0" w:oddVBand="0" w:evenVBand="0" w:oddHBand="0" w:evenHBand="0" w:firstRowFirstColumn="0" w:firstRowLastColumn="0" w:lastRowFirstColumn="0" w:lastRowLastColumn="0"/>
            <w:tcW w:w="3318" w:type="dxa"/>
            <w:noWrap/>
          </w:tcPr>
          <w:p w14:paraId="52D13BA4" w14:textId="77777777" w:rsidR="005F5304" w:rsidRPr="00846A29" w:rsidRDefault="005F5304" w:rsidP="00AD20D9">
            <w:pPr>
              <w:spacing w:after="0" w:line="240" w:lineRule="auto"/>
              <w:rPr>
                <w:rFonts w:asciiTheme="minorHAnsi" w:hAnsiTheme="minorHAnsi" w:cstheme="minorHAnsi"/>
                <w:color w:val="auto"/>
                <w:sz w:val="20"/>
                <w:szCs w:val="20"/>
              </w:rPr>
            </w:pPr>
            <w:r w:rsidRPr="00846A29">
              <w:rPr>
                <w:rFonts w:asciiTheme="minorHAnsi" w:hAnsiTheme="minorHAnsi" w:cstheme="minorHAnsi"/>
                <w:color w:val="auto"/>
                <w:sz w:val="20"/>
                <w:szCs w:val="20"/>
              </w:rPr>
              <w:t>Gastroenteritis</w:t>
            </w:r>
          </w:p>
        </w:tc>
        <w:tc>
          <w:tcPr>
            <w:tcW w:w="1460" w:type="dxa"/>
          </w:tcPr>
          <w:p w14:paraId="3FE9E436"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25</w:t>
            </w:r>
          </w:p>
        </w:tc>
        <w:tc>
          <w:tcPr>
            <w:tcW w:w="1435" w:type="dxa"/>
          </w:tcPr>
          <w:p w14:paraId="0AE4B919"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11,106</w:t>
            </w:r>
          </w:p>
        </w:tc>
        <w:tc>
          <w:tcPr>
            <w:tcW w:w="1435" w:type="dxa"/>
          </w:tcPr>
          <w:p w14:paraId="039DA085"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2,125</w:t>
            </w:r>
          </w:p>
        </w:tc>
        <w:tc>
          <w:tcPr>
            <w:tcW w:w="1435" w:type="dxa"/>
          </w:tcPr>
          <w:p w14:paraId="5123B6C7"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40,000</w:t>
            </w:r>
          </w:p>
        </w:tc>
      </w:tr>
      <w:tr w:rsidR="005F5304" w:rsidRPr="00846A29" w14:paraId="592C6C83"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2C00C656" w14:textId="77777777" w:rsidR="005F5304" w:rsidRPr="00846A29" w:rsidRDefault="005F5304" w:rsidP="00AD20D9">
            <w:pPr>
              <w:spacing w:after="0" w:line="240" w:lineRule="auto"/>
              <w:rPr>
                <w:rFonts w:asciiTheme="minorHAnsi" w:hAnsiTheme="minorHAnsi" w:cstheme="minorHAnsi"/>
                <w:color w:val="auto"/>
                <w:sz w:val="20"/>
                <w:szCs w:val="20"/>
                <w:lang w:val="en-US"/>
              </w:rPr>
            </w:pPr>
            <w:r w:rsidRPr="00846A29">
              <w:rPr>
                <w:rFonts w:asciiTheme="minorHAnsi" w:hAnsiTheme="minorHAnsi" w:cstheme="minorHAnsi"/>
                <w:color w:val="auto"/>
                <w:sz w:val="20"/>
                <w:szCs w:val="20"/>
                <w:lang w:val="en-US"/>
              </w:rPr>
              <w:t>Asthma (all types)</w:t>
            </w:r>
          </w:p>
        </w:tc>
        <w:tc>
          <w:tcPr>
            <w:tcW w:w="1460" w:type="dxa"/>
          </w:tcPr>
          <w:p w14:paraId="34C58EC2"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23</w:t>
            </w:r>
          </w:p>
        </w:tc>
        <w:tc>
          <w:tcPr>
            <w:tcW w:w="1435" w:type="dxa"/>
          </w:tcPr>
          <w:p w14:paraId="1A028730"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9,143</w:t>
            </w:r>
          </w:p>
        </w:tc>
        <w:tc>
          <w:tcPr>
            <w:tcW w:w="1435" w:type="dxa"/>
          </w:tcPr>
          <w:p w14:paraId="6E0906B0"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873</w:t>
            </w:r>
          </w:p>
        </w:tc>
        <w:tc>
          <w:tcPr>
            <w:tcW w:w="1435" w:type="dxa"/>
          </w:tcPr>
          <w:p w14:paraId="6B528E5D"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21,031</w:t>
            </w:r>
          </w:p>
        </w:tc>
      </w:tr>
      <w:tr w:rsidR="005F5304" w:rsidRPr="00846A29" w14:paraId="1751BC59"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hideMark/>
          </w:tcPr>
          <w:p w14:paraId="184BB8A1" w14:textId="77777777" w:rsidR="005F5304" w:rsidRPr="00846A29" w:rsidRDefault="005F5304" w:rsidP="00AD20D9">
            <w:pPr>
              <w:spacing w:after="0" w:line="240" w:lineRule="auto"/>
              <w:rPr>
                <w:rFonts w:asciiTheme="minorHAnsi" w:hAnsiTheme="minorHAnsi" w:cstheme="minorHAnsi"/>
                <w:color w:val="auto"/>
                <w:sz w:val="20"/>
                <w:szCs w:val="20"/>
                <w:lang w:val="en-US"/>
              </w:rPr>
            </w:pPr>
            <w:r w:rsidRPr="00846A29">
              <w:rPr>
                <w:rFonts w:asciiTheme="minorHAnsi" w:hAnsiTheme="minorHAnsi" w:cstheme="minorHAnsi"/>
                <w:color w:val="auto"/>
                <w:sz w:val="20"/>
                <w:szCs w:val="20"/>
                <w:lang w:val="en-US"/>
              </w:rPr>
              <w:t>Fever, Unspecific</w:t>
            </w:r>
          </w:p>
        </w:tc>
        <w:tc>
          <w:tcPr>
            <w:tcW w:w="1460" w:type="dxa"/>
          </w:tcPr>
          <w:p w14:paraId="2BF6C691"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16</w:t>
            </w:r>
          </w:p>
        </w:tc>
        <w:tc>
          <w:tcPr>
            <w:tcW w:w="1435" w:type="dxa"/>
          </w:tcPr>
          <w:p w14:paraId="352C667E"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11,238</w:t>
            </w:r>
          </w:p>
        </w:tc>
        <w:tc>
          <w:tcPr>
            <w:tcW w:w="1435" w:type="dxa"/>
          </w:tcPr>
          <w:p w14:paraId="0364C3F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3,887</w:t>
            </w:r>
          </w:p>
        </w:tc>
        <w:tc>
          <w:tcPr>
            <w:tcW w:w="1435" w:type="dxa"/>
          </w:tcPr>
          <w:p w14:paraId="4BBFC768"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22,313</w:t>
            </w:r>
          </w:p>
        </w:tc>
      </w:tr>
      <w:tr w:rsidR="005F5304" w:rsidRPr="00846A29" w14:paraId="11E7B554"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35B35476" w14:textId="77777777" w:rsidR="005F5304" w:rsidRPr="00846A29" w:rsidRDefault="005F5304" w:rsidP="00AD20D9">
            <w:pPr>
              <w:spacing w:after="0" w:line="240" w:lineRule="auto"/>
              <w:rPr>
                <w:rFonts w:asciiTheme="minorHAnsi" w:hAnsiTheme="minorHAnsi" w:cstheme="minorHAnsi"/>
                <w:color w:val="auto"/>
                <w:sz w:val="20"/>
                <w:szCs w:val="20"/>
              </w:rPr>
            </w:pPr>
            <w:r w:rsidRPr="00846A29">
              <w:rPr>
                <w:rFonts w:asciiTheme="minorHAnsi" w:hAnsiTheme="minorHAnsi" w:cstheme="minorHAnsi"/>
                <w:color w:val="auto"/>
                <w:sz w:val="20"/>
                <w:szCs w:val="20"/>
              </w:rPr>
              <w:t>Hypertension, benign</w:t>
            </w:r>
          </w:p>
        </w:tc>
        <w:tc>
          <w:tcPr>
            <w:tcW w:w="1460" w:type="dxa"/>
          </w:tcPr>
          <w:p w14:paraId="3BBBFA3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14</w:t>
            </w:r>
          </w:p>
        </w:tc>
        <w:tc>
          <w:tcPr>
            <w:tcW w:w="1435" w:type="dxa"/>
          </w:tcPr>
          <w:p w14:paraId="357A4D5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16,919</w:t>
            </w:r>
          </w:p>
        </w:tc>
        <w:tc>
          <w:tcPr>
            <w:tcW w:w="1435" w:type="dxa"/>
          </w:tcPr>
          <w:p w14:paraId="2FF6FCF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3,615</w:t>
            </w:r>
          </w:p>
        </w:tc>
        <w:tc>
          <w:tcPr>
            <w:tcW w:w="1435" w:type="dxa"/>
          </w:tcPr>
          <w:p w14:paraId="3154810E"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40,000</w:t>
            </w:r>
          </w:p>
        </w:tc>
      </w:tr>
      <w:tr w:rsidR="005F5304" w:rsidRPr="00846A29" w14:paraId="60D6B8D4" w14:textId="77777777" w:rsidTr="00846A29">
        <w:trPr>
          <w:trHeight w:val="301"/>
        </w:trPr>
        <w:tc>
          <w:tcPr>
            <w:cnfStyle w:val="001000000000" w:firstRow="0" w:lastRow="0" w:firstColumn="1" w:lastColumn="0" w:oddVBand="0" w:evenVBand="0" w:oddHBand="0" w:evenHBand="0" w:firstRowFirstColumn="0" w:firstRowLastColumn="0" w:lastRowFirstColumn="0" w:lastRowLastColumn="0"/>
            <w:tcW w:w="3318" w:type="dxa"/>
            <w:noWrap/>
          </w:tcPr>
          <w:p w14:paraId="012416AF" w14:textId="77777777" w:rsidR="005F5304" w:rsidRPr="00846A29" w:rsidRDefault="005F5304" w:rsidP="00AD20D9">
            <w:pPr>
              <w:spacing w:after="0" w:line="240" w:lineRule="auto"/>
              <w:rPr>
                <w:rFonts w:asciiTheme="minorHAnsi" w:hAnsiTheme="minorHAnsi" w:cstheme="minorHAnsi"/>
                <w:color w:val="auto"/>
                <w:sz w:val="20"/>
                <w:szCs w:val="20"/>
              </w:rPr>
            </w:pPr>
            <w:r w:rsidRPr="00846A29">
              <w:rPr>
                <w:rFonts w:asciiTheme="minorHAnsi" w:hAnsiTheme="minorHAnsi" w:cstheme="minorHAnsi"/>
                <w:color w:val="auto"/>
                <w:sz w:val="20"/>
                <w:szCs w:val="20"/>
              </w:rPr>
              <w:t>Pneumonia, unspecific</w:t>
            </w:r>
          </w:p>
        </w:tc>
        <w:tc>
          <w:tcPr>
            <w:tcW w:w="1460" w:type="dxa"/>
          </w:tcPr>
          <w:p w14:paraId="6086EFC5"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12</w:t>
            </w:r>
          </w:p>
        </w:tc>
        <w:tc>
          <w:tcPr>
            <w:tcW w:w="1435" w:type="dxa"/>
          </w:tcPr>
          <w:p w14:paraId="33A93B40"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17,755</w:t>
            </w:r>
          </w:p>
        </w:tc>
        <w:tc>
          <w:tcPr>
            <w:tcW w:w="1435" w:type="dxa"/>
          </w:tcPr>
          <w:p w14:paraId="7E52CDA7"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4,691</w:t>
            </w:r>
          </w:p>
        </w:tc>
        <w:tc>
          <w:tcPr>
            <w:tcW w:w="1435" w:type="dxa"/>
          </w:tcPr>
          <w:p w14:paraId="49A883D7"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34,061</w:t>
            </w:r>
          </w:p>
        </w:tc>
      </w:tr>
      <w:tr w:rsidR="005F5304" w:rsidRPr="00846A29" w14:paraId="14F748A0" w14:textId="77777777" w:rsidTr="00846A29">
        <w:trPr>
          <w:trHeight w:val="355"/>
        </w:trPr>
        <w:tc>
          <w:tcPr>
            <w:cnfStyle w:val="001000000000" w:firstRow="0" w:lastRow="0" w:firstColumn="1" w:lastColumn="0" w:oddVBand="0" w:evenVBand="0" w:oddHBand="0" w:evenHBand="0" w:firstRowFirstColumn="0" w:firstRowLastColumn="0" w:lastRowFirstColumn="0" w:lastRowLastColumn="0"/>
            <w:tcW w:w="3318" w:type="dxa"/>
            <w:noWrap/>
          </w:tcPr>
          <w:p w14:paraId="287D822C" w14:textId="77777777" w:rsidR="005F5304" w:rsidRPr="00846A29" w:rsidRDefault="005F5304" w:rsidP="00AD20D9">
            <w:pPr>
              <w:spacing w:after="0" w:line="240" w:lineRule="auto"/>
              <w:rPr>
                <w:rFonts w:asciiTheme="minorHAnsi" w:hAnsiTheme="minorHAnsi" w:cstheme="minorHAnsi"/>
                <w:color w:val="auto"/>
                <w:sz w:val="20"/>
                <w:szCs w:val="20"/>
              </w:rPr>
            </w:pPr>
            <w:r w:rsidRPr="00846A29">
              <w:rPr>
                <w:rFonts w:asciiTheme="minorHAnsi" w:hAnsiTheme="minorHAnsi" w:cstheme="minorHAnsi"/>
                <w:color w:val="auto"/>
                <w:sz w:val="20"/>
                <w:szCs w:val="20"/>
              </w:rPr>
              <w:t>Cardiovascular Accident (CVA), late effect, unspecific</w:t>
            </w:r>
          </w:p>
        </w:tc>
        <w:tc>
          <w:tcPr>
            <w:tcW w:w="1460" w:type="dxa"/>
          </w:tcPr>
          <w:p w14:paraId="71F78DB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10</w:t>
            </w:r>
          </w:p>
        </w:tc>
        <w:tc>
          <w:tcPr>
            <w:tcW w:w="1435" w:type="dxa"/>
          </w:tcPr>
          <w:p w14:paraId="41040350"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25,410</w:t>
            </w:r>
          </w:p>
        </w:tc>
        <w:tc>
          <w:tcPr>
            <w:tcW w:w="1435" w:type="dxa"/>
          </w:tcPr>
          <w:p w14:paraId="51FFF47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6,504</w:t>
            </w:r>
          </w:p>
        </w:tc>
        <w:tc>
          <w:tcPr>
            <w:tcW w:w="1435" w:type="dxa"/>
          </w:tcPr>
          <w:p w14:paraId="63537D35"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40,000</w:t>
            </w:r>
          </w:p>
        </w:tc>
      </w:tr>
      <w:tr w:rsidR="005F5304" w:rsidRPr="00846A29" w14:paraId="024A58DC" w14:textId="77777777" w:rsidTr="00846A29">
        <w:trPr>
          <w:trHeight w:val="355"/>
        </w:trPr>
        <w:tc>
          <w:tcPr>
            <w:cnfStyle w:val="001000000000" w:firstRow="0" w:lastRow="0" w:firstColumn="1" w:lastColumn="0" w:oddVBand="0" w:evenVBand="0" w:oddHBand="0" w:evenHBand="0" w:firstRowFirstColumn="0" w:firstRowLastColumn="0" w:lastRowFirstColumn="0" w:lastRowLastColumn="0"/>
            <w:tcW w:w="3318" w:type="dxa"/>
            <w:noWrap/>
          </w:tcPr>
          <w:p w14:paraId="6DA9EAF4" w14:textId="77777777" w:rsidR="005F5304" w:rsidRPr="00846A29" w:rsidRDefault="005F5304" w:rsidP="00AD20D9">
            <w:pPr>
              <w:spacing w:after="0" w:line="240" w:lineRule="auto"/>
              <w:rPr>
                <w:rFonts w:asciiTheme="minorHAnsi" w:hAnsiTheme="minorHAnsi" w:cstheme="minorHAnsi"/>
                <w:color w:val="auto"/>
                <w:sz w:val="20"/>
                <w:szCs w:val="20"/>
              </w:rPr>
            </w:pPr>
            <w:r w:rsidRPr="00846A29">
              <w:rPr>
                <w:rFonts w:asciiTheme="minorHAnsi" w:hAnsiTheme="minorHAnsi" w:cstheme="minorHAnsi"/>
                <w:color w:val="auto"/>
                <w:sz w:val="20"/>
                <w:szCs w:val="20"/>
                <w:lang w:val="en-US"/>
              </w:rPr>
              <w:t>Sepsis, Neonatal</w:t>
            </w:r>
          </w:p>
        </w:tc>
        <w:tc>
          <w:tcPr>
            <w:tcW w:w="1460" w:type="dxa"/>
          </w:tcPr>
          <w:p w14:paraId="2AA781C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6</w:t>
            </w:r>
          </w:p>
        </w:tc>
        <w:tc>
          <w:tcPr>
            <w:tcW w:w="1435" w:type="dxa"/>
          </w:tcPr>
          <w:p w14:paraId="7729D7B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14,591</w:t>
            </w:r>
          </w:p>
        </w:tc>
        <w:tc>
          <w:tcPr>
            <w:tcW w:w="1435" w:type="dxa"/>
          </w:tcPr>
          <w:p w14:paraId="1B44E145"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6,989</w:t>
            </w:r>
          </w:p>
        </w:tc>
        <w:tc>
          <w:tcPr>
            <w:tcW w:w="1435" w:type="dxa"/>
          </w:tcPr>
          <w:p w14:paraId="3C82D5A1"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26,060</w:t>
            </w:r>
          </w:p>
        </w:tc>
      </w:tr>
      <w:tr w:rsidR="005F5304" w:rsidRPr="00846A29" w14:paraId="4C11ECCE" w14:textId="77777777" w:rsidTr="00846A29">
        <w:trPr>
          <w:trHeight w:val="355"/>
        </w:trPr>
        <w:tc>
          <w:tcPr>
            <w:cnfStyle w:val="001000000000" w:firstRow="0" w:lastRow="0" w:firstColumn="1" w:lastColumn="0" w:oddVBand="0" w:evenVBand="0" w:oddHBand="0" w:evenHBand="0" w:firstRowFirstColumn="0" w:firstRowLastColumn="0" w:lastRowFirstColumn="0" w:lastRowLastColumn="0"/>
            <w:tcW w:w="3318" w:type="dxa"/>
            <w:noWrap/>
          </w:tcPr>
          <w:p w14:paraId="793F9B74" w14:textId="77777777" w:rsidR="005F5304" w:rsidRPr="00846A29" w:rsidRDefault="005F5304" w:rsidP="00AD20D9">
            <w:pPr>
              <w:spacing w:after="0" w:line="240" w:lineRule="auto"/>
              <w:rPr>
                <w:rFonts w:asciiTheme="minorHAnsi" w:hAnsiTheme="minorHAnsi" w:cstheme="minorHAnsi"/>
                <w:color w:val="auto"/>
                <w:sz w:val="20"/>
                <w:szCs w:val="20"/>
                <w:lang w:val="en-US"/>
              </w:rPr>
            </w:pPr>
            <w:r w:rsidRPr="00846A29">
              <w:rPr>
                <w:rFonts w:asciiTheme="minorHAnsi" w:hAnsiTheme="minorHAnsi" w:cstheme="minorHAnsi"/>
                <w:color w:val="auto"/>
                <w:sz w:val="20"/>
                <w:szCs w:val="20"/>
                <w:lang w:val="en-US"/>
              </w:rPr>
              <w:t>All Non-Surgical admissions</w:t>
            </w:r>
          </w:p>
        </w:tc>
        <w:tc>
          <w:tcPr>
            <w:tcW w:w="1460" w:type="dxa"/>
          </w:tcPr>
          <w:p w14:paraId="183B9F71"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rPr>
            </w:pPr>
            <w:r w:rsidRPr="00846A29">
              <w:rPr>
                <w:rFonts w:asciiTheme="minorHAnsi" w:hAnsiTheme="minorHAnsi" w:cstheme="minorHAnsi"/>
                <w:b/>
                <w:sz w:val="20"/>
                <w:szCs w:val="20"/>
                <w:lang w:val="en-US"/>
              </w:rPr>
              <w:t>320</w:t>
            </w:r>
          </w:p>
        </w:tc>
        <w:tc>
          <w:tcPr>
            <w:tcW w:w="1435" w:type="dxa"/>
          </w:tcPr>
          <w:p w14:paraId="426064A1"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rPr>
            </w:pPr>
            <w:r w:rsidRPr="00846A29">
              <w:rPr>
                <w:rFonts w:asciiTheme="minorHAnsi" w:hAnsiTheme="minorHAnsi" w:cstheme="minorHAnsi"/>
                <w:b/>
                <w:sz w:val="20"/>
                <w:szCs w:val="20"/>
                <w:lang w:val="en-US"/>
              </w:rPr>
              <w:t>13,655</w:t>
            </w:r>
          </w:p>
        </w:tc>
        <w:tc>
          <w:tcPr>
            <w:tcW w:w="1435" w:type="dxa"/>
          </w:tcPr>
          <w:p w14:paraId="07013F45"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rPr>
            </w:pPr>
            <w:r w:rsidRPr="00846A29">
              <w:rPr>
                <w:rFonts w:asciiTheme="minorHAnsi" w:hAnsiTheme="minorHAnsi" w:cstheme="minorHAnsi"/>
                <w:b/>
                <w:sz w:val="20"/>
                <w:szCs w:val="20"/>
                <w:lang w:val="en-US"/>
              </w:rPr>
              <w:t>873</w:t>
            </w:r>
          </w:p>
        </w:tc>
        <w:tc>
          <w:tcPr>
            <w:tcW w:w="1435" w:type="dxa"/>
          </w:tcPr>
          <w:p w14:paraId="55E4F82E"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rPr>
            </w:pPr>
            <w:r w:rsidRPr="00846A29">
              <w:rPr>
                <w:rFonts w:asciiTheme="minorHAnsi" w:hAnsiTheme="minorHAnsi" w:cstheme="minorHAnsi"/>
                <w:b/>
                <w:sz w:val="20"/>
                <w:szCs w:val="20"/>
                <w:lang w:val="en-US"/>
              </w:rPr>
              <w:t>40,000</w:t>
            </w:r>
          </w:p>
        </w:tc>
      </w:tr>
    </w:tbl>
    <w:p w14:paraId="66B66A7C" w14:textId="77777777" w:rsidR="00846A29" w:rsidRDefault="00846A29" w:rsidP="00846A29">
      <w:pPr>
        <w:pStyle w:val="BodyText"/>
      </w:pPr>
    </w:p>
    <w:p w14:paraId="7F1FF41B" w14:textId="77777777" w:rsidR="005F5304" w:rsidRDefault="005F5304" w:rsidP="005F5304">
      <w:pPr>
        <w:pStyle w:val="Caption"/>
      </w:pPr>
      <w:bookmarkStart w:id="188" w:name="_Toc48591611"/>
      <w:r>
        <w:t xml:space="preserve">Table </w:t>
      </w:r>
      <w:r w:rsidR="00B76041">
        <w:fldChar w:fldCharType="begin"/>
      </w:r>
      <w:r>
        <w:instrText xml:space="preserve"> SEQ Table \* ARABIC </w:instrText>
      </w:r>
      <w:r w:rsidR="00B76041">
        <w:fldChar w:fldCharType="separate"/>
      </w:r>
      <w:r w:rsidR="00AC1F03">
        <w:rPr>
          <w:noProof/>
        </w:rPr>
        <w:t>40</w:t>
      </w:r>
      <w:r w:rsidR="00B76041">
        <w:fldChar w:fldCharType="end"/>
      </w:r>
      <w:r>
        <w:rPr>
          <w:lang w:val="en-US"/>
        </w:rPr>
        <w:t xml:space="preserve">: </w:t>
      </w:r>
      <w:r w:rsidRPr="003515E6">
        <w:rPr>
          <w:lang w:val="en-US"/>
        </w:rPr>
        <w:t xml:space="preserve">Claimed Amount against top 10 &amp; all </w:t>
      </w:r>
      <w:r>
        <w:rPr>
          <w:lang w:val="en-US"/>
        </w:rPr>
        <w:t>S</w:t>
      </w:r>
      <w:r w:rsidRPr="003515E6">
        <w:rPr>
          <w:lang w:val="en-US"/>
        </w:rPr>
        <w:t>urgical Admissions (Jan-Jun 2020)</w:t>
      </w:r>
      <w:bookmarkEnd w:id="188"/>
    </w:p>
    <w:tbl>
      <w:tblPr>
        <w:tblStyle w:val="OPMTable"/>
        <w:tblW w:w="9083" w:type="dxa"/>
        <w:tblLook w:val="04A0" w:firstRow="1" w:lastRow="0" w:firstColumn="1" w:lastColumn="0" w:noHBand="0" w:noVBand="1"/>
      </w:tblPr>
      <w:tblGrid>
        <w:gridCol w:w="3318"/>
        <w:gridCol w:w="1460"/>
        <w:gridCol w:w="1435"/>
        <w:gridCol w:w="1435"/>
        <w:gridCol w:w="1435"/>
      </w:tblGrid>
      <w:tr w:rsidR="005F5304" w:rsidRPr="00846A29" w14:paraId="0C3DEF22" w14:textId="77777777" w:rsidTr="00846A29">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3318" w:type="dxa"/>
            <w:hideMark/>
          </w:tcPr>
          <w:p w14:paraId="07E4A094" w14:textId="77777777" w:rsidR="005F5304" w:rsidRPr="00846A29" w:rsidRDefault="005F5304" w:rsidP="00AD20D9">
            <w:pPr>
              <w:spacing w:after="0" w:line="240" w:lineRule="auto"/>
              <w:rPr>
                <w:rFonts w:asciiTheme="minorHAnsi" w:hAnsiTheme="minorHAnsi" w:cstheme="minorHAnsi"/>
                <w:bCs/>
                <w:sz w:val="20"/>
                <w:szCs w:val="20"/>
                <w:lang w:val="en-US"/>
              </w:rPr>
            </w:pPr>
            <w:r w:rsidRPr="00846A29">
              <w:rPr>
                <w:rFonts w:asciiTheme="minorHAnsi" w:hAnsiTheme="minorHAnsi" w:cstheme="minorHAnsi"/>
                <w:bCs/>
                <w:sz w:val="20"/>
                <w:szCs w:val="20"/>
                <w:lang w:val="en-US"/>
              </w:rPr>
              <w:t>Non-Surgical/Obstetric Treatment</w:t>
            </w:r>
          </w:p>
        </w:tc>
        <w:tc>
          <w:tcPr>
            <w:tcW w:w="1460" w:type="dxa"/>
          </w:tcPr>
          <w:p w14:paraId="68F10F7A"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846A29">
              <w:rPr>
                <w:rFonts w:asciiTheme="minorHAnsi" w:hAnsiTheme="minorHAnsi" w:cstheme="minorHAnsi"/>
                <w:bCs/>
                <w:sz w:val="20"/>
                <w:szCs w:val="20"/>
                <w:lang w:val="en-US"/>
              </w:rPr>
              <w:t>Admissions #</w:t>
            </w:r>
          </w:p>
        </w:tc>
        <w:tc>
          <w:tcPr>
            <w:tcW w:w="1435" w:type="dxa"/>
          </w:tcPr>
          <w:p w14:paraId="02EBA0A1"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AU"/>
              </w:rPr>
            </w:pPr>
            <w:r w:rsidRPr="00846A29">
              <w:rPr>
                <w:rFonts w:asciiTheme="minorHAnsi" w:hAnsiTheme="minorHAnsi" w:cstheme="minorHAnsi"/>
                <w:bCs/>
                <w:sz w:val="20"/>
                <w:szCs w:val="20"/>
                <w:lang w:val="en-AU"/>
              </w:rPr>
              <w:t>Average Claimed Amount</w:t>
            </w:r>
          </w:p>
          <w:p w14:paraId="247DE3C8"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846A29">
              <w:rPr>
                <w:rFonts w:asciiTheme="minorHAnsi" w:hAnsiTheme="minorHAnsi" w:cstheme="minorHAnsi"/>
                <w:sz w:val="20"/>
                <w:szCs w:val="20"/>
                <w:lang w:val="en-AU"/>
              </w:rPr>
              <w:t>(PKR)</w:t>
            </w:r>
          </w:p>
        </w:tc>
        <w:tc>
          <w:tcPr>
            <w:tcW w:w="1435" w:type="dxa"/>
          </w:tcPr>
          <w:p w14:paraId="0C983858"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AU"/>
              </w:rPr>
            </w:pPr>
            <w:r w:rsidRPr="00846A29">
              <w:rPr>
                <w:rFonts w:asciiTheme="minorHAnsi" w:hAnsiTheme="minorHAnsi" w:cstheme="minorHAnsi"/>
                <w:bCs/>
                <w:sz w:val="20"/>
                <w:szCs w:val="20"/>
                <w:lang w:val="en-AU"/>
              </w:rPr>
              <w:t>Minimum</w:t>
            </w:r>
          </w:p>
          <w:p w14:paraId="46B6336D"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846A29">
              <w:rPr>
                <w:rFonts w:asciiTheme="minorHAnsi" w:hAnsiTheme="minorHAnsi" w:cstheme="minorHAnsi"/>
                <w:sz w:val="20"/>
                <w:szCs w:val="20"/>
                <w:lang w:val="en-AU"/>
              </w:rPr>
              <w:t>(PKR)</w:t>
            </w:r>
          </w:p>
        </w:tc>
        <w:tc>
          <w:tcPr>
            <w:tcW w:w="1435" w:type="dxa"/>
          </w:tcPr>
          <w:p w14:paraId="56DFC3EC"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0"/>
                <w:szCs w:val="20"/>
                <w:lang w:val="en-US"/>
              </w:rPr>
            </w:pPr>
            <w:r w:rsidRPr="00846A29">
              <w:rPr>
                <w:rFonts w:asciiTheme="minorHAnsi" w:hAnsiTheme="minorHAnsi" w:cstheme="minorHAnsi"/>
                <w:bCs/>
                <w:sz w:val="20"/>
                <w:szCs w:val="20"/>
                <w:lang w:val="en-US"/>
              </w:rPr>
              <w:t>Maximum</w:t>
            </w:r>
          </w:p>
          <w:p w14:paraId="616C2114" w14:textId="77777777" w:rsidR="005F5304" w:rsidRPr="00846A29" w:rsidRDefault="005F5304" w:rsidP="00AD20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846A29">
              <w:rPr>
                <w:rFonts w:asciiTheme="minorHAnsi" w:hAnsiTheme="minorHAnsi" w:cstheme="minorHAnsi"/>
                <w:sz w:val="20"/>
                <w:szCs w:val="20"/>
                <w:lang w:val="en-US"/>
              </w:rPr>
              <w:t>(PKR)</w:t>
            </w:r>
          </w:p>
        </w:tc>
      </w:tr>
      <w:tr w:rsidR="005F5304" w:rsidRPr="00846A29" w14:paraId="70EF746A" w14:textId="77777777" w:rsidTr="00846A29">
        <w:trPr>
          <w:trHeight w:val="211"/>
        </w:trPr>
        <w:tc>
          <w:tcPr>
            <w:cnfStyle w:val="001000000000" w:firstRow="0" w:lastRow="0" w:firstColumn="1" w:lastColumn="0" w:oddVBand="0" w:evenVBand="0" w:oddHBand="0" w:evenHBand="0" w:firstRowFirstColumn="0" w:firstRowLastColumn="0" w:lastRowFirstColumn="0" w:lastRowLastColumn="0"/>
            <w:tcW w:w="3318" w:type="dxa"/>
          </w:tcPr>
          <w:p w14:paraId="3F0BB049" w14:textId="77777777" w:rsidR="005F5304" w:rsidRPr="00846A29" w:rsidRDefault="005F5304" w:rsidP="00AD20D9">
            <w:pPr>
              <w:spacing w:after="0" w:line="240" w:lineRule="auto"/>
              <w:rPr>
                <w:rFonts w:asciiTheme="minorHAnsi" w:hAnsiTheme="minorHAnsi" w:cstheme="minorHAnsi"/>
                <w:color w:val="000000"/>
                <w:sz w:val="20"/>
                <w:szCs w:val="20"/>
                <w:lang w:val="en-US"/>
              </w:rPr>
            </w:pPr>
            <w:r w:rsidRPr="00846A29">
              <w:rPr>
                <w:rFonts w:asciiTheme="minorHAnsi" w:hAnsiTheme="minorHAnsi" w:cstheme="minorHAnsi"/>
                <w:color w:val="000000"/>
                <w:sz w:val="20"/>
                <w:szCs w:val="20"/>
              </w:rPr>
              <w:t>Appendicitis/Appendectomy</w:t>
            </w:r>
          </w:p>
        </w:tc>
        <w:tc>
          <w:tcPr>
            <w:tcW w:w="1460" w:type="dxa"/>
          </w:tcPr>
          <w:p w14:paraId="3E76BE8E"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color w:val="000000"/>
                <w:sz w:val="20"/>
                <w:szCs w:val="20"/>
              </w:rPr>
              <w:t>49</w:t>
            </w:r>
          </w:p>
        </w:tc>
        <w:tc>
          <w:tcPr>
            <w:tcW w:w="1435" w:type="dxa"/>
          </w:tcPr>
          <w:p w14:paraId="6C7925D9"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bCs/>
                <w:color w:val="000000"/>
                <w:sz w:val="20"/>
                <w:szCs w:val="20"/>
                <w:lang w:val="en-US"/>
              </w:rPr>
              <w:t>8,759</w:t>
            </w:r>
          </w:p>
        </w:tc>
        <w:tc>
          <w:tcPr>
            <w:tcW w:w="1435" w:type="dxa"/>
          </w:tcPr>
          <w:p w14:paraId="7EADF4FB"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bCs/>
                <w:color w:val="000000"/>
                <w:sz w:val="20"/>
                <w:szCs w:val="20"/>
                <w:lang w:val="en-US"/>
              </w:rPr>
              <w:t>2,764</w:t>
            </w:r>
          </w:p>
        </w:tc>
        <w:tc>
          <w:tcPr>
            <w:tcW w:w="1435" w:type="dxa"/>
          </w:tcPr>
          <w:p w14:paraId="729C4AD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lang w:val="en-US"/>
              </w:rPr>
            </w:pPr>
            <w:r w:rsidRPr="00846A29">
              <w:rPr>
                <w:rFonts w:asciiTheme="minorHAnsi" w:hAnsiTheme="minorHAnsi" w:cstheme="minorHAnsi"/>
                <w:bCs/>
                <w:color w:val="000000"/>
                <w:sz w:val="20"/>
                <w:szCs w:val="20"/>
                <w:lang w:val="en-US"/>
              </w:rPr>
              <w:t>30,000</w:t>
            </w:r>
          </w:p>
        </w:tc>
      </w:tr>
      <w:tr w:rsidR="005F5304" w:rsidRPr="00846A29" w14:paraId="4144EE24" w14:textId="77777777" w:rsidTr="00846A29">
        <w:trPr>
          <w:trHeight w:val="328"/>
        </w:trPr>
        <w:tc>
          <w:tcPr>
            <w:cnfStyle w:val="001000000000" w:firstRow="0" w:lastRow="0" w:firstColumn="1" w:lastColumn="0" w:oddVBand="0" w:evenVBand="0" w:oddHBand="0" w:evenHBand="0" w:firstRowFirstColumn="0" w:firstRowLastColumn="0" w:lastRowFirstColumn="0" w:lastRowLastColumn="0"/>
            <w:tcW w:w="3318" w:type="dxa"/>
            <w:noWrap/>
          </w:tcPr>
          <w:p w14:paraId="2D51F8C6" w14:textId="77777777" w:rsidR="005F5304" w:rsidRPr="00846A29" w:rsidRDefault="005F5304" w:rsidP="00AD20D9">
            <w:pPr>
              <w:spacing w:after="0" w:line="240" w:lineRule="auto"/>
              <w:rPr>
                <w:rFonts w:asciiTheme="minorHAnsi" w:hAnsiTheme="minorHAnsi" w:cstheme="minorHAnsi"/>
                <w:color w:val="000000"/>
                <w:sz w:val="20"/>
                <w:szCs w:val="20"/>
                <w:lang w:val="en-US"/>
              </w:rPr>
            </w:pPr>
            <w:r w:rsidRPr="00846A29">
              <w:rPr>
                <w:rFonts w:asciiTheme="minorHAnsi" w:hAnsiTheme="minorHAnsi" w:cstheme="minorHAnsi"/>
                <w:color w:val="000000"/>
                <w:sz w:val="20"/>
                <w:szCs w:val="20"/>
              </w:rPr>
              <w:t>Lower Segment C-Section</w:t>
            </w:r>
          </w:p>
        </w:tc>
        <w:tc>
          <w:tcPr>
            <w:tcW w:w="1460" w:type="dxa"/>
          </w:tcPr>
          <w:p w14:paraId="3CC19DEB"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33</w:t>
            </w:r>
          </w:p>
        </w:tc>
        <w:tc>
          <w:tcPr>
            <w:tcW w:w="1435" w:type="dxa"/>
          </w:tcPr>
          <w:p w14:paraId="6AD41FFA"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17,847</w:t>
            </w:r>
          </w:p>
        </w:tc>
        <w:tc>
          <w:tcPr>
            <w:tcW w:w="1435" w:type="dxa"/>
          </w:tcPr>
          <w:p w14:paraId="66DBB154"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5,117</w:t>
            </w:r>
          </w:p>
        </w:tc>
        <w:tc>
          <w:tcPr>
            <w:tcW w:w="1435" w:type="dxa"/>
          </w:tcPr>
          <w:p w14:paraId="152ED8EE"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24,000</w:t>
            </w:r>
          </w:p>
        </w:tc>
      </w:tr>
      <w:tr w:rsidR="005F5304" w:rsidRPr="00846A29" w14:paraId="2A3D5E93"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0C70A017" w14:textId="77777777" w:rsidR="005F5304" w:rsidRPr="00846A29" w:rsidRDefault="005F5304" w:rsidP="00AD20D9">
            <w:pPr>
              <w:spacing w:after="0" w:line="240" w:lineRule="auto"/>
              <w:rPr>
                <w:rFonts w:asciiTheme="minorHAnsi" w:hAnsiTheme="minorHAnsi" w:cstheme="minorHAnsi"/>
                <w:color w:val="000000"/>
                <w:sz w:val="20"/>
                <w:szCs w:val="20"/>
                <w:lang w:val="en-US"/>
              </w:rPr>
            </w:pPr>
            <w:r w:rsidRPr="00846A29">
              <w:rPr>
                <w:rFonts w:asciiTheme="minorHAnsi" w:hAnsiTheme="minorHAnsi" w:cstheme="minorHAnsi"/>
                <w:color w:val="000000"/>
                <w:sz w:val="20"/>
                <w:szCs w:val="20"/>
              </w:rPr>
              <w:t>Spontaneous Vaginal Deliveries</w:t>
            </w:r>
          </w:p>
        </w:tc>
        <w:tc>
          <w:tcPr>
            <w:tcW w:w="1460" w:type="dxa"/>
          </w:tcPr>
          <w:p w14:paraId="57BA50F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31</w:t>
            </w:r>
          </w:p>
        </w:tc>
        <w:tc>
          <w:tcPr>
            <w:tcW w:w="1435" w:type="dxa"/>
          </w:tcPr>
          <w:p w14:paraId="21C21AC9"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10,360</w:t>
            </w:r>
          </w:p>
        </w:tc>
        <w:tc>
          <w:tcPr>
            <w:tcW w:w="1435" w:type="dxa"/>
          </w:tcPr>
          <w:p w14:paraId="2E8A43D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2,487</w:t>
            </w:r>
          </w:p>
        </w:tc>
        <w:tc>
          <w:tcPr>
            <w:tcW w:w="1435" w:type="dxa"/>
          </w:tcPr>
          <w:p w14:paraId="0958AEFA"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12,000</w:t>
            </w:r>
          </w:p>
        </w:tc>
      </w:tr>
      <w:tr w:rsidR="005F5304" w:rsidRPr="00846A29" w14:paraId="32ADEC1E" w14:textId="77777777" w:rsidTr="00846A29">
        <w:trPr>
          <w:trHeight w:val="292"/>
        </w:trPr>
        <w:tc>
          <w:tcPr>
            <w:cnfStyle w:val="001000000000" w:firstRow="0" w:lastRow="0" w:firstColumn="1" w:lastColumn="0" w:oddVBand="0" w:evenVBand="0" w:oddHBand="0" w:evenHBand="0" w:firstRowFirstColumn="0" w:firstRowLastColumn="0" w:lastRowFirstColumn="0" w:lastRowLastColumn="0"/>
            <w:tcW w:w="3318" w:type="dxa"/>
            <w:noWrap/>
          </w:tcPr>
          <w:p w14:paraId="0F61F842" w14:textId="77777777" w:rsidR="005F5304" w:rsidRPr="00846A29" w:rsidRDefault="005F5304" w:rsidP="00AD20D9">
            <w:pPr>
              <w:spacing w:after="0" w:line="240" w:lineRule="auto"/>
              <w:rPr>
                <w:rFonts w:asciiTheme="minorHAnsi" w:hAnsiTheme="minorHAnsi" w:cstheme="minorHAnsi"/>
                <w:sz w:val="20"/>
                <w:szCs w:val="20"/>
              </w:rPr>
            </w:pPr>
            <w:r w:rsidRPr="00846A29">
              <w:rPr>
                <w:rFonts w:asciiTheme="minorHAnsi" w:hAnsiTheme="minorHAnsi" w:cstheme="minorHAnsi"/>
                <w:color w:val="000000"/>
                <w:sz w:val="20"/>
                <w:szCs w:val="20"/>
              </w:rPr>
              <w:t>Abdominal pain, unspecific</w:t>
            </w:r>
          </w:p>
        </w:tc>
        <w:tc>
          <w:tcPr>
            <w:tcW w:w="1460" w:type="dxa"/>
          </w:tcPr>
          <w:p w14:paraId="3C7DC110"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12</w:t>
            </w:r>
          </w:p>
        </w:tc>
        <w:tc>
          <w:tcPr>
            <w:tcW w:w="1435" w:type="dxa"/>
          </w:tcPr>
          <w:p w14:paraId="3F64486C"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7,004</w:t>
            </w:r>
          </w:p>
        </w:tc>
        <w:tc>
          <w:tcPr>
            <w:tcW w:w="1435" w:type="dxa"/>
          </w:tcPr>
          <w:p w14:paraId="053B2743"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2,261</w:t>
            </w:r>
          </w:p>
        </w:tc>
        <w:tc>
          <w:tcPr>
            <w:tcW w:w="1435" w:type="dxa"/>
          </w:tcPr>
          <w:p w14:paraId="495DE884"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15,978</w:t>
            </w:r>
          </w:p>
        </w:tc>
      </w:tr>
      <w:tr w:rsidR="005F5304" w:rsidRPr="00846A29" w14:paraId="0EBE11F0"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5547FE68" w14:textId="77777777" w:rsidR="005F5304" w:rsidRPr="00846A29" w:rsidRDefault="005F5304" w:rsidP="00AD20D9">
            <w:pPr>
              <w:spacing w:after="0" w:line="240" w:lineRule="auto"/>
              <w:rPr>
                <w:rFonts w:asciiTheme="minorHAnsi" w:hAnsiTheme="minorHAnsi" w:cstheme="minorHAnsi"/>
                <w:color w:val="000000"/>
                <w:sz w:val="20"/>
                <w:szCs w:val="20"/>
                <w:lang w:val="en-US"/>
              </w:rPr>
            </w:pPr>
            <w:r w:rsidRPr="00846A29">
              <w:rPr>
                <w:rFonts w:asciiTheme="minorHAnsi" w:hAnsiTheme="minorHAnsi" w:cstheme="minorHAnsi"/>
                <w:color w:val="000000"/>
                <w:sz w:val="20"/>
                <w:szCs w:val="20"/>
              </w:rPr>
              <w:t>Fracture lower arm, healing, aftercare</w:t>
            </w:r>
          </w:p>
        </w:tc>
        <w:tc>
          <w:tcPr>
            <w:tcW w:w="1460" w:type="dxa"/>
          </w:tcPr>
          <w:p w14:paraId="45F7CED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9</w:t>
            </w:r>
          </w:p>
        </w:tc>
        <w:tc>
          <w:tcPr>
            <w:tcW w:w="1435" w:type="dxa"/>
          </w:tcPr>
          <w:p w14:paraId="4EC81ADA"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20,568</w:t>
            </w:r>
          </w:p>
        </w:tc>
        <w:tc>
          <w:tcPr>
            <w:tcW w:w="1435" w:type="dxa"/>
          </w:tcPr>
          <w:p w14:paraId="6DBAEEDD"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3,033</w:t>
            </w:r>
          </w:p>
        </w:tc>
        <w:tc>
          <w:tcPr>
            <w:tcW w:w="1435" w:type="dxa"/>
          </w:tcPr>
          <w:p w14:paraId="376A940A"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40,000</w:t>
            </w:r>
          </w:p>
        </w:tc>
      </w:tr>
      <w:tr w:rsidR="005F5304" w:rsidRPr="00846A29" w14:paraId="45B7A147"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2CC2D08C" w14:textId="77777777" w:rsidR="005F5304" w:rsidRPr="00846A29" w:rsidRDefault="005F5304" w:rsidP="00AD20D9">
            <w:pPr>
              <w:spacing w:after="0" w:line="240" w:lineRule="auto"/>
              <w:rPr>
                <w:rFonts w:asciiTheme="minorHAnsi" w:hAnsiTheme="minorHAnsi" w:cstheme="minorHAnsi"/>
                <w:color w:val="000000"/>
                <w:sz w:val="20"/>
                <w:szCs w:val="20"/>
                <w:lang w:val="en-US"/>
              </w:rPr>
            </w:pPr>
            <w:r w:rsidRPr="00846A29">
              <w:rPr>
                <w:rFonts w:asciiTheme="minorHAnsi" w:hAnsiTheme="minorHAnsi" w:cstheme="minorHAnsi"/>
                <w:color w:val="000000"/>
                <w:sz w:val="20"/>
                <w:szCs w:val="20"/>
              </w:rPr>
              <w:t>Renal insufficiency, acute</w:t>
            </w:r>
          </w:p>
        </w:tc>
        <w:tc>
          <w:tcPr>
            <w:tcW w:w="1460" w:type="dxa"/>
          </w:tcPr>
          <w:p w14:paraId="48C752B7"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9</w:t>
            </w:r>
          </w:p>
        </w:tc>
        <w:tc>
          <w:tcPr>
            <w:tcW w:w="1435" w:type="dxa"/>
          </w:tcPr>
          <w:p w14:paraId="21BD17BD"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6,746</w:t>
            </w:r>
          </w:p>
        </w:tc>
        <w:tc>
          <w:tcPr>
            <w:tcW w:w="1435" w:type="dxa"/>
          </w:tcPr>
          <w:p w14:paraId="6E447EA8"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2,014</w:t>
            </w:r>
          </w:p>
        </w:tc>
        <w:tc>
          <w:tcPr>
            <w:tcW w:w="1435" w:type="dxa"/>
          </w:tcPr>
          <w:p w14:paraId="54BBDA6E"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17,490</w:t>
            </w:r>
          </w:p>
        </w:tc>
      </w:tr>
      <w:tr w:rsidR="005F5304" w:rsidRPr="00846A29" w14:paraId="7A261E2A" w14:textId="77777777" w:rsidTr="00846A29">
        <w:trPr>
          <w:trHeight w:val="112"/>
        </w:trPr>
        <w:tc>
          <w:tcPr>
            <w:cnfStyle w:val="001000000000" w:firstRow="0" w:lastRow="0" w:firstColumn="1" w:lastColumn="0" w:oddVBand="0" w:evenVBand="0" w:oddHBand="0" w:evenHBand="0" w:firstRowFirstColumn="0" w:firstRowLastColumn="0" w:lastRowFirstColumn="0" w:lastRowLastColumn="0"/>
            <w:tcW w:w="3318" w:type="dxa"/>
            <w:noWrap/>
          </w:tcPr>
          <w:p w14:paraId="30B2E92D" w14:textId="77777777" w:rsidR="005F5304" w:rsidRPr="00846A29" w:rsidRDefault="005F5304" w:rsidP="00AD20D9">
            <w:pPr>
              <w:spacing w:after="0" w:line="240" w:lineRule="auto"/>
              <w:rPr>
                <w:rFonts w:asciiTheme="minorHAnsi" w:hAnsiTheme="minorHAnsi" w:cstheme="minorHAnsi"/>
                <w:sz w:val="20"/>
                <w:szCs w:val="20"/>
              </w:rPr>
            </w:pPr>
            <w:r w:rsidRPr="00846A29">
              <w:rPr>
                <w:rFonts w:asciiTheme="minorHAnsi" w:hAnsiTheme="minorHAnsi" w:cstheme="minorHAnsi"/>
                <w:color w:val="000000"/>
                <w:sz w:val="20"/>
                <w:szCs w:val="20"/>
              </w:rPr>
              <w:t>Cholelithiasis, NOS</w:t>
            </w:r>
          </w:p>
        </w:tc>
        <w:tc>
          <w:tcPr>
            <w:tcW w:w="1460" w:type="dxa"/>
          </w:tcPr>
          <w:p w14:paraId="5AA828A8"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8</w:t>
            </w:r>
          </w:p>
        </w:tc>
        <w:tc>
          <w:tcPr>
            <w:tcW w:w="1435" w:type="dxa"/>
          </w:tcPr>
          <w:p w14:paraId="002C8F8D"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21,559</w:t>
            </w:r>
          </w:p>
        </w:tc>
        <w:tc>
          <w:tcPr>
            <w:tcW w:w="1435" w:type="dxa"/>
          </w:tcPr>
          <w:p w14:paraId="488BB185"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7,179</w:t>
            </w:r>
          </w:p>
        </w:tc>
        <w:tc>
          <w:tcPr>
            <w:tcW w:w="1435" w:type="dxa"/>
          </w:tcPr>
          <w:p w14:paraId="322615FB"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40,000</w:t>
            </w:r>
          </w:p>
        </w:tc>
      </w:tr>
      <w:tr w:rsidR="005F5304" w:rsidRPr="00846A29" w14:paraId="3CD3CD7F" w14:textId="77777777" w:rsidTr="00846A29">
        <w:trPr>
          <w:trHeight w:val="301"/>
        </w:trPr>
        <w:tc>
          <w:tcPr>
            <w:cnfStyle w:val="001000000000" w:firstRow="0" w:lastRow="0" w:firstColumn="1" w:lastColumn="0" w:oddVBand="0" w:evenVBand="0" w:oddHBand="0" w:evenHBand="0" w:firstRowFirstColumn="0" w:firstRowLastColumn="0" w:lastRowFirstColumn="0" w:lastRowLastColumn="0"/>
            <w:tcW w:w="3318" w:type="dxa"/>
            <w:noWrap/>
          </w:tcPr>
          <w:p w14:paraId="23602540" w14:textId="77777777" w:rsidR="005F5304" w:rsidRPr="00846A29" w:rsidRDefault="005F5304" w:rsidP="00AD20D9">
            <w:pPr>
              <w:spacing w:after="0" w:line="240" w:lineRule="auto"/>
              <w:rPr>
                <w:rFonts w:asciiTheme="minorHAnsi" w:hAnsiTheme="minorHAnsi" w:cstheme="minorHAnsi"/>
                <w:sz w:val="20"/>
                <w:szCs w:val="20"/>
              </w:rPr>
            </w:pPr>
            <w:r w:rsidRPr="00846A29">
              <w:rPr>
                <w:rFonts w:asciiTheme="minorHAnsi" w:hAnsiTheme="minorHAnsi" w:cstheme="minorHAnsi"/>
                <w:color w:val="000000"/>
                <w:sz w:val="20"/>
                <w:szCs w:val="20"/>
              </w:rPr>
              <w:t>Calculus, ureter</w:t>
            </w:r>
          </w:p>
        </w:tc>
        <w:tc>
          <w:tcPr>
            <w:tcW w:w="1460" w:type="dxa"/>
          </w:tcPr>
          <w:p w14:paraId="3A81C29F"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6</w:t>
            </w:r>
          </w:p>
        </w:tc>
        <w:tc>
          <w:tcPr>
            <w:tcW w:w="1435" w:type="dxa"/>
          </w:tcPr>
          <w:p w14:paraId="1F141459"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9,597</w:t>
            </w:r>
          </w:p>
        </w:tc>
        <w:tc>
          <w:tcPr>
            <w:tcW w:w="1435" w:type="dxa"/>
          </w:tcPr>
          <w:p w14:paraId="605D51DA"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4,293</w:t>
            </w:r>
          </w:p>
        </w:tc>
        <w:tc>
          <w:tcPr>
            <w:tcW w:w="1435" w:type="dxa"/>
          </w:tcPr>
          <w:p w14:paraId="771A08E2"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25,000</w:t>
            </w:r>
          </w:p>
        </w:tc>
      </w:tr>
      <w:tr w:rsidR="005F5304" w:rsidRPr="00846A29" w14:paraId="4C551799" w14:textId="77777777" w:rsidTr="00846A29">
        <w:trPr>
          <w:trHeight w:val="355"/>
        </w:trPr>
        <w:tc>
          <w:tcPr>
            <w:cnfStyle w:val="001000000000" w:firstRow="0" w:lastRow="0" w:firstColumn="1" w:lastColumn="0" w:oddVBand="0" w:evenVBand="0" w:oddHBand="0" w:evenHBand="0" w:firstRowFirstColumn="0" w:firstRowLastColumn="0" w:lastRowFirstColumn="0" w:lastRowLastColumn="0"/>
            <w:tcW w:w="3318" w:type="dxa"/>
            <w:noWrap/>
          </w:tcPr>
          <w:p w14:paraId="247F63AB" w14:textId="77777777" w:rsidR="005F5304" w:rsidRPr="00846A29" w:rsidRDefault="005F5304" w:rsidP="00AD20D9">
            <w:pPr>
              <w:spacing w:after="0" w:line="240" w:lineRule="auto"/>
              <w:rPr>
                <w:rFonts w:asciiTheme="minorHAnsi" w:hAnsiTheme="minorHAnsi" w:cstheme="minorHAnsi"/>
                <w:sz w:val="20"/>
                <w:szCs w:val="20"/>
              </w:rPr>
            </w:pPr>
            <w:r w:rsidRPr="00846A29">
              <w:rPr>
                <w:rFonts w:asciiTheme="minorHAnsi" w:hAnsiTheme="minorHAnsi" w:cstheme="minorHAnsi"/>
                <w:color w:val="000000"/>
                <w:sz w:val="20"/>
                <w:szCs w:val="20"/>
              </w:rPr>
              <w:t>Head injury, NOS</w:t>
            </w:r>
          </w:p>
        </w:tc>
        <w:tc>
          <w:tcPr>
            <w:tcW w:w="1460" w:type="dxa"/>
          </w:tcPr>
          <w:p w14:paraId="461F6B7E"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4</w:t>
            </w:r>
          </w:p>
        </w:tc>
        <w:tc>
          <w:tcPr>
            <w:tcW w:w="1435" w:type="dxa"/>
          </w:tcPr>
          <w:p w14:paraId="3E6B887B"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12,935</w:t>
            </w:r>
          </w:p>
        </w:tc>
        <w:tc>
          <w:tcPr>
            <w:tcW w:w="1435" w:type="dxa"/>
          </w:tcPr>
          <w:p w14:paraId="3E5FAA01"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3,339</w:t>
            </w:r>
          </w:p>
        </w:tc>
        <w:tc>
          <w:tcPr>
            <w:tcW w:w="1435" w:type="dxa"/>
          </w:tcPr>
          <w:p w14:paraId="7709C19A"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25,000</w:t>
            </w:r>
          </w:p>
        </w:tc>
      </w:tr>
      <w:tr w:rsidR="005F5304" w:rsidRPr="00846A29" w14:paraId="4D92E681" w14:textId="77777777" w:rsidTr="00846A29">
        <w:trPr>
          <w:trHeight w:val="355"/>
        </w:trPr>
        <w:tc>
          <w:tcPr>
            <w:cnfStyle w:val="001000000000" w:firstRow="0" w:lastRow="0" w:firstColumn="1" w:lastColumn="0" w:oddVBand="0" w:evenVBand="0" w:oddHBand="0" w:evenHBand="0" w:firstRowFirstColumn="0" w:firstRowLastColumn="0" w:lastRowFirstColumn="0" w:lastRowLastColumn="0"/>
            <w:tcW w:w="3318" w:type="dxa"/>
            <w:noWrap/>
          </w:tcPr>
          <w:p w14:paraId="77771CB9" w14:textId="77777777" w:rsidR="005F5304" w:rsidRPr="00846A29" w:rsidRDefault="005F5304" w:rsidP="00AD20D9">
            <w:pPr>
              <w:spacing w:after="0" w:line="240" w:lineRule="auto"/>
              <w:rPr>
                <w:rFonts w:asciiTheme="minorHAnsi" w:hAnsiTheme="minorHAnsi" w:cstheme="minorHAnsi"/>
                <w:sz w:val="20"/>
                <w:szCs w:val="20"/>
              </w:rPr>
            </w:pPr>
            <w:r w:rsidRPr="00846A29">
              <w:rPr>
                <w:rFonts w:asciiTheme="minorHAnsi" w:hAnsiTheme="minorHAnsi" w:cstheme="minorHAnsi"/>
                <w:color w:val="000000"/>
                <w:sz w:val="20"/>
                <w:szCs w:val="20"/>
              </w:rPr>
              <w:t>Pancreatitis, acute</w:t>
            </w:r>
          </w:p>
        </w:tc>
        <w:tc>
          <w:tcPr>
            <w:tcW w:w="1460" w:type="dxa"/>
          </w:tcPr>
          <w:p w14:paraId="2F95E4BC"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color w:val="000000"/>
                <w:sz w:val="20"/>
                <w:szCs w:val="20"/>
              </w:rPr>
              <w:t>4</w:t>
            </w:r>
          </w:p>
        </w:tc>
        <w:tc>
          <w:tcPr>
            <w:tcW w:w="1435" w:type="dxa"/>
          </w:tcPr>
          <w:p w14:paraId="2474E022"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21,714</w:t>
            </w:r>
          </w:p>
        </w:tc>
        <w:tc>
          <w:tcPr>
            <w:tcW w:w="1435" w:type="dxa"/>
          </w:tcPr>
          <w:p w14:paraId="32C7380B"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15,481</w:t>
            </w:r>
          </w:p>
        </w:tc>
        <w:tc>
          <w:tcPr>
            <w:tcW w:w="1435" w:type="dxa"/>
          </w:tcPr>
          <w:p w14:paraId="1FBDC09C"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6A29">
              <w:rPr>
                <w:rFonts w:asciiTheme="minorHAnsi" w:hAnsiTheme="minorHAnsi" w:cstheme="minorHAnsi"/>
                <w:sz w:val="20"/>
                <w:szCs w:val="20"/>
              </w:rPr>
              <w:t>25,000</w:t>
            </w:r>
          </w:p>
        </w:tc>
      </w:tr>
      <w:tr w:rsidR="005F5304" w:rsidRPr="00846A29" w14:paraId="562285CC" w14:textId="77777777" w:rsidTr="00846A29">
        <w:trPr>
          <w:trHeight w:val="355"/>
        </w:trPr>
        <w:tc>
          <w:tcPr>
            <w:cnfStyle w:val="001000000000" w:firstRow="0" w:lastRow="0" w:firstColumn="1" w:lastColumn="0" w:oddVBand="0" w:evenVBand="0" w:oddHBand="0" w:evenHBand="0" w:firstRowFirstColumn="0" w:firstRowLastColumn="0" w:lastRowFirstColumn="0" w:lastRowLastColumn="0"/>
            <w:tcW w:w="3318" w:type="dxa"/>
            <w:noWrap/>
          </w:tcPr>
          <w:p w14:paraId="17A1C7CB" w14:textId="77777777" w:rsidR="005F5304" w:rsidRPr="00846A29" w:rsidRDefault="005F5304" w:rsidP="00AD20D9">
            <w:pPr>
              <w:spacing w:after="0" w:line="240" w:lineRule="auto"/>
              <w:rPr>
                <w:rFonts w:asciiTheme="minorHAnsi" w:hAnsiTheme="minorHAnsi" w:cstheme="minorHAnsi"/>
                <w:color w:val="000000"/>
                <w:sz w:val="20"/>
                <w:szCs w:val="20"/>
              </w:rPr>
            </w:pPr>
            <w:r w:rsidRPr="00846A29">
              <w:rPr>
                <w:rFonts w:asciiTheme="minorHAnsi" w:hAnsiTheme="minorHAnsi" w:cstheme="minorHAnsi"/>
                <w:color w:val="000000"/>
                <w:sz w:val="20"/>
                <w:szCs w:val="20"/>
              </w:rPr>
              <w:t>All Surgical Admissions</w:t>
            </w:r>
          </w:p>
        </w:tc>
        <w:tc>
          <w:tcPr>
            <w:tcW w:w="1460" w:type="dxa"/>
          </w:tcPr>
          <w:p w14:paraId="347A83EC"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846A29">
              <w:rPr>
                <w:rFonts w:asciiTheme="minorHAnsi" w:hAnsiTheme="minorHAnsi" w:cstheme="minorHAnsi"/>
                <w:b/>
                <w:color w:val="000000"/>
                <w:sz w:val="20"/>
                <w:szCs w:val="20"/>
              </w:rPr>
              <w:t>252</w:t>
            </w:r>
          </w:p>
        </w:tc>
        <w:tc>
          <w:tcPr>
            <w:tcW w:w="1435" w:type="dxa"/>
          </w:tcPr>
          <w:p w14:paraId="5B23D205"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846A29">
              <w:rPr>
                <w:rFonts w:asciiTheme="minorHAnsi" w:hAnsiTheme="minorHAnsi" w:cstheme="minorHAnsi"/>
                <w:b/>
                <w:color w:val="000000"/>
                <w:sz w:val="20"/>
                <w:szCs w:val="20"/>
              </w:rPr>
              <w:t>14,207</w:t>
            </w:r>
          </w:p>
        </w:tc>
        <w:tc>
          <w:tcPr>
            <w:tcW w:w="1435" w:type="dxa"/>
          </w:tcPr>
          <w:p w14:paraId="083CE921"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846A29">
              <w:rPr>
                <w:rFonts w:asciiTheme="minorHAnsi" w:hAnsiTheme="minorHAnsi" w:cstheme="minorHAnsi"/>
                <w:b/>
                <w:color w:val="000000"/>
                <w:sz w:val="20"/>
                <w:szCs w:val="20"/>
              </w:rPr>
              <w:t>1,751</w:t>
            </w:r>
          </w:p>
        </w:tc>
        <w:tc>
          <w:tcPr>
            <w:tcW w:w="1435" w:type="dxa"/>
          </w:tcPr>
          <w:p w14:paraId="23C84C44" w14:textId="77777777" w:rsidR="005F5304" w:rsidRPr="00846A29" w:rsidRDefault="005F5304" w:rsidP="00AD2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846A29">
              <w:rPr>
                <w:rFonts w:asciiTheme="minorHAnsi" w:hAnsiTheme="minorHAnsi" w:cstheme="minorHAnsi"/>
                <w:b/>
                <w:color w:val="000000"/>
                <w:sz w:val="20"/>
                <w:szCs w:val="20"/>
              </w:rPr>
              <w:t>40,000</w:t>
            </w:r>
          </w:p>
        </w:tc>
      </w:tr>
    </w:tbl>
    <w:p w14:paraId="0573CCB0" w14:textId="77777777" w:rsidR="005F5304" w:rsidRPr="00535A41" w:rsidRDefault="005F5304" w:rsidP="005F5304">
      <w:pPr>
        <w:pStyle w:val="BodyText"/>
      </w:pPr>
      <w:r>
        <w:lastRenderedPageBreak/>
        <w:t xml:space="preserve">The above tables show that there is no marked difference between average claim for non-surgical (PKR 13,655) and surgical admissions (14,207). There are also cases when the admitted patients exhausted the capped amount (PKR 25,000 for eligible population and PKR 40,000 for wider enrolment).  </w:t>
      </w:r>
    </w:p>
    <w:p w14:paraId="46802CCA" w14:textId="77777777" w:rsidR="005F5304" w:rsidRPr="00732675" w:rsidRDefault="005F5304" w:rsidP="005F5304"/>
    <w:p w14:paraId="3E432BB5" w14:textId="77777777" w:rsidR="005F5304" w:rsidRDefault="005F5304" w:rsidP="005F5304">
      <w:pPr>
        <w:pStyle w:val="Caption"/>
        <w:sectPr w:rsidR="005F5304" w:rsidSect="00DA369A">
          <w:footerReference w:type="default" r:id="rId42"/>
          <w:pgSz w:w="11900" w:h="16840" w:code="9"/>
          <w:pgMar w:top="1440" w:right="1440" w:bottom="1440" w:left="1440" w:header="720" w:footer="720" w:gutter="0"/>
          <w:cols w:space="720"/>
          <w:docGrid w:linePitch="360"/>
        </w:sectPr>
      </w:pPr>
    </w:p>
    <w:p w14:paraId="31F08EEE" w14:textId="77777777" w:rsidR="005F5304" w:rsidRDefault="005F5304" w:rsidP="005F5304">
      <w:pPr>
        <w:pStyle w:val="Heading1"/>
      </w:pPr>
      <w:bookmarkStart w:id="189" w:name="_Toc49550266"/>
      <w:r w:rsidRPr="00B6474B">
        <w:lastRenderedPageBreak/>
        <w:t>Other</w:t>
      </w:r>
      <w:r>
        <w:t xml:space="preserve"> Matters</w:t>
      </w:r>
      <w:r w:rsidR="00846A29">
        <w:t xml:space="preserve"> within the SHPI Phase I Project</w:t>
      </w:r>
      <w:bookmarkEnd w:id="189"/>
    </w:p>
    <w:p w14:paraId="74A80192" w14:textId="77777777" w:rsidR="008C02E2" w:rsidRDefault="008C02E2" w:rsidP="008C02E2">
      <w:pPr>
        <w:pStyle w:val="Heading20"/>
      </w:pPr>
      <w:bookmarkStart w:id="190" w:name="_Toc49550267"/>
      <w:r>
        <w:t>Khyber Pakhtunkhwa</w:t>
      </w:r>
      <w:bookmarkEnd w:id="190"/>
    </w:p>
    <w:p w14:paraId="6C513852" w14:textId="77777777" w:rsidR="003D2F57" w:rsidRDefault="003D2F57" w:rsidP="003D2F57">
      <w:pPr>
        <w:pStyle w:val="Heading3"/>
        <w:rPr>
          <w:lang w:val="en-US"/>
        </w:rPr>
      </w:pPr>
      <w:bookmarkStart w:id="191" w:name="_Toc49550268"/>
      <w:r>
        <w:rPr>
          <w:lang w:val="en-US"/>
        </w:rPr>
        <w:t>Issues in Management of the Schemes</w:t>
      </w:r>
      <w:bookmarkEnd w:id="191"/>
    </w:p>
    <w:p w14:paraId="02EA8C6B" w14:textId="77777777" w:rsidR="001D3581" w:rsidRDefault="008C02E2" w:rsidP="008C02E2">
      <w:pPr>
        <w:pStyle w:val="BodyText"/>
        <w:rPr>
          <w:lang w:val="en-US"/>
        </w:rPr>
      </w:pPr>
      <w:r>
        <w:rPr>
          <w:lang w:val="en-US"/>
        </w:rPr>
        <w:t xml:space="preserve">Members of the PMU-SHPI as well as SLIC are overwhelmed by ever expanding scope of the scheme in the province. Matters related to </w:t>
      </w:r>
      <w:proofErr w:type="spellStart"/>
      <w:r>
        <w:rPr>
          <w:lang w:val="en-US"/>
        </w:rPr>
        <w:t>KfW</w:t>
      </w:r>
      <w:proofErr w:type="spellEnd"/>
      <w:r>
        <w:rPr>
          <w:lang w:val="en-US"/>
        </w:rPr>
        <w:t xml:space="preserve"> funded scheme usually receives little attention due to other competing tasks. I t has therefore been suggested that t</w:t>
      </w:r>
      <w:r w:rsidRPr="0020354B">
        <w:rPr>
          <w:lang w:val="en-US"/>
        </w:rPr>
        <w:t xml:space="preserve">here is a need for a </w:t>
      </w:r>
      <w:r w:rsidR="001D3581">
        <w:rPr>
          <w:lang w:val="en-US"/>
        </w:rPr>
        <w:t>Focal Person in PMU-</w:t>
      </w:r>
      <w:r w:rsidR="001D3581" w:rsidRPr="0020354B">
        <w:rPr>
          <w:lang w:val="en-US"/>
        </w:rPr>
        <w:t xml:space="preserve">SHPI </w:t>
      </w:r>
      <w:r w:rsidR="001D3581">
        <w:rPr>
          <w:lang w:val="en-US"/>
        </w:rPr>
        <w:t xml:space="preserve">dedicated to </w:t>
      </w:r>
      <w:proofErr w:type="spellStart"/>
      <w:r w:rsidR="001D3581">
        <w:rPr>
          <w:lang w:val="en-US"/>
        </w:rPr>
        <w:t>KfW</w:t>
      </w:r>
      <w:proofErr w:type="spellEnd"/>
      <w:r w:rsidR="001D3581">
        <w:rPr>
          <w:lang w:val="en-US"/>
        </w:rPr>
        <w:t xml:space="preserve"> funded </w:t>
      </w:r>
      <w:commentRangeStart w:id="192"/>
      <w:r w:rsidR="001D3581">
        <w:rPr>
          <w:lang w:val="en-US"/>
        </w:rPr>
        <w:t>activities</w:t>
      </w:r>
      <w:commentRangeEnd w:id="192"/>
      <w:r w:rsidR="0098683E">
        <w:rPr>
          <w:rStyle w:val="CommentReference"/>
        </w:rPr>
        <w:commentReference w:id="192"/>
      </w:r>
      <w:r w:rsidR="001D3581">
        <w:rPr>
          <w:lang w:val="en-US"/>
        </w:rPr>
        <w:t xml:space="preserve">. </w:t>
      </w:r>
      <w:r w:rsidR="001D3581" w:rsidRPr="0020354B">
        <w:rPr>
          <w:lang w:val="en-US"/>
        </w:rPr>
        <w:t xml:space="preserve">Similarly, there is a need for a small and dedicated team in SLIC office Peshawar for </w:t>
      </w:r>
      <w:proofErr w:type="spellStart"/>
      <w:r w:rsidR="001D3581" w:rsidRPr="0020354B">
        <w:rPr>
          <w:lang w:val="en-US"/>
        </w:rPr>
        <w:t>KfW</w:t>
      </w:r>
      <w:proofErr w:type="spellEnd"/>
      <w:r w:rsidR="001D3581" w:rsidRPr="0020354B">
        <w:rPr>
          <w:lang w:val="en-US"/>
        </w:rPr>
        <w:t xml:space="preserve"> supported program activities.  </w:t>
      </w:r>
    </w:p>
    <w:p w14:paraId="7B198443" w14:textId="77777777" w:rsidR="008C02E2" w:rsidRPr="0020354B" w:rsidRDefault="001D3581" w:rsidP="008C02E2">
      <w:pPr>
        <w:pStyle w:val="BodyText"/>
        <w:rPr>
          <w:lang w:val="en-AU"/>
        </w:rPr>
      </w:pPr>
      <w:r>
        <w:rPr>
          <w:lang w:val="en-US"/>
        </w:rPr>
        <w:t xml:space="preserve">It is also important to have a </w:t>
      </w:r>
      <w:r w:rsidR="008C02E2" w:rsidRPr="0020354B">
        <w:rPr>
          <w:lang w:val="en-US"/>
        </w:rPr>
        <w:t xml:space="preserve">separate empowered team </w:t>
      </w:r>
      <w:commentRangeStart w:id="193"/>
      <w:r>
        <w:rPr>
          <w:lang w:val="en-US"/>
        </w:rPr>
        <w:t>in</w:t>
      </w:r>
      <w:commentRangeEnd w:id="193"/>
      <w:r w:rsidR="002D546E">
        <w:rPr>
          <w:rStyle w:val="CommentReference"/>
        </w:rPr>
        <w:commentReference w:id="193"/>
      </w:r>
      <w:r>
        <w:rPr>
          <w:lang w:val="en-US"/>
        </w:rPr>
        <w:t xml:space="preserve"> SLIC </w:t>
      </w:r>
      <w:r w:rsidR="008C02E2" w:rsidRPr="0020354B">
        <w:rPr>
          <w:lang w:val="en-US"/>
        </w:rPr>
        <w:t xml:space="preserve">to handle the </w:t>
      </w:r>
      <w:r>
        <w:rPr>
          <w:lang w:val="en-US"/>
        </w:rPr>
        <w:t>SHPI</w:t>
      </w:r>
      <w:r w:rsidR="008C02E2" w:rsidRPr="0020354B">
        <w:rPr>
          <w:lang w:val="en-US"/>
        </w:rPr>
        <w:t xml:space="preserve"> Khyber Pakhtunkhwa.</w:t>
      </w:r>
    </w:p>
    <w:p w14:paraId="1CF402AB" w14:textId="77777777" w:rsidR="008C02E2" w:rsidRPr="0020354B" w:rsidRDefault="001D3581" w:rsidP="008C02E2">
      <w:pPr>
        <w:pStyle w:val="BodyText"/>
        <w:rPr>
          <w:lang w:val="en-AU"/>
        </w:rPr>
      </w:pPr>
      <w:r>
        <w:rPr>
          <w:lang w:val="en-US"/>
        </w:rPr>
        <w:t>SLIC should share d</w:t>
      </w:r>
      <w:r w:rsidR="008C02E2" w:rsidRPr="0020354B">
        <w:rPr>
          <w:lang w:val="en-US"/>
        </w:rPr>
        <w:t>etailed management plans for implementation of activities in Khyber Pakhtunkhwa as per the proposals submitted in response to RFPs. </w:t>
      </w:r>
    </w:p>
    <w:p w14:paraId="58171C22" w14:textId="77777777" w:rsidR="008C02E2" w:rsidRDefault="008C02E2" w:rsidP="008C02E2">
      <w:pPr>
        <w:pStyle w:val="BodyText"/>
        <w:rPr>
          <w:lang w:val="en-US"/>
        </w:rPr>
      </w:pPr>
      <w:r w:rsidRPr="0020354B">
        <w:rPr>
          <w:lang w:val="en-US"/>
        </w:rPr>
        <w:t>Human Resources and other resources to be placed on fast track basis in Peshawar for Khyber Pakhtunkhwa.</w:t>
      </w:r>
    </w:p>
    <w:p w14:paraId="099F1F2B" w14:textId="77777777" w:rsidR="00FF54B0" w:rsidRDefault="00FF54B0" w:rsidP="003D2F57">
      <w:pPr>
        <w:pStyle w:val="Heading3"/>
        <w:rPr>
          <w:lang w:val="en-AU"/>
        </w:rPr>
      </w:pPr>
      <w:bookmarkStart w:id="194" w:name="_Toc49550269"/>
      <w:r>
        <w:rPr>
          <w:lang w:val="en-AU"/>
        </w:rPr>
        <w:t>Revision of Empanelment Criteria and Process</w:t>
      </w:r>
      <w:bookmarkEnd w:id="194"/>
    </w:p>
    <w:p w14:paraId="387B6DCB" w14:textId="77777777" w:rsidR="00287E9B" w:rsidRPr="00FF54B0" w:rsidRDefault="00287E9B" w:rsidP="00FF54B0">
      <w:pPr>
        <w:pStyle w:val="BodyText"/>
      </w:pPr>
      <w:r w:rsidRPr="00FF54B0">
        <w:rPr>
          <w:lang w:val="en-AU"/>
        </w:rPr>
        <w:t>A review of the empanelment criteria and the process has been initiated to</w:t>
      </w:r>
      <w:r w:rsidR="00FF54B0">
        <w:rPr>
          <w:lang w:val="en-AU"/>
        </w:rPr>
        <w:t xml:space="preserve"> </w:t>
      </w:r>
      <w:r w:rsidRPr="00FF54B0">
        <w:rPr>
          <w:lang w:val="en-US"/>
        </w:rPr>
        <w:t>further refine the empanelment cri</w:t>
      </w:r>
      <w:r w:rsidR="000904F9">
        <w:rPr>
          <w:lang w:val="en-US"/>
        </w:rPr>
        <w:t xml:space="preserve">teria and assign scores with a </w:t>
      </w:r>
      <w:r w:rsidRPr="00FF54B0">
        <w:rPr>
          <w:lang w:val="en-US"/>
        </w:rPr>
        <w:t>broader range</w:t>
      </w:r>
      <w:r w:rsidR="00FF54B0">
        <w:rPr>
          <w:lang w:val="en-AU"/>
        </w:rPr>
        <w:t xml:space="preserve">. There is a need to develop </w:t>
      </w:r>
      <w:r w:rsidRPr="00FF54B0">
        <w:rPr>
          <w:lang w:val="en-US"/>
        </w:rPr>
        <w:t>suggest criteria for tertiary care hospitals separately</w:t>
      </w:r>
      <w:r w:rsidR="00FF54B0">
        <w:rPr>
          <w:lang w:val="en-AU"/>
        </w:rPr>
        <w:t xml:space="preserve">. The review is aimed at making </w:t>
      </w:r>
      <w:r w:rsidRPr="00FF54B0">
        <w:t xml:space="preserve">process for empanelment of hospitals further transparent </w:t>
      </w:r>
      <w:r w:rsidR="00FF54B0">
        <w:rPr>
          <w:lang w:val="en-AU"/>
        </w:rPr>
        <w:t xml:space="preserve">so that there is </w:t>
      </w:r>
      <w:r w:rsidRPr="00FF54B0">
        <w:t>clear and accountable process for application by hospitals interested in getting empanelled.</w:t>
      </w:r>
      <w:r w:rsidR="00FF54B0">
        <w:t xml:space="preserve"> </w:t>
      </w:r>
      <w:r w:rsidRPr="00FF54B0">
        <w:t xml:space="preserve">A key strategy to ensure transparency in the process would be to establish an online process for application for empanelment by insurance </w:t>
      </w:r>
      <w:commentRangeStart w:id="195"/>
      <w:r w:rsidRPr="00FF54B0">
        <w:t>company</w:t>
      </w:r>
      <w:commentRangeEnd w:id="195"/>
      <w:r w:rsidR="002D546E">
        <w:rPr>
          <w:rStyle w:val="CommentReference"/>
        </w:rPr>
        <w:commentReference w:id="195"/>
      </w:r>
      <w:r w:rsidRPr="00FF54B0">
        <w:t xml:space="preserve">. </w:t>
      </w:r>
      <w:commentRangeStart w:id="196"/>
      <w:r w:rsidR="00FF54B0">
        <w:t>Key</w:t>
      </w:r>
      <w:commentRangeEnd w:id="196"/>
      <w:r w:rsidR="00B87BC7">
        <w:rPr>
          <w:rStyle w:val="CommentReference"/>
        </w:rPr>
        <w:commentReference w:id="196"/>
      </w:r>
      <w:r w:rsidR="00FF54B0">
        <w:t xml:space="preserve"> elements of such a process would be:</w:t>
      </w:r>
    </w:p>
    <w:p w14:paraId="722FCEEC" w14:textId="77777777" w:rsidR="00287E9B" w:rsidRPr="00FF54B0" w:rsidRDefault="00287E9B" w:rsidP="005F799B">
      <w:pPr>
        <w:pStyle w:val="BodyText"/>
        <w:numPr>
          <w:ilvl w:val="0"/>
          <w:numId w:val="24"/>
        </w:numPr>
        <w:rPr>
          <w:lang w:val="en-AU"/>
        </w:rPr>
      </w:pPr>
      <w:r w:rsidRPr="00FF54B0">
        <w:t>Application forms for empanelled to be filed by the hospitals would be made available free of charge with open access to hospitals</w:t>
      </w:r>
      <w:r w:rsidR="00FF54B0">
        <w:t xml:space="preserve"> online</w:t>
      </w:r>
      <w:r w:rsidRPr="00FF54B0">
        <w:t xml:space="preserve">. </w:t>
      </w:r>
    </w:p>
    <w:p w14:paraId="2F222D32" w14:textId="77777777" w:rsidR="00287E9B" w:rsidRPr="00FF54B0" w:rsidRDefault="00287E9B" w:rsidP="005F799B">
      <w:pPr>
        <w:pStyle w:val="BodyText"/>
        <w:numPr>
          <w:ilvl w:val="0"/>
          <w:numId w:val="24"/>
        </w:numPr>
        <w:rPr>
          <w:lang w:val="en-AU"/>
        </w:rPr>
      </w:pPr>
      <w:r w:rsidRPr="00FF54B0">
        <w:t xml:space="preserve">Once any application is submitted to the insurance company, the PMU will automatically receive an alert &amp;/or a copy of the application which it can then track. </w:t>
      </w:r>
    </w:p>
    <w:p w14:paraId="4D2C9B93" w14:textId="77777777" w:rsidR="00287E9B" w:rsidRPr="00FF54B0" w:rsidRDefault="00287E9B" w:rsidP="005F799B">
      <w:pPr>
        <w:pStyle w:val="BodyText"/>
        <w:numPr>
          <w:ilvl w:val="0"/>
          <w:numId w:val="24"/>
        </w:numPr>
        <w:rPr>
          <w:lang w:val="en-AU"/>
        </w:rPr>
      </w:pPr>
      <w:r w:rsidRPr="00FF54B0">
        <w:t xml:space="preserve">The insurance company will be bound to inspect the hospitals for empanelment within one month of lodge of applications. </w:t>
      </w:r>
    </w:p>
    <w:p w14:paraId="43592A06" w14:textId="77777777" w:rsidR="00287E9B" w:rsidRPr="00FF54B0" w:rsidRDefault="00287E9B" w:rsidP="005F799B">
      <w:pPr>
        <w:pStyle w:val="BodyText"/>
        <w:numPr>
          <w:ilvl w:val="0"/>
          <w:numId w:val="24"/>
        </w:numPr>
        <w:rPr>
          <w:lang w:val="en-AU"/>
        </w:rPr>
      </w:pPr>
      <w:r w:rsidRPr="00FF54B0">
        <w:t xml:space="preserve">In case of delay beyond this period the PMU will send a notice to the insurance company. </w:t>
      </w:r>
    </w:p>
    <w:p w14:paraId="4EADF6EE" w14:textId="77777777" w:rsidR="00287E9B" w:rsidRPr="00FF54B0" w:rsidRDefault="00FF54B0" w:rsidP="005F799B">
      <w:pPr>
        <w:pStyle w:val="BodyText"/>
        <w:numPr>
          <w:ilvl w:val="0"/>
          <w:numId w:val="24"/>
        </w:numPr>
        <w:rPr>
          <w:lang w:val="en-AU"/>
        </w:rPr>
      </w:pPr>
      <w:r>
        <w:t>F</w:t>
      </w:r>
      <w:r w:rsidR="00287E9B" w:rsidRPr="00FF54B0">
        <w:t>urther delay (without adequate explanation) would lead to penalising the insurance company by imposing fines or any other means.</w:t>
      </w:r>
    </w:p>
    <w:p w14:paraId="02E6DEA2" w14:textId="77777777" w:rsidR="00287E9B" w:rsidRPr="00FF54B0" w:rsidRDefault="00287E9B" w:rsidP="005F799B">
      <w:pPr>
        <w:pStyle w:val="BodyText"/>
        <w:numPr>
          <w:ilvl w:val="0"/>
          <w:numId w:val="24"/>
        </w:numPr>
        <w:rPr>
          <w:lang w:val="en-AU"/>
        </w:rPr>
      </w:pPr>
      <w:proofErr w:type="spellStart"/>
      <w:r w:rsidRPr="00FF54B0">
        <w:lastRenderedPageBreak/>
        <w:t>DoH</w:t>
      </w:r>
      <w:proofErr w:type="spellEnd"/>
      <w:r w:rsidRPr="00FF54B0">
        <w:t xml:space="preserve"> will establish a mechanism to </w:t>
      </w:r>
      <w:r w:rsidR="00846A29" w:rsidRPr="00FF54B0">
        <w:t>check process</w:t>
      </w:r>
      <w:r w:rsidRPr="00FF54B0">
        <w:t xml:space="preserve"> of empanelment of hospitals through periodic visits by a team of trained assessors</w:t>
      </w:r>
    </w:p>
    <w:p w14:paraId="6DF79BFB" w14:textId="77777777" w:rsidR="00287E9B" w:rsidRPr="00261D72" w:rsidRDefault="00287E9B" w:rsidP="00261D72">
      <w:pPr>
        <w:pStyle w:val="BodyText"/>
        <w:rPr>
          <w:lang w:val="en-AU"/>
        </w:rPr>
      </w:pPr>
      <w:r w:rsidRPr="00261D72">
        <w:rPr>
          <w:lang w:val="en-AU"/>
        </w:rPr>
        <w:t xml:space="preserve">After </w:t>
      </w:r>
      <w:r w:rsidR="00261D72">
        <w:rPr>
          <w:lang w:val="en-AU"/>
        </w:rPr>
        <w:t>receiving the application</w:t>
      </w:r>
      <w:r w:rsidRPr="00261D72">
        <w:rPr>
          <w:lang w:val="en-AU"/>
        </w:rPr>
        <w:t xml:space="preserve">, SLIC team </w:t>
      </w:r>
      <w:r w:rsidR="00261D72">
        <w:rPr>
          <w:lang w:val="en-AU"/>
        </w:rPr>
        <w:t xml:space="preserve">would </w:t>
      </w:r>
      <w:r w:rsidRPr="00261D72">
        <w:rPr>
          <w:lang w:val="en-AU"/>
        </w:rPr>
        <w:t>visit the hospitals for assessment</w:t>
      </w:r>
      <w:r w:rsidR="00261D72">
        <w:rPr>
          <w:lang w:val="en-AU"/>
        </w:rPr>
        <w:t xml:space="preserve">. </w:t>
      </w:r>
      <w:r w:rsidRPr="00261D72">
        <w:rPr>
          <w:lang w:val="en-AU"/>
        </w:rPr>
        <w:t xml:space="preserve">Hospitals that meet the criteria will be selected for further negotiations on </w:t>
      </w:r>
      <w:r w:rsidR="00261D72">
        <w:rPr>
          <w:lang w:val="en-AU"/>
        </w:rPr>
        <w:t xml:space="preserve">prices, </w:t>
      </w:r>
      <w:r w:rsidRPr="00261D72">
        <w:rPr>
          <w:lang w:val="en-AU"/>
        </w:rPr>
        <w:t>process and services</w:t>
      </w:r>
      <w:r w:rsidR="00261D72">
        <w:rPr>
          <w:lang w:val="en-AU"/>
        </w:rPr>
        <w:t>.</w:t>
      </w:r>
    </w:p>
    <w:p w14:paraId="4F27CFB1" w14:textId="77777777" w:rsidR="00FF54B0" w:rsidRPr="003550E1" w:rsidRDefault="00261D72" w:rsidP="008C02E2">
      <w:pPr>
        <w:pStyle w:val="BodyText"/>
        <w:rPr>
          <w:lang w:val="en-AU"/>
        </w:rPr>
      </w:pPr>
      <w:r w:rsidRPr="00261D72">
        <w:rPr>
          <w:lang w:val="en-AU"/>
        </w:rPr>
        <w:t>Scores on various service areas in the hospitals will be linked to levels of pricing for the services</w:t>
      </w:r>
      <w:r>
        <w:rPr>
          <w:lang w:val="en-AU"/>
        </w:rPr>
        <w:t>. This will be a step towards rationalisation of prices charged by hospitals for different procedures covered in the benefits package.</w:t>
      </w:r>
    </w:p>
    <w:p w14:paraId="45578C3F" w14:textId="77777777" w:rsidR="008C02E2" w:rsidRPr="003550E1" w:rsidRDefault="001D3581" w:rsidP="008C02E2">
      <w:pPr>
        <w:pStyle w:val="Heading20"/>
        <w:rPr>
          <w:lang w:val="en-US"/>
        </w:rPr>
      </w:pPr>
      <w:bookmarkStart w:id="197" w:name="_Toc49550270"/>
      <w:proofErr w:type="spellStart"/>
      <w:r>
        <w:rPr>
          <w:lang w:val="en-US"/>
        </w:rPr>
        <w:t>Gilgit</w:t>
      </w:r>
      <w:proofErr w:type="spellEnd"/>
      <w:r>
        <w:rPr>
          <w:lang w:val="en-US"/>
        </w:rPr>
        <w:t xml:space="preserve"> Baltistan</w:t>
      </w:r>
      <w:bookmarkEnd w:id="197"/>
    </w:p>
    <w:p w14:paraId="4AAC29A6" w14:textId="77777777" w:rsidR="00846A29" w:rsidRDefault="005F5304" w:rsidP="001D3581">
      <w:pPr>
        <w:pStyle w:val="Heading3"/>
      </w:pPr>
      <w:bookmarkStart w:id="198" w:name="_Toc49550271"/>
      <w:r w:rsidRPr="005841EC">
        <w:t>Cards Distribution</w:t>
      </w:r>
      <w:bookmarkEnd w:id="198"/>
    </w:p>
    <w:p w14:paraId="49C69A33" w14:textId="77777777" w:rsidR="005F5304" w:rsidRPr="00846A29" w:rsidRDefault="005F5304" w:rsidP="00846A29">
      <w:pPr>
        <w:pStyle w:val="Heading4"/>
      </w:pPr>
      <w:r w:rsidRPr="00846A29">
        <w:rPr>
          <w:lang w:val="en-AU"/>
        </w:rPr>
        <w:t>Cashless Cards Distribution Status</w:t>
      </w:r>
    </w:p>
    <w:p w14:paraId="631668A6" w14:textId="77777777" w:rsidR="005F5304" w:rsidRPr="00297CDD" w:rsidRDefault="005F5304" w:rsidP="005F5304">
      <w:pPr>
        <w:pStyle w:val="BodyText"/>
      </w:pPr>
      <w:r w:rsidRPr="00297CDD">
        <w:t>Total 5202 cashless cards were distributed out of 5340 cards during the months of January and February. The 138 cards remained undelivered due to lockdown in March, which will be delivered in July 2020.</w:t>
      </w:r>
    </w:p>
    <w:p w14:paraId="6DB98523" w14:textId="77777777" w:rsidR="005F5304" w:rsidRPr="001D3581" w:rsidRDefault="005F5304" w:rsidP="00846A29">
      <w:pPr>
        <w:pStyle w:val="Heading4"/>
        <w:rPr>
          <w:lang w:val="en-AU"/>
        </w:rPr>
      </w:pPr>
      <w:r w:rsidRPr="001D3581">
        <w:rPr>
          <w:lang w:val="en-AU"/>
        </w:rPr>
        <w:t xml:space="preserve">Wider Enrolment </w:t>
      </w:r>
    </w:p>
    <w:p w14:paraId="013591F2" w14:textId="77777777" w:rsidR="005F5304" w:rsidRPr="00574664" w:rsidRDefault="005F5304" w:rsidP="005F5304">
      <w:pPr>
        <w:pStyle w:val="BodyText"/>
      </w:pPr>
      <w:r w:rsidRPr="00574664">
        <w:t xml:space="preserve">During the reporting period, 103 new household were successfully enrolled with their willingness to purchase </w:t>
      </w:r>
      <w:r>
        <w:t>the</w:t>
      </w:r>
      <w:r w:rsidRPr="00574664">
        <w:t xml:space="preserve"> health product of Jubilee Health Insurance Scheme. In addition, 115 families renewed their health insurance. Overall, 97% cards have been distributed through different LSO’s and WO’s.</w:t>
      </w:r>
    </w:p>
    <w:p w14:paraId="7F2C98B3" w14:textId="77777777" w:rsidR="005F5304" w:rsidRPr="00E90F65" w:rsidRDefault="005F5304" w:rsidP="005F5304">
      <w:pPr>
        <w:pStyle w:val="BodyText"/>
      </w:pPr>
      <w:r w:rsidRPr="005841EC">
        <w:t xml:space="preserve">During the reporting period </w:t>
      </w:r>
      <w:r>
        <w:t>only</w:t>
      </w:r>
      <w:r w:rsidRPr="005841EC">
        <w:t xml:space="preserve"> five awareness sessions/meeting </w:t>
      </w:r>
      <w:r>
        <w:t xml:space="preserve">could be </w:t>
      </w:r>
      <w:r w:rsidRPr="005841EC">
        <w:t xml:space="preserve">conducted in two union councils </w:t>
      </w:r>
      <w:proofErr w:type="spellStart"/>
      <w:r w:rsidRPr="005841EC">
        <w:t>Gilgit</w:t>
      </w:r>
      <w:proofErr w:type="spellEnd"/>
      <w:r w:rsidRPr="005841EC">
        <w:t xml:space="preserve"> and </w:t>
      </w:r>
      <w:proofErr w:type="spellStart"/>
      <w:r w:rsidRPr="005841EC">
        <w:t>Dan</w:t>
      </w:r>
      <w:r>
        <w:t>i</w:t>
      </w:r>
      <w:r w:rsidRPr="005841EC">
        <w:t>yore</w:t>
      </w:r>
      <w:proofErr w:type="spellEnd"/>
      <w:r w:rsidRPr="005841EC">
        <w:t xml:space="preserve"> a</w:t>
      </w:r>
      <w:r>
        <w:t>nd a</w:t>
      </w:r>
      <w:r w:rsidRPr="005841EC">
        <w:t xml:space="preserve"> total of 30 people (5 male and 25 female) participated in these sessions. Wider enrolment campaign</w:t>
      </w:r>
      <w:r>
        <w:t>s</w:t>
      </w:r>
      <w:r w:rsidRPr="005841EC">
        <w:t xml:space="preserve"> </w:t>
      </w:r>
      <w:r>
        <w:t xml:space="preserve">were </w:t>
      </w:r>
      <w:r w:rsidRPr="005841EC">
        <w:t xml:space="preserve">badly </w:t>
      </w:r>
      <w:r>
        <w:t>affected. A</w:t>
      </w:r>
      <w:r w:rsidRPr="005841EC">
        <w:t xml:space="preserve">ny kind of planned awareness raising activities such as meeting with LSOs/WOs, medical camps, experience sharing sessions with targeted communities were completely </w:t>
      </w:r>
      <w:r>
        <w:t>stopped</w:t>
      </w:r>
      <w:r w:rsidRPr="005841EC">
        <w:t xml:space="preserve"> due to restricted movement within the district during the COVID-19 pandemic. Resulting project </w:t>
      </w:r>
      <w:r>
        <w:t>was</w:t>
      </w:r>
      <w:r w:rsidRPr="005841EC">
        <w:t xml:space="preserve"> </w:t>
      </w:r>
      <w:r>
        <w:t xml:space="preserve">not able </w:t>
      </w:r>
      <w:r w:rsidRPr="005841EC">
        <w:t>to announce the wider enrolment in March</w:t>
      </w:r>
      <w:r>
        <w:t xml:space="preserve"> 2020</w:t>
      </w:r>
      <w:r w:rsidRPr="005841EC">
        <w:t>. As an alternative way project</w:t>
      </w:r>
      <w:r>
        <w:t xml:space="preserve"> staff initiated</w:t>
      </w:r>
      <w:r w:rsidRPr="005841EC">
        <w:t xml:space="preserve"> the wider enrolment in the month of June through telephonic calls and by sending the SMs to beneficiary families.</w:t>
      </w:r>
      <w:r>
        <w:t xml:space="preserve"> </w:t>
      </w:r>
    </w:p>
    <w:p w14:paraId="6CEAF62C" w14:textId="77777777" w:rsidR="00B806F8" w:rsidRDefault="005F5304" w:rsidP="00D7372C">
      <w:pPr>
        <w:pStyle w:val="BodyText"/>
      </w:pPr>
      <w:r w:rsidRPr="00EE78F9">
        <w:t xml:space="preserve">Standard Operating Procedures for Case Management Section (the SOP) </w:t>
      </w:r>
      <w:commentRangeStart w:id="199"/>
      <w:r w:rsidRPr="00EE78F9">
        <w:t>lays</w:t>
      </w:r>
      <w:commentRangeEnd w:id="199"/>
      <w:r w:rsidR="002D546E">
        <w:rPr>
          <w:rStyle w:val="CommentReference"/>
        </w:rPr>
        <w:commentReference w:id="199"/>
      </w:r>
      <w:r w:rsidRPr="00EE78F9">
        <w:t xml:space="preserve"> </w:t>
      </w:r>
      <w:commentRangeStart w:id="200"/>
      <w:r w:rsidRPr="00EE78F9">
        <w:t>down</w:t>
      </w:r>
      <w:commentRangeEnd w:id="200"/>
      <w:r w:rsidR="00B87BC7">
        <w:rPr>
          <w:rStyle w:val="CommentReference"/>
        </w:rPr>
        <w:commentReference w:id="200"/>
      </w:r>
      <w:r w:rsidRPr="00EE78F9">
        <w:t xml:space="preserve"> the procedures as to how a case is managed after it has been approved by JLI Approval Centre. </w:t>
      </w:r>
    </w:p>
    <w:p w14:paraId="0CF2F7FD" w14:textId="77777777" w:rsidR="00727DB9" w:rsidRDefault="00727DB9">
      <w:pPr>
        <w:spacing w:after="0" w:line="240" w:lineRule="auto"/>
        <w:rPr>
          <w:rFonts w:eastAsia="Times New Roman" w:cs="Times New Roman"/>
          <w:b/>
          <w:bCs/>
          <w:color w:val="0B1F51"/>
          <w:kern w:val="32"/>
          <w:sz w:val="28"/>
          <w:szCs w:val="28"/>
        </w:rPr>
      </w:pPr>
      <w:r>
        <w:br w:type="page"/>
      </w:r>
    </w:p>
    <w:p w14:paraId="60205E14" w14:textId="77777777" w:rsidR="00727DB9" w:rsidRDefault="00727DB9" w:rsidP="00727DB9">
      <w:pPr>
        <w:pStyle w:val="Heading20"/>
      </w:pPr>
      <w:bookmarkStart w:id="201" w:name="_Toc49550272"/>
      <w:r>
        <w:lastRenderedPageBreak/>
        <w:t>Key Activities – July to December 2020</w:t>
      </w:r>
      <w:bookmarkEnd w:id="201"/>
    </w:p>
    <w:p w14:paraId="54C615CF" w14:textId="77777777" w:rsidR="00727DB9" w:rsidRDefault="00727DB9" w:rsidP="00727DB9">
      <w:pPr>
        <w:pStyle w:val="BodyText"/>
      </w:pPr>
    </w:p>
    <w:tbl>
      <w:tblPr>
        <w:tblStyle w:val="OPMTable2019"/>
        <w:tblW w:w="5000" w:type="pct"/>
        <w:tblLook w:val="04A0" w:firstRow="1" w:lastRow="0" w:firstColumn="1" w:lastColumn="0" w:noHBand="0" w:noVBand="1"/>
      </w:tblPr>
      <w:tblGrid>
        <w:gridCol w:w="494"/>
        <w:gridCol w:w="3213"/>
        <w:gridCol w:w="1977"/>
        <w:gridCol w:w="3335"/>
      </w:tblGrid>
      <w:tr w:rsidR="00727DB9" w:rsidRPr="00E3748D" w14:paraId="50DC599F" w14:textId="77777777" w:rsidTr="00416AC9">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55" w:type="pct"/>
            <w:gridSpan w:val="2"/>
            <w:tcBorders>
              <w:left w:val="single" w:sz="4" w:space="0" w:color="auto"/>
            </w:tcBorders>
          </w:tcPr>
          <w:p w14:paraId="4E3F794B" w14:textId="77777777" w:rsidR="00727DB9" w:rsidRPr="00E3748D" w:rsidRDefault="00416AC9" w:rsidP="00AC1F03">
            <w:pPr>
              <w:pStyle w:val="Tabletext"/>
              <w:rPr>
                <w:b w:val="0"/>
              </w:rPr>
            </w:pPr>
            <w:r>
              <w:t xml:space="preserve">           </w:t>
            </w:r>
            <w:r w:rsidR="00727DB9" w:rsidRPr="00E3748D">
              <w:t>Activity</w:t>
            </w:r>
          </w:p>
        </w:tc>
        <w:tc>
          <w:tcPr>
            <w:tcW w:w="1096" w:type="pct"/>
          </w:tcPr>
          <w:p w14:paraId="741D1CF1" w14:textId="77777777" w:rsidR="00727DB9" w:rsidRPr="00E3748D" w:rsidRDefault="00727DB9" w:rsidP="00AC1F03">
            <w:pPr>
              <w:pStyle w:val="Tabletext"/>
              <w:cnfStyle w:val="100000000000" w:firstRow="1" w:lastRow="0" w:firstColumn="0" w:lastColumn="0" w:oddVBand="0" w:evenVBand="0" w:oddHBand="0" w:evenHBand="0" w:firstRowFirstColumn="0" w:firstRowLastColumn="0" w:lastRowFirstColumn="0" w:lastRowLastColumn="0"/>
              <w:rPr>
                <w:b w:val="0"/>
              </w:rPr>
            </w:pPr>
            <w:r w:rsidRPr="00E3748D">
              <w:t>Responsibility</w:t>
            </w:r>
          </w:p>
        </w:tc>
        <w:tc>
          <w:tcPr>
            <w:tcW w:w="1849" w:type="pct"/>
            <w:noWrap/>
          </w:tcPr>
          <w:p w14:paraId="1BEC3C91" w14:textId="77777777" w:rsidR="00727DB9" w:rsidRPr="00E3748D" w:rsidRDefault="00727DB9" w:rsidP="00AC1F03">
            <w:pPr>
              <w:pStyle w:val="Tabletext"/>
              <w:cnfStyle w:val="100000000000" w:firstRow="1" w:lastRow="0" w:firstColumn="0" w:lastColumn="0" w:oddVBand="0" w:evenVBand="0" w:oddHBand="0" w:evenHBand="0" w:firstRowFirstColumn="0" w:firstRowLastColumn="0" w:lastRowFirstColumn="0" w:lastRowLastColumn="0"/>
              <w:rPr>
                <w:b w:val="0"/>
              </w:rPr>
            </w:pPr>
            <w:r w:rsidRPr="00E3748D">
              <w:t>Timelines</w:t>
            </w:r>
          </w:p>
        </w:tc>
      </w:tr>
      <w:tr w:rsidR="00727DB9" w:rsidRPr="00E3748D" w14:paraId="293A33D1"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30670586" w14:textId="77777777" w:rsidR="00727DB9" w:rsidRPr="00E3748D" w:rsidRDefault="00727DB9" w:rsidP="00AC1F03">
            <w:pPr>
              <w:pStyle w:val="Tabletext"/>
            </w:pPr>
            <w:r w:rsidRPr="00E3748D">
              <w:t>1</w:t>
            </w:r>
          </w:p>
        </w:tc>
        <w:tc>
          <w:tcPr>
            <w:tcW w:w="1781" w:type="pct"/>
            <w:hideMark/>
          </w:tcPr>
          <w:p w14:paraId="7B4BBA92"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Support to PMUs in KP &amp; GB for review &amp; finalisation of implementation of activities for 20</w:t>
            </w:r>
            <w:r>
              <w:t>20</w:t>
            </w:r>
            <w:r w:rsidRPr="00E3748D">
              <w:t xml:space="preserve"> – 202</w:t>
            </w:r>
            <w:r>
              <w:t>1</w:t>
            </w:r>
          </w:p>
        </w:tc>
        <w:tc>
          <w:tcPr>
            <w:tcW w:w="1096" w:type="pct"/>
            <w:hideMark/>
          </w:tcPr>
          <w:p w14:paraId="23416B87"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proofErr w:type="gramStart"/>
            <w:r w:rsidRPr="00E3748D">
              <w:t>MN,  IGK</w:t>
            </w:r>
            <w:proofErr w:type="gramEnd"/>
            <w:r w:rsidRPr="00E3748D">
              <w:t xml:space="preserve"> , </w:t>
            </w:r>
            <w:proofErr w:type="spellStart"/>
            <w:r>
              <w:t>Abid</w:t>
            </w:r>
            <w:proofErr w:type="spellEnd"/>
            <w:r>
              <w:t xml:space="preserve">, </w:t>
            </w:r>
            <w:proofErr w:type="spellStart"/>
            <w:r>
              <w:t>Akram</w:t>
            </w:r>
            <w:proofErr w:type="spellEnd"/>
            <w:r w:rsidRPr="00E3748D">
              <w:t xml:space="preserve"> &amp; SZA</w:t>
            </w:r>
          </w:p>
        </w:tc>
        <w:tc>
          <w:tcPr>
            <w:tcW w:w="1849" w:type="pct"/>
            <w:noWrap/>
            <w:hideMark/>
          </w:tcPr>
          <w:p w14:paraId="1FC6D085"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 Aug. – Sept.  20</w:t>
            </w:r>
            <w:r>
              <w:t>20</w:t>
            </w:r>
          </w:p>
        </w:tc>
      </w:tr>
      <w:tr w:rsidR="00727DB9" w:rsidRPr="00E3748D" w14:paraId="4A90306A"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tcPr>
          <w:p w14:paraId="38E2A6ED" w14:textId="77777777" w:rsidR="00727DB9" w:rsidRPr="00E3748D" w:rsidRDefault="00416AC9" w:rsidP="00AC1F03">
            <w:pPr>
              <w:pStyle w:val="Tabletext"/>
            </w:pPr>
            <w:r>
              <w:t>2</w:t>
            </w:r>
          </w:p>
        </w:tc>
        <w:tc>
          <w:tcPr>
            <w:tcW w:w="1781" w:type="pct"/>
          </w:tcPr>
          <w:p w14:paraId="6A2AAF4E"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t xml:space="preserve">Support to PMU-SHPI in procurement/contract management for hiring of insurance company for </w:t>
            </w:r>
            <w:r w:rsidR="00416AC9">
              <w:t>expanded scheme in GB.</w:t>
            </w:r>
          </w:p>
        </w:tc>
        <w:tc>
          <w:tcPr>
            <w:tcW w:w="1096" w:type="pct"/>
          </w:tcPr>
          <w:p w14:paraId="0294420B" w14:textId="77777777" w:rsidR="00727DB9" w:rsidRPr="00E3748D" w:rsidRDefault="00416AC9" w:rsidP="00AC1F03">
            <w:pPr>
              <w:pStyle w:val="Tabletext"/>
              <w:cnfStyle w:val="000000000000" w:firstRow="0" w:lastRow="0" w:firstColumn="0" w:lastColumn="0" w:oddVBand="0" w:evenVBand="0" w:oddHBand="0" w:evenHBand="0" w:firstRowFirstColumn="0" w:firstRowLastColumn="0" w:lastRowFirstColumn="0" w:lastRowLastColumn="0"/>
            </w:pPr>
            <w:proofErr w:type="gramStart"/>
            <w:r w:rsidRPr="00E3748D">
              <w:t>MN,  IGK</w:t>
            </w:r>
            <w:proofErr w:type="gramEnd"/>
            <w:r w:rsidRPr="00E3748D">
              <w:t xml:space="preserve"> , </w:t>
            </w:r>
            <w:proofErr w:type="spellStart"/>
            <w:r>
              <w:t>Abid</w:t>
            </w:r>
            <w:proofErr w:type="spellEnd"/>
            <w:r>
              <w:t xml:space="preserve">, </w:t>
            </w:r>
            <w:proofErr w:type="spellStart"/>
            <w:r>
              <w:t>Akram</w:t>
            </w:r>
            <w:proofErr w:type="spellEnd"/>
            <w:r w:rsidRPr="00E3748D">
              <w:t xml:space="preserve"> &amp; SZA</w:t>
            </w:r>
          </w:p>
        </w:tc>
        <w:tc>
          <w:tcPr>
            <w:tcW w:w="1849" w:type="pct"/>
            <w:noWrap/>
          </w:tcPr>
          <w:p w14:paraId="0CB65965" w14:textId="77777777" w:rsidR="00727DB9" w:rsidRDefault="00416AC9" w:rsidP="00AC1F03">
            <w:pPr>
              <w:pStyle w:val="Tabletext"/>
              <w:cnfStyle w:val="000000000000" w:firstRow="0" w:lastRow="0" w:firstColumn="0" w:lastColumn="0" w:oddVBand="0" w:evenVBand="0" w:oddHBand="0" w:evenHBand="0" w:firstRowFirstColumn="0" w:firstRowLastColumn="0" w:lastRowFirstColumn="0" w:lastRowLastColumn="0"/>
            </w:pPr>
            <w:r>
              <w:t>Oct. – Nov 2020</w:t>
            </w:r>
          </w:p>
        </w:tc>
      </w:tr>
      <w:tr w:rsidR="00727DB9" w:rsidRPr="00E3748D" w14:paraId="7389588C"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189E303D" w14:textId="77777777" w:rsidR="00727DB9" w:rsidRPr="00E3748D" w:rsidRDefault="00727DB9" w:rsidP="00AC1F03">
            <w:pPr>
              <w:pStyle w:val="Tabletext"/>
            </w:pPr>
            <w:r w:rsidRPr="00E3748D">
              <w:t>3</w:t>
            </w:r>
          </w:p>
        </w:tc>
        <w:tc>
          <w:tcPr>
            <w:tcW w:w="1781" w:type="pct"/>
            <w:hideMark/>
          </w:tcPr>
          <w:p w14:paraId="07AD4145"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Support to experts hired by SLIC in revision of Empanelment criteria &amp; review of empanelled hospitals</w:t>
            </w:r>
          </w:p>
        </w:tc>
        <w:tc>
          <w:tcPr>
            <w:tcW w:w="1096" w:type="pct"/>
            <w:hideMark/>
          </w:tcPr>
          <w:p w14:paraId="1CADB4E2"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IGK &amp; SZA </w:t>
            </w:r>
          </w:p>
        </w:tc>
        <w:tc>
          <w:tcPr>
            <w:tcW w:w="1849" w:type="pct"/>
            <w:noWrap/>
            <w:hideMark/>
          </w:tcPr>
          <w:p w14:paraId="4F00FA26"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t xml:space="preserve">August </w:t>
            </w:r>
            <w:r w:rsidRPr="00E3748D">
              <w:t>20</w:t>
            </w:r>
            <w:r>
              <w:t>20</w:t>
            </w:r>
          </w:p>
        </w:tc>
      </w:tr>
      <w:tr w:rsidR="00727DB9" w:rsidRPr="00E3748D" w14:paraId="79281790"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7716DD68" w14:textId="77777777" w:rsidR="00727DB9" w:rsidRPr="00E3748D" w:rsidRDefault="00416AC9" w:rsidP="00AC1F03">
            <w:pPr>
              <w:pStyle w:val="Tabletext"/>
            </w:pPr>
            <w:r>
              <w:t>4</w:t>
            </w:r>
          </w:p>
        </w:tc>
        <w:tc>
          <w:tcPr>
            <w:tcW w:w="1781" w:type="pct"/>
            <w:hideMark/>
          </w:tcPr>
          <w:p w14:paraId="4338C402"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Support to experts hired by SLIC in preparing operations manual for SHPI</w:t>
            </w:r>
          </w:p>
        </w:tc>
        <w:tc>
          <w:tcPr>
            <w:tcW w:w="1096" w:type="pct"/>
            <w:hideMark/>
          </w:tcPr>
          <w:p w14:paraId="73C469D9"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IGK &amp; SZA </w:t>
            </w:r>
          </w:p>
        </w:tc>
        <w:tc>
          <w:tcPr>
            <w:tcW w:w="1849" w:type="pct"/>
            <w:noWrap/>
            <w:hideMark/>
          </w:tcPr>
          <w:p w14:paraId="511DA3F7"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November 20</w:t>
            </w:r>
            <w:r>
              <w:t>20</w:t>
            </w:r>
          </w:p>
        </w:tc>
      </w:tr>
      <w:tr w:rsidR="00416AC9" w:rsidRPr="00E3748D" w14:paraId="5A670C92"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tcPr>
          <w:p w14:paraId="121CF18A" w14:textId="77777777" w:rsidR="00416AC9" w:rsidRPr="00E3748D" w:rsidRDefault="00416AC9" w:rsidP="00AC1F03">
            <w:pPr>
              <w:pStyle w:val="Tabletext"/>
            </w:pPr>
            <w:r>
              <w:t>5</w:t>
            </w:r>
          </w:p>
        </w:tc>
        <w:tc>
          <w:tcPr>
            <w:tcW w:w="1781" w:type="pct"/>
          </w:tcPr>
          <w:p w14:paraId="7B6B0948" w14:textId="77777777" w:rsidR="00416AC9" w:rsidRPr="00E3748D" w:rsidRDefault="00416AC9" w:rsidP="00AC1F03">
            <w:pPr>
              <w:pStyle w:val="Tabletext"/>
              <w:cnfStyle w:val="000000000000" w:firstRow="0" w:lastRow="0" w:firstColumn="0" w:lastColumn="0" w:oddVBand="0" w:evenVBand="0" w:oddHBand="0" w:evenHBand="0" w:firstRowFirstColumn="0" w:firstRowLastColumn="0" w:lastRowFirstColumn="0" w:lastRowLastColumn="0"/>
            </w:pPr>
            <w:r>
              <w:t>Support to SLIC in implementation of Awareness raising activities through LHWs in KP</w:t>
            </w:r>
          </w:p>
        </w:tc>
        <w:tc>
          <w:tcPr>
            <w:tcW w:w="1096" w:type="pct"/>
          </w:tcPr>
          <w:p w14:paraId="544FFA4E" w14:textId="77777777" w:rsidR="00416AC9" w:rsidRPr="006B6B98" w:rsidRDefault="00B76041" w:rsidP="00AC1F03">
            <w:pPr>
              <w:pStyle w:val="Tabletext"/>
              <w:cnfStyle w:val="000000000000" w:firstRow="0" w:lastRow="0" w:firstColumn="0" w:lastColumn="0" w:oddVBand="0" w:evenVBand="0" w:oddHBand="0" w:evenHBand="0" w:firstRowFirstColumn="0" w:firstRowLastColumn="0" w:lastRowFirstColumn="0" w:lastRowLastColumn="0"/>
              <w:rPr>
                <w:lang w:val="fr-CA"/>
              </w:rPr>
            </w:pPr>
            <w:r w:rsidRPr="006B6B98">
              <w:rPr>
                <w:lang w:val="fr-CA"/>
              </w:rPr>
              <w:t xml:space="preserve">Dr </w:t>
            </w:r>
            <w:proofErr w:type="spellStart"/>
            <w:r w:rsidRPr="006B6B98">
              <w:rPr>
                <w:lang w:val="fr-CA"/>
              </w:rPr>
              <w:t>Fauzia</w:t>
            </w:r>
            <w:proofErr w:type="spellEnd"/>
            <w:r w:rsidRPr="006B6B98">
              <w:rPr>
                <w:lang w:val="fr-CA"/>
              </w:rPr>
              <w:t xml:space="preserve"> (</w:t>
            </w:r>
            <w:proofErr w:type="spellStart"/>
            <w:r w:rsidRPr="006B6B98">
              <w:rPr>
                <w:lang w:val="fr-CA"/>
              </w:rPr>
              <w:t>Trg</w:t>
            </w:r>
            <w:proofErr w:type="spellEnd"/>
            <w:r w:rsidRPr="006B6B98">
              <w:rPr>
                <w:lang w:val="fr-CA"/>
              </w:rPr>
              <w:t>. Expert), SZA</w:t>
            </w:r>
          </w:p>
        </w:tc>
        <w:tc>
          <w:tcPr>
            <w:tcW w:w="1849" w:type="pct"/>
            <w:noWrap/>
          </w:tcPr>
          <w:p w14:paraId="1B425296" w14:textId="77777777" w:rsidR="00416AC9" w:rsidRPr="00E3748D" w:rsidRDefault="00416AC9" w:rsidP="00AC1F03">
            <w:pPr>
              <w:pStyle w:val="Tabletext"/>
              <w:cnfStyle w:val="000000000000" w:firstRow="0" w:lastRow="0" w:firstColumn="0" w:lastColumn="0" w:oddVBand="0" w:evenVBand="0" w:oddHBand="0" w:evenHBand="0" w:firstRowFirstColumn="0" w:firstRowLastColumn="0" w:lastRowFirstColumn="0" w:lastRowLastColumn="0"/>
            </w:pPr>
            <w:r>
              <w:t>Sept – Oct 2020</w:t>
            </w:r>
          </w:p>
        </w:tc>
      </w:tr>
      <w:tr w:rsidR="00727DB9" w:rsidRPr="00E3748D" w14:paraId="753384DE"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3E5A3334" w14:textId="77777777" w:rsidR="00727DB9" w:rsidRPr="00E3748D" w:rsidRDefault="00416AC9" w:rsidP="00AC1F03">
            <w:pPr>
              <w:pStyle w:val="Tabletext"/>
            </w:pPr>
            <w:r>
              <w:t>6</w:t>
            </w:r>
          </w:p>
        </w:tc>
        <w:tc>
          <w:tcPr>
            <w:tcW w:w="1781" w:type="pct"/>
            <w:hideMark/>
          </w:tcPr>
          <w:p w14:paraId="256B1687"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Support to SLIC in Training of staff empanelment process and Quality monitoring</w:t>
            </w:r>
          </w:p>
        </w:tc>
        <w:tc>
          <w:tcPr>
            <w:tcW w:w="1096" w:type="pct"/>
            <w:hideMark/>
          </w:tcPr>
          <w:p w14:paraId="184BFB35"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 xml:space="preserve"> IGK, SZA and </w:t>
            </w:r>
            <w:proofErr w:type="spellStart"/>
            <w:r w:rsidRPr="00E3748D">
              <w:t>Abid</w:t>
            </w:r>
            <w:proofErr w:type="spellEnd"/>
            <w:r w:rsidRPr="00E3748D">
              <w:t xml:space="preserve"> Hussain (AH)</w:t>
            </w:r>
          </w:p>
        </w:tc>
        <w:tc>
          <w:tcPr>
            <w:tcW w:w="1849" w:type="pct"/>
            <w:noWrap/>
            <w:hideMark/>
          </w:tcPr>
          <w:p w14:paraId="35F0E2A4" w14:textId="77777777" w:rsidR="00727DB9" w:rsidRPr="00E3748D" w:rsidRDefault="00416AC9" w:rsidP="00AC1F03">
            <w:pPr>
              <w:pStyle w:val="Tabletext"/>
              <w:cnfStyle w:val="000000000000" w:firstRow="0" w:lastRow="0" w:firstColumn="0" w:lastColumn="0" w:oddVBand="0" w:evenVBand="0" w:oddHBand="0" w:evenHBand="0" w:firstRowFirstColumn="0" w:firstRowLastColumn="0" w:lastRowFirstColumn="0" w:lastRowLastColumn="0"/>
            </w:pPr>
            <w:r>
              <w:t>Octo</w:t>
            </w:r>
            <w:r w:rsidR="00727DB9" w:rsidRPr="00E3748D">
              <w:t>ber 20</w:t>
            </w:r>
            <w:r w:rsidR="00727DB9">
              <w:t>20</w:t>
            </w:r>
          </w:p>
        </w:tc>
      </w:tr>
      <w:tr w:rsidR="00416AC9" w:rsidRPr="00E3748D" w14:paraId="4DA8043E" w14:textId="77777777" w:rsidTr="00AC1F03">
        <w:trPr>
          <w:trHeight w:val="264"/>
        </w:trPr>
        <w:tc>
          <w:tcPr>
            <w:cnfStyle w:val="001000000000" w:firstRow="0" w:lastRow="0" w:firstColumn="1" w:lastColumn="0" w:oddVBand="0" w:evenVBand="0" w:oddHBand="0" w:evenHBand="0" w:firstRowFirstColumn="0" w:firstRowLastColumn="0" w:lastRowFirstColumn="0" w:lastRowLastColumn="0"/>
            <w:tcW w:w="274" w:type="pct"/>
          </w:tcPr>
          <w:p w14:paraId="547D29F0" w14:textId="77777777" w:rsidR="00416AC9" w:rsidRPr="00E3748D" w:rsidRDefault="00416AC9" w:rsidP="00AC1F03">
            <w:pPr>
              <w:pStyle w:val="Tabletext"/>
            </w:pPr>
            <w:r>
              <w:t>7</w:t>
            </w:r>
          </w:p>
        </w:tc>
        <w:tc>
          <w:tcPr>
            <w:tcW w:w="1781" w:type="pct"/>
          </w:tcPr>
          <w:p w14:paraId="60BECE9A" w14:textId="77777777" w:rsidR="00416AC9" w:rsidRPr="00E3748D" w:rsidRDefault="00416AC9" w:rsidP="00AC1F03">
            <w:pPr>
              <w:pStyle w:val="Tabletext"/>
              <w:cnfStyle w:val="000000000000" w:firstRow="0" w:lastRow="0" w:firstColumn="0" w:lastColumn="0" w:oddVBand="0" w:evenVBand="0" w:oddHBand="0" w:evenHBand="0" w:firstRowFirstColumn="0" w:firstRowLastColumn="0" w:lastRowFirstColumn="0" w:lastRowLastColumn="0"/>
            </w:pPr>
            <w:r>
              <w:t>Support to SLIC in improvements in transport facilities for beneficiaries</w:t>
            </w:r>
          </w:p>
        </w:tc>
        <w:tc>
          <w:tcPr>
            <w:tcW w:w="1096" w:type="pct"/>
          </w:tcPr>
          <w:p w14:paraId="1308D1CD" w14:textId="77777777" w:rsidR="00416AC9" w:rsidRPr="00E3748D" w:rsidRDefault="00416AC9" w:rsidP="00AC1F03">
            <w:pPr>
              <w:pStyle w:val="Tabletext"/>
              <w:cnfStyle w:val="000000000000" w:firstRow="0" w:lastRow="0" w:firstColumn="0" w:lastColumn="0" w:oddVBand="0" w:evenVBand="0" w:oddHBand="0" w:evenHBand="0" w:firstRowFirstColumn="0" w:firstRowLastColumn="0" w:lastRowFirstColumn="0" w:lastRowLastColumn="0"/>
            </w:pPr>
            <w:r w:rsidRPr="00E3748D">
              <w:t>SZA, IGK</w:t>
            </w:r>
          </w:p>
        </w:tc>
        <w:tc>
          <w:tcPr>
            <w:tcW w:w="1849" w:type="pct"/>
            <w:noWrap/>
          </w:tcPr>
          <w:p w14:paraId="54654F82" w14:textId="77777777" w:rsidR="00416AC9" w:rsidRPr="00E3748D" w:rsidRDefault="00416AC9" w:rsidP="00AC1F03">
            <w:pPr>
              <w:pStyle w:val="Tabletext"/>
              <w:cnfStyle w:val="000000000000" w:firstRow="0" w:lastRow="0" w:firstColumn="0" w:lastColumn="0" w:oddVBand="0" w:evenVBand="0" w:oddHBand="0" w:evenHBand="0" w:firstRowFirstColumn="0" w:firstRowLastColumn="0" w:lastRowFirstColumn="0" w:lastRowLastColumn="0"/>
            </w:pPr>
            <w:r>
              <w:t>Sept. – Oct 2020</w:t>
            </w:r>
          </w:p>
        </w:tc>
      </w:tr>
      <w:tr w:rsidR="00727DB9" w:rsidRPr="00E3748D" w14:paraId="08069485"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41B7AC72" w14:textId="77777777" w:rsidR="00727DB9" w:rsidRPr="00E3748D" w:rsidRDefault="00727DB9" w:rsidP="00AC1F03">
            <w:pPr>
              <w:pStyle w:val="Tabletext"/>
            </w:pPr>
            <w:r w:rsidRPr="00E3748D">
              <w:t>8</w:t>
            </w:r>
          </w:p>
        </w:tc>
        <w:tc>
          <w:tcPr>
            <w:tcW w:w="1781" w:type="pct"/>
            <w:hideMark/>
          </w:tcPr>
          <w:p w14:paraId="3E5F56CC"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Support to PMUs in Monthly Review Meetings (KP &amp; GB)</w:t>
            </w:r>
          </w:p>
        </w:tc>
        <w:tc>
          <w:tcPr>
            <w:tcW w:w="1096" w:type="pct"/>
            <w:hideMark/>
          </w:tcPr>
          <w:p w14:paraId="6A91B197"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IGK, SZA</w:t>
            </w:r>
            <w:r>
              <w:t xml:space="preserve">, Dr </w:t>
            </w:r>
            <w:proofErr w:type="spellStart"/>
            <w:r>
              <w:t>Akram</w:t>
            </w:r>
            <w:proofErr w:type="spellEnd"/>
            <w:r w:rsidRPr="00E3748D">
              <w:t xml:space="preserve"> &amp; AH  </w:t>
            </w:r>
          </w:p>
        </w:tc>
        <w:tc>
          <w:tcPr>
            <w:tcW w:w="1849" w:type="pct"/>
            <w:noWrap/>
            <w:hideMark/>
          </w:tcPr>
          <w:p w14:paraId="7256D3C1"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 July – Dec. 20</w:t>
            </w:r>
            <w:r>
              <w:t>20</w:t>
            </w:r>
          </w:p>
        </w:tc>
      </w:tr>
      <w:tr w:rsidR="00727DB9" w:rsidRPr="00E3748D" w14:paraId="3B41ACCC"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7F7C5A1A" w14:textId="77777777" w:rsidR="00727DB9" w:rsidRPr="00E3748D" w:rsidRDefault="00727DB9" w:rsidP="00AC1F03">
            <w:pPr>
              <w:pStyle w:val="Tabletext"/>
            </w:pPr>
            <w:r w:rsidRPr="00E3748D">
              <w:t>9</w:t>
            </w:r>
          </w:p>
        </w:tc>
        <w:tc>
          <w:tcPr>
            <w:tcW w:w="1781" w:type="pct"/>
            <w:hideMark/>
          </w:tcPr>
          <w:p w14:paraId="60998297"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Support to PMUs in Steering Committee Meetings for KP &amp; GB</w:t>
            </w:r>
          </w:p>
        </w:tc>
        <w:tc>
          <w:tcPr>
            <w:tcW w:w="1096" w:type="pct"/>
            <w:hideMark/>
          </w:tcPr>
          <w:p w14:paraId="7C33D177"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IGK, SZA, AH &amp; MN </w:t>
            </w:r>
          </w:p>
        </w:tc>
        <w:tc>
          <w:tcPr>
            <w:tcW w:w="1849" w:type="pct"/>
            <w:noWrap/>
            <w:hideMark/>
          </w:tcPr>
          <w:p w14:paraId="6AF7B0AC"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As required.</w:t>
            </w:r>
          </w:p>
        </w:tc>
      </w:tr>
      <w:tr w:rsidR="00727DB9" w:rsidRPr="00E3748D" w14:paraId="08E1ADAA"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618EE0C1" w14:textId="77777777" w:rsidR="00727DB9" w:rsidRPr="00E3748D" w:rsidRDefault="00727DB9" w:rsidP="00AC1F03">
            <w:pPr>
              <w:pStyle w:val="Tabletext"/>
            </w:pPr>
            <w:r w:rsidRPr="00E3748D">
              <w:t>10</w:t>
            </w:r>
          </w:p>
        </w:tc>
        <w:tc>
          <w:tcPr>
            <w:tcW w:w="1781" w:type="pct"/>
            <w:hideMark/>
          </w:tcPr>
          <w:p w14:paraId="4151335D"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Ongoing monitoring/tech support</w:t>
            </w:r>
          </w:p>
        </w:tc>
        <w:tc>
          <w:tcPr>
            <w:tcW w:w="1096" w:type="pct"/>
            <w:hideMark/>
          </w:tcPr>
          <w:p w14:paraId="632C5C29"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 xml:space="preserve">SZA, AH, </w:t>
            </w:r>
            <w:r>
              <w:t xml:space="preserve">Dr </w:t>
            </w:r>
            <w:proofErr w:type="spellStart"/>
            <w:r>
              <w:t>Akram</w:t>
            </w:r>
            <w:proofErr w:type="spellEnd"/>
            <w:r>
              <w:t xml:space="preserve"> </w:t>
            </w:r>
            <w:r w:rsidRPr="00E3748D">
              <w:t>IGK &amp; MN </w:t>
            </w:r>
          </w:p>
        </w:tc>
        <w:tc>
          <w:tcPr>
            <w:tcW w:w="1849" w:type="pct"/>
            <w:noWrap/>
            <w:hideMark/>
          </w:tcPr>
          <w:p w14:paraId="37D887E2"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J</w:t>
            </w:r>
            <w:r>
              <w:t>ul</w:t>
            </w:r>
            <w:r w:rsidRPr="00E3748D">
              <w:t xml:space="preserve">y – </w:t>
            </w:r>
            <w:r>
              <w:t>December 2020</w:t>
            </w:r>
          </w:p>
        </w:tc>
      </w:tr>
      <w:tr w:rsidR="00727DB9" w:rsidRPr="00E3748D" w14:paraId="40E230B0" w14:textId="77777777" w:rsidTr="00AC1F03">
        <w:trPr>
          <w:trHeight w:val="255"/>
        </w:trPr>
        <w:tc>
          <w:tcPr>
            <w:cnfStyle w:val="001000000000" w:firstRow="0" w:lastRow="0" w:firstColumn="1" w:lastColumn="0" w:oddVBand="0" w:evenVBand="0" w:oddHBand="0" w:evenHBand="0" w:firstRowFirstColumn="0" w:firstRowLastColumn="0" w:lastRowFirstColumn="0" w:lastRowLastColumn="0"/>
            <w:tcW w:w="274" w:type="pct"/>
            <w:hideMark/>
          </w:tcPr>
          <w:p w14:paraId="54D00DF3" w14:textId="77777777" w:rsidR="00727DB9" w:rsidRPr="00E3748D" w:rsidRDefault="00727DB9" w:rsidP="00AC1F03">
            <w:pPr>
              <w:pStyle w:val="Tabletext"/>
            </w:pPr>
            <w:r w:rsidRPr="00E3748D">
              <w:t>11</w:t>
            </w:r>
          </w:p>
        </w:tc>
        <w:tc>
          <w:tcPr>
            <w:tcW w:w="1781" w:type="pct"/>
            <w:hideMark/>
          </w:tcPr>
          <w:p w14:paraId="4CB41026"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Review of the utilisation reports, claims for assessment of proposals for enhancement of premium by the two insurance companies</w:t>
            </w:r>
          </w:p>
        </w:tc>
        <w:tc>
          <w:tcPr>
            <w:tcW w:w="1096" w:type="pct"/>
            <w:hideMark/>
          </w:tcPr>
          <w:p w14:paraId="32DC58B9"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 xml:space="preserve">SZA, IGK, </w:t>
            </w:r>
            <w:r w:rsidR="00676AA9">
              <w:t>AH</w:t>
            </w:r>
            <w:r w:rsidRPr="00E3748D">
              <w:t xml:space="preserve"> &amp; MN </w:t>
            </w:r>
          </w:p>
        </w:tc>
        <w:tc>
          <w:tcPr>
            <w:tcW w:w="1849" w:type="pct"/>
            <w:noWrap/>
            <w:hideMark/>
          </w:tcPr>
          <w:p w14:paraId="4A447FA8"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t>25</w:t>
            </w:r>
            <w:r w:rsidR="00B76041" w:rsidRPr="006B6B98">
              <w:rPr>
                <w:vertAlign w:val="superscript"/>
              </w:rPr>
              <w:t>th</w:t>
            </w:r>
            <w:r>
              <w:t xml:space="preserve"> Dec 2020– 15</w:t>
            </w:r>
            <w:r w:rsidR="00B76041" w:rsidRPr="006B6B98">
              <w:rPr>
                <w:vertAlign w:val="superscript"/>
              </w:rPr>
              <w:t>th</w:t>
            </w:r>
            <w:r>
              <w:t xml:space="preserve"> Jan. 2021</w:t>
            </w:r>
          </w:p>
        </w:tc>
      </w:tr>
      <w:tr w:rsidR="00727DB9" w:rsidRPr="00E3748D" w14:paraId="56684517" w14:textId="77777777" w:rsidTr="00AC1F03">
        <w:trPr>
          <w:trHeight w:val="264"/>
        </w:trPr>
        <w:tc>
          <w:tcPr>
            <w:cnfStyle w:val="001000000000" w:firstRow="0" w:lastRow="0" w:firstColumn="1" w:lastColumn="0" w:oddVBand="0" w:evenVBand="0" w:oddHBand="0" w:evenHBand="0" w:firstRowFirstColumn="0" w:firstRowLastColumn="0" w:lastRowFirstColumn="0" w:lastRowLastColumn="0"/>
            <w:tcW w:w="274" w:type="pct"/>
            <w:hideMark/>
          </w:tcPr>
          <w:p w14:paraId="4072B5EA" w14:textId="77777777" w:rsidR="00727DB9" w:rsidRPr="00E3748D" w:rsidRDefault="00727DB9" w:rsidP="00AC1F03">
            <w:pPr>
              <w:pStyle w:val="Tabletext"/>
            </w:pPr>
            <w:r w:rsidRPr="00E3748D">
              <w:t>12</w:t>
            </w:r>
          </w:p>
        </w:tc>
        <w:tc>
          <w:tcPr>
            <w:tcW w:w="1781" w:type="pct"/>
            <w:hideMark/>
          </w:tcPr>
          <w:p w14:paraId="0BB9B404"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Support to PMU</w:t>
            </w:r>
            <w:r w:rsidR="00416AC9">
              <w:t xml:space="preserve"> in</w:t>
            </w:r>
            <w:r w:rsidRPr="00E3748D">
              <w:t xml:space="preserve"> </w:t>
            </w:r>
            <w:proofErr w:type="gramStart"/>
            <w:r w:rsidRPr="00E3748D">
              <w:t>KP  in</w:t>
            </w:r>
            <w:proofErr w:type="gramEnd"/>
            <w:r w:rsidRPr="00E3748D">
              <w:t xml:space="preserve"> finalising Treatment Protocols</w:t>
            </w:r>
          </w:p>
        </w:tc>
        <w:tc>
          <w:tcPr>
            <w:tcW w:w="1096" w:type="pct"/>
            <w:hideMark/>
          </w:tcPr>
          <w:p w14:paraId="6E3BC768"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 SZA, IGK, AH</w:t>
            </w:r>
          </w:p>
        </w:tc>
        <w:tc>
          <w:tcPr>
            <w:tcW w:w="1849" w:type="pct"/>
            <w:noWrap/>
            <w:hideMark/>
          </w:tcPr>
          <w:p w14:paraId="065DC557" w14:textId="77777777" w:rsidR="00727DB9" w:rsidRPr="00E3748D" w:rsidRDefault="00727DB9" w:rsidP="00AC1F03">
            <w:pPr>
              <w:pStyle w:val="Tabletext"/>
              <w:cnfStyle w:val="000000000000" w:firstRow="0" w:lastRow="0" w:firstColumn="0" w:lastColumn="0" w:oddVBand="0" w:evenVBand="0" w:oddHBand="0" w:evenHBand="0" w:firstRowFirstColumn="0" w:firstRowLastColumn="0" w:lastRowFirstColumn="0" w:lastRowLastColumn="0"/>
            </w:pPr>
            <w:r w:rsidRPr="00E3748D">
              <w:t>October 20</w:t>
            </w:r>
            <w:r w:rsidR="00416AC9">
              <w:t>20</w:t>
            </w:r>
          </w:p>
        </w:tc>
      </w:tr>
    </w:tbl>
    <w:p w14:paraId="792F5CD1" w14:textId="77777777" w:rsidR="007B464E" w:rsidRDefault="007B464E" w:rsidP="006B6B98">
      <w:pPr>
        <w:pStyle w:val="BodyText"/>
      </w:pPr>
    </w:p>
    <w:p w14:paraId="2908B97C" w14:textId="77777777" w:rsidR="00727DB9" w:rsidRPr="00727DB9" w:rsidRDefault="00727DB9" w:rsidP="00727DB9">
      <w:pPr>
        <w:pStyle w:val="BodyText"/>
      </w:pPr>
    </w:p>
    <w:p w14:paraId="4EC091C1" w14:textId="77777777" w:rsidR="0001329F" w:rsidRDefault="0001329F" w:rsidP="0001329F">
      <w:pPr>
        <w:pStyle w:val="Heading1"/>
      </w:pPr>
      <w:bookmarkStart w:id="202" w:name="_Toc49550273"/>
      <w:r>
        <w:lastRenderedPageBreak/>
        <w:t>Conclusions</w:t>
      </w:r>
      <w:bookmarkEnd w:id="202"/>
    </w:p>
    <w:p w14:paraId="4CA46C6F" w14:textId="77777777" w:rsidR="0001329F" w:rsidRDefault="00B452D5" w:rsidP="0001329F">
      <w:pPr>
        <w:pStyle w:val="BodyText"/>
      </w:pPr>
      <w:r>
        <w:t xml:space="preserve">Government restrictions imposed on public and private hospitals as part of the response to COVID-19 caused what will probably be a temporary reduction in admissions in both the four KP Districts and in </w:t>
      </w:r>
      <w:proofErr w:type="spellStart"/>
      <w:r>
        <w:t>Gilgit</w:t>
      </w:r>
      <w:proofErr w:type="spellEnd"/>
      <w:r>
        <w:t>. With the easing of restrictions for the time being it can be expected that activity will return to previous levels.</w:t>
      </w:r>
    </w:p>
    <w:p w14:paraId="5AE0B790" w14:textId="77777777" w:rsidR="00CF72D7" w:rsidRDefault="00B452D5" w:rsidP="0001329F">
      <w:pPr>
        <w:pStyle w:val="BodyText"/>
      </w:pPr>
      <w:r>
        <w:t xml:space="preserve">The most significant financial issue remains that of a potential underspend on the KP Phase 1 scheme of near to Euros 3M. Proposals discussed to date will not absorb this in </w:t>
      </w:r>
      <w:commentRangeStart w:id="203"/>
      <w:r>
        <w:t>full</w:t>
      </w:r>
      <w:commentRangeEnd w:id="203"/>
      <w:r w:rsidR="00791057">
        <w:rPr>
          <w:rStyle w:val="CommentReference"/>
        </w:rPr>
        <w:commentReference w:id="203"/>
      </w:r>
      <w:r>
        <w:t xml:space="preserve">. </w:t>
      </w:r>
      <w:r w:rsidR="004E5370">
        <w:t xml:space="preserve">The remaining amount will be revisited in the last one week of December 2020 after which proposals will be shared with Government of Khyber Pakhtunkhwa and </w:t>
      </w:r>
      <w:proofErr w:type="spellStart"/>
      <w:r w:rsidR="004E5370">
        <w:t>KfW</w:t>
      </w:r>
      <w:proofErr w:type="spellEnd"/>
      <w:r w:rsidR="004E5370">
        <w:t xml:space="preserve"> in first week of January for use of the funds.  </w:t>
      </w:r>
    </w:p>
    <w:p w14:paraId="79EEF5F6" w14:textId="77777777" w:rsidR="00CF72D7" w:rsidRDefault="00CF72D7" w:rsidP="0001329F">
      <w:pPr>
        <w:pStyle w:val="BodyText"/>
      </w:pPr>
      <w:r>
        <w:t>Under representation of children remains the most significant issue in enrolment in KP. This requires urgent attention by government and SLIC so as to find practical solutions which do not undermine the integrity of the scheme.</w:t>
      </w:r>
    </w:p>
    <w:p w14:paraId="5F5ED8B9" w14:textId="77777777" w:rsidR="00B452D5" w:rsidRDefault="00AC540E" w:rsidP="0001329F">
      <w:pPr>
        <w:pStyle w:val="BodyText"/>
      </w:pPr>
      <w:r>
        <w:t>The short experience in KP of extending insurance products to a paying population was showing great promise and the learning from this experience should be retained, particularly as health expenditures come under greater pressure.</w:t>
      </w:r>
    </w:p>
    <w:p w14:paraId="54AD22DF" w14:textId="77777777" w:rsidR="00AC540E" w:rsidRDefault="00AC540E" w:rsidP="0001329F">
      <w:pPr>
        <w:pStyle w:val="BodyText"/>
      </w:pPr>
      <w:r>
        <w:t xml:space="preserve">The limited number of hospitals </w:t>
      </w:r>
      <w:r w:rsidR="00846A29">
        <w:t>empanelled</w:t>
      </w:r>
      <w:r>
        <w:t xml:space="preserve"> in Kohat and the perception of their quality in the population seems to be a significant problem causing low utilisation of the scheme and requires addressing by government and SLIC as a matter of urgency.</w:t>
      </w:r>
    </w:p>
    <w:p w14:paraId="111FB3E9" w14:textId="77777777" w:rsidR="00AC540E" w:rsidRDefault="00AC540E" w:rsidP="0001329F">
      <w:pPr>
        <w:pStyle w:val="BodyText"/>
      </w:pPr>
      <w:r>
        <w:t>Whilst some of the specific causes of underutilisation of the scheme can be identified with reasonable certainty (the Kohat Supply issues; the low enrolment of children; the lack of demand or supply related to hospital deliveries), the general level of utilisation at considerably less than 2% is not yet explained adequately</w:t>
      </w:r>
      <w:r w:rsidR="0011426F">
        <w:t>. However, there are a number of reasonable hypotheses that require attention in the forthcoming utilisation study.</w:t>
      </w:r>
    </w:p>
    <w:p w14:paraId="08459E88" w14:textId="77777777" w:rsidR="0011426F" w:rsidRDefault="0011426F" w:rsidP="0001329F">
      <w:pPr>
        <w:pStyle w:val="BodyText"/>
      </w:pPr>
      <w:r>
        <w:t>In advance of the study and what might flow from it, it would be reasonable to test the impact of a good quality medical transport service.</w:t>
      </w:r>
    </w:p>
    <w:p w14:paraId="71DF7350" w14:textId="77777777" w:rsidR="0011426F" w:rsidRDefault="0011426F" w:rsidP="0001329F">
      <w:pPr>
        <w:pStyle w:val="BodyText"/>
      </w:pPr>
      <w:r>
        <w:t>The range in costs for services in KP continues to look reasonable and still best left to the operation of the market rather than the subject of further intervention.</w:t>
      </w:r>
    </w:p>
    <w:p w14:paraId="2457AED6" w14:textId="77777777" w:rsidR="002A7C53" w:rsidRDefault="002A7C53" w:rsidP="0001329F">
      <w:pPr>
        <w:pStyle w:val="BodyText"/>
      </w:pPr>
      <w:r>
        <w:t xml:space="preserve">The capacity of government to give sufficient attention to issues specifically related to issues in the 4 </w:t>
      </w:r>
      <w:proofErr w:type="spellStart"/>
      <w:r>
        <w:t>KfW</w:t>
      </w:r>
      <w:proofErr w:type="spellEnd"/>
      <w:r>
        <w:t xml:space="preserve"> supported Districts is inadequate</w:t>
      </w:r>
    </w:p>
    <w:p w14:paraId="52DB1B70" w14:textId="77777777" w:rsidR="0011426F" w:rsidRDefault="002A7C53" w:rsidP="0001329F">
      <w:pPr>
        <w:pStyle w:val="BodyText"/>
      </w:pPr>
      <w:r>
        <w:t xml:space="preserve">The range in costs in </w:t>
      </w:r>
      <w:r w:rsidR="00846A29">
        <w:t>GB</w:t>
      </w:r>
      <w:r>
        <w:t xml:space="preserve"> is much greater and probably deserves some more attention by government and AKDN.</w:t>
      </w:r>
    </w:p>
    <w:p w14:paraId="3AB86D68" w14:textId="77777777" w:rsidR="002A7C53" w:rsidRDefault="002A7C53" w:rsidP="0001329F">
      <w:pPr>
        <w:pStyle w:val="BodyText"/>
      </w:pPr>
      <w:r>
        <w:t>In G-B there are similar issues in respect of the under enrolment of children and practical solutions need to be found</w:t>
      </w:r>
    </w:p>
    <w:p w14:paraId="504A00D4" w14:textId="77777777" w:rsidR="002A7C53" w:rsidRDefault="002A7C53" w:rsidP="0001329F">
      <w:pPr>
        <w:pStyle w:val="BodyText"/>
      </w:pPr>
      <w:r>
        <w:t xml:space="preserve">The continuing significant difference in utilisation by the “eligible” and “wider” populations again should be given further attention </w:t>
      </w:r>
    </w:p>
    <w:p w14:paraId="420E9AE2" w14:textId="77777777" w:rsidR="002A7C53" w:rsidRDefault="002A7C53" w:rsidP="002A7C53">
      <w:pPr>
        <w:pStyle w:val="Heading1"/>
      </w:pPr>
      <w:bookmarkStart w:id="204" w:name="_Toc49550274"/>
      <w:r>
        <w:lastRenderedPageBreak/>
        <w:t>Recommendations</w:t>
      </w:r>
      <w:bookmarkEnd w:id="204"/>
    </w:p>
    <w:p w14:paraId="4558B016" w14:textId="77777777" w:rsidR="00833BEB" w:rsidRDefault="00833BEB" w:rsidP="00833BEB">
      <w:pPr>
        <w:pStyle w:val="BodyText"/>
      </w:pPr>
      <w:r>
        <w:t xml:space="preserve">Based on discussions with government, OPM to propose to </w:t>
      </w:r>
      <w:proofErr w:type="spellStart"/>
      <w:r>
        <w:t>KfW</w:t>
      </w:r>
      <w:proofErr w:type="spellEnd"/>
      <w:r>
        <w:t xml:space="preserve"> further uses of the “unspent funds” consistent with the overall objectives of the initiative and including the testing of innovations with potential for future scale-up.</w:t>
      </w:r>
    </w:p>
    <w:p w14:paraId="7668099D" w14:textId="77777777" w:rsidR="00833BEB" w:rsidRDefault="00833BEB" w:rsidP="00833BEB">
      <w:pPr>
        <w:pStyle w:val="BodyText"/>
      </w:pPr>
      <w:r>
        <w:t>Governments to request SLIC and AKDN to propose measures with any associated costs for increasing the enrolment of infants and children.</w:t>
      </w:r>
    </w:p>
    <w:p w14:paraId="1045D322" w14:textId="77777777" w:rsidR="00833BEB" w:rsidRDefault="00833BEB" w:rsidP="00833BEB">
      <w:pPr>
        <w:pStyle w:val="BodyText"/>
      </w:pPr>
      <w:r>
        <w:t xml:space="preserve">SLIC and AKDN to enter into discussions with </w:t>
      </w:r>
      <w:proofErr w:type="spellStart"/>
      <w:r>
        <w:t>empaneled</w:t>
      </w:r>
      <w:proofErr w:type="spellEnd"/>
      <w:r>
        <w:t xml:space="preserve"> hospitals to identify practical measures and associated costs to increase the attractiveness of maternity services. </w:t>
      </w:r>
    </w:p>
    <w:p w14:paraId="61C18602" w14:textId="77777777" w:rsidR="00833BEB" w:rsidRDefault="00833BEB" w:rsidP="00833BEB">
      <w:pPr>
        <w:pStyle w:val="BodyText"/>
      </w:pPr>
      <w:r>
        <w:t>OPM to support SLIC and AKDN in the development of terms of reference for a good quality medical transport service, the impact of which to be tested as soon as possible in at least one of the 4 Districts in KP.</w:t>
      </w:r>
    </w:p>
    <w:p w14:paraId="583EDF94" w14:textId="77777777" w:rsidR="00833BEB" w:rsidRDefault="00833BEB" w:rsidP="00833BEB">
      <w:pPr>
        <w:pStyle w:val="BodyText"/>
      </w:pPr>
      <w:proofErr w:type="spellStart"/>
      <w:r>
        <w:t>KfW</w:t>
      </w:r>
      <w:proofErr w:type="spellEnd"/>
      <w:r>
        <w:t xml:space="preserve"> to request government in KP to identify a senior officer in the PMU to be the focal point for matters related to the 4 Districts.</w:t>
      </w:r>
    </w:p>
    <w:p w14:paraId="7F141D55" w14:textId="77777777" w:rsidR="002A7C53" w:rsidRPr="002A7C53" w:rsidRDefault="00833BEB" w:rsidP="00833BEB">
      <w:pPr>
        <w:pStyle w:val="BodyText"/>
      </w:pPr>
      <w:r>
        <w:t xml:space="preserve">AKDN to be requested to </w:t>
      </w:r>
      <w:proofErr w:type="gramStart"/>
      <w:r>
        <w:t>give consideration to</w:t>
      </w:r>
      <w:proofErr w:type="gramEnd"/>
      <w:r>
        <w:t xml:space="preserve"> the implications of the market segmentation in </w:t>
      </w:r>
      <w:proofErr w:type="spellStart"/>
      <w:r>
        <w:t>Gilgit</w:t>
      </w:r>
      <w:proofErr w:type="spellEnd"/>
      <w:r>
        <w:t>.</w:t>
      </w:r>
    </w:p>
    <w:p w14:paraId="41B64DA6" w14:textId="77777777" w:rsidR="002A7C53" w:rsidRDefault="002A7C53" w:rsidP="00D7372C">
      <w:pPr>
        <w:pStyle w:val="BodyText"/>
      </w:pPr>
      <w:bookmarkStart w:id="205" w:name="_GoBack"/>
      <w:bookmarkEnd w:id="205"/>
    </w:p>
    <w:sectPr w:rsidR="002A7C53" w:rsidSect="00D4783C">
      <w:footerReference w:type="default" r:id="rId43"/>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Andrea Godon" w:date="2020-08-19T09:26:00Z" w:initials="GDA">
    <w:p w14:paraId="6204BBBF" w14:textId="77777777" w:rsidR="00676AA9" w:rsidRDefault="00676AA9" w:rsidP="00805C2F">
      <w:pPr>
        <w:pStyle w:val="CommentText"/>
      </w:pPr>
      <w:r>
        <w:rPr>
          <w:rStyle w:val="CommentReference"/>
        </w:rPr>
        <w:annotationRef/>
      </w:r>
      <w:r>
        <w:t>Out of 10 million only 6.7 million disbursed</w:t>
      </w:r>
    </w:p>
  </w:comment>
  <w:comment w:id="18" w:author="DELL PC" w:date="2020-08-28T00:33:00Z" w:initials="IG">
    <w:p w14:paraId="6AA37171" w14:textId="77777777" w:rsidR="00676AA9" w:rsidRDefault="00676AA9" w:rsidP="00805C2F">
      <w:pPr>
        <w:pStyle w:val="CommentText"/>
      </w:pPr>
      <w:r>
        <w:rPr>
          <w:rStyle w:val="CommentReference"/>
        </w:rPr>
        <w:annotationRef/>
      </w:r>
      <w:r>
        <w:t xml:space="preserve">We are talking about the payable amounts only. </w:t>
      </w:r>
    </w:p>
  </w:comment>
  <w:comment w:id="20" w:author="Andrea Godon" w:date="2020-08-19T09:29:00Z" w:initials="GDA">
    <w:p w14:paraId="1B43DAD6" w14:textId="77777777" w:rsidR="00676AA9" w:rsidRDefault="00676AA9">
      <w:pPr>
        <w:pStyle w:val="CommentText"/>
      </w:pPr>
      <w:r>
        <w:rPr>
          <w:rStyle w:val="CommentReference"/>
        </w:rPr>
        <w:annotationRef/>
      </w:r>
      <w:r>
        <w:t>???</w:t>
      </w:r>
    </w:p>
  </w:comment>
  <w:comment w:id="21" w:author="Andrea Godon" w:date="2020-08-19T09:29:00Z" w:initials="GDA">
    <w:p w14:paraId="152F14F8" w14:textId="77777777" w:rsidR="00676AA9" w:rsidRDefault="00676AA9">
      <w:pPr>
        <w:pStyle w:val="CommentText"/>
      </w:pPr>
      <w:r>
        <w:rPr>
          <w:rStyle w:val="CommentReference"/>
        </w:rPr>
        <w:annotationRef/>
      </w:r>
      <w:r>
        <w:t>???</w:t>
      </w:r>
    </w:p>
  </w:comment>
  <w:comment w:id="22" w:author="DELL PC" w:date="2020-09-01T19:16:00Z" w:initials="IG">
    <w:p w14:paraId="4A441DAC" w14:textId="77777777" w:rsidR="00676AA9" w:rsidRDefault="00676AA9">
      <w:pPr>
        <w:pStyle w:val="CommentText"/>
      </w:pPr>
      <w:r>
        <w:rPr>
          <w:rStyle w:val="CommentReference"/>
        </w:rPr>
        <w:annotationRef/>
      </w:r>
      <w:r>
        <w:t xml:space="preserve">The difference is because the contractual amount includes the additional amount requested by OPM for the extension till </w:t>
      </w:r>
      <w:proofErr w:type="spellStart"/>
      <w:r>
        <w:t>june</w:t>
      </w:r>
      <w:proofErr w:type="spellEnd"/>
      <w:r>
        <w:t xml:space="preserve"> 2021. The amount has not been approved by </w:t>
      </w:r>
      <w:proofErr w:type="spellStart"/>
      <w:r>
        <w:t>KfW</w:t>
      </w:r>
      <w:proofErr w:type="spellEnd"/>
      <w:r>
        <w:t xml:space="preserve"> but has been included for presenting true financial picture. The amount has not yet become payable.  </w:t>
      </w:r>
    </w:p>
  </w:comment>
  <w:comment w:id="29" w:author="Andrea Godon" w:date="2020-08-19T09:48:00Z" w:initials="GDA">
    <w:p w14:paraId="32333670" w14:textId="77777777" w:rsidR="00676AA9" w:rsidRDefault="00676AA9">
      <w:pPr>
        <w:pStyle w:val="CommentText"/>
      </w:pPr>
      <w:r>
        <w:rPr>
          <w:rStyle w:val="CommentReference"/>
        </w:rPr>
        <w:annotationRef/>
      </w:r>
      <w:r>
        <w:t>Please share with us</w:t>
      </w:r>
    </w:p>
  </w:comment>
  <w:comment w:id="30" w:author="Abid Hussain" w:date="2020-08-26T06:06:00Z" w:initials="AH">
    <w:p w14:paraId="71BC3030" w14:textId="77777777" w:rsidR="00676AA9" w:rsidRPr="00AC1F03" w:rsidRDefault="00676AA9" w:rsidP="00AC1F03">
      <w:pPr>
        <w:pStyle w:val="CommentText"/>
      </w:pPr>
      <w:r>
        <w:rPr>
          <w:rStyle w:val="CommentReference"/>
        </w:rPr>
        <w:annotationRef/>
      </w:r>
      <w:r w:rsidRPr="00AC1F03">
        <w:t xml:space="preserve">The video documentary will definitely be shared with </w:t>
      </w:r>
      <w:proofErr w:type="spellStart"/>
      <w:r w:rsidRPr="00AC1F03">
        <w:t>KfW</w:t>
      </w:r>
      <w:proofErr w:type="spellEnd"/>
      <w:r w:rsidRPr="00AC1F03">
        <w:t xml:space="preserve"> once prepared. The progress of bidding process is given in next para. Moreover, before finalisation of consultants NO will also be sought from </w:t>
      </w:r>
      <w:proofErr w:type="spellStart"/>
      <w:r w:rsidRPr="00AC1F03">
        <w:t>KfW</w:t>
      </w:r>
      <w:proofErr w:type="spellEnd"/>
    </w:p>
    <w:p w14:paraId="5B91A8E8" w14:textId="77777777" w:rsidR="00676AA9" w:rsidRDefault="00676AA9">
      <w:pPr>
        <w:pStyle w:val="CommentText"/>
      </w:pPr>
    </w:p>
  </w:comment>
  <w:comment w:id="31" w:author="Andrea Godon" w:date="2020-08-19T12:48:00Z" w:initials="GDA">
    <w:p w14:paraId="7E09B5B4" w14:textId="77777777" w:rsidR="00676AA9" w:rsidRDefault="00676AA9">
      <w:pPr>
        <w:pStyle w:val="CommentText"/>
      </w:pPr>
      <w:r>
        <w:rPr>
          <w:rStyle w:val="CommentReference"/>
        </w:rPr>
        <w:annotationRef/>
      </w:r>
      <w:r>
        <w:t xml:space="preserve">Claim redemption now electronic </w:t>
      </w:r>
      <w:proofErr w:type="gramStart"/>
      <w:r>
        <w:t>or  still</w:t>
      </w:r>
      <w:proofErr w:type="gramEnd"/>
      <w:r>
        <w:t xml:space="preserve"> paper based?</w:t>
      </w:r>
    </w:p>
  </w:comment>
  <w:comment w:id="32" w:author="Abid Hussain" w:date="2020-08-26T06:06:00Z" w:initials="AH">
    <w:p w14:paraId="558CAA08" w14:textId="77777777" w:rsidR="00676AA9" w:rsidRPr="00AC1F03" w:rsidRDefault="00676AA9" w:rsidP="00AC1F03">
      <w:pPr>
        <w:pStyle w:val="CommentText"/>
      </w:pPr>
      <w:r>
        <w:rPr>
          <w:rStyle w:val="CommentReference"/>
        </w:rPr>
        <w:annotationRef/>
      </w:r>
      <w:r w:rsidRPr="00AC1F03">
        <w:t xml:space="preserve">According to JLI, having original paper-based claims and approvals are mandatory for insurance companies under Security Exchange Commission of Pakistan (SECP) regulations and also for audit purpose. The new MIS will link the information on admissions, claims etc with the MIS system of JLI. </w:t>
      </w:r>
    </w:p>
    <w:p w14:paraId="1063E7A0" w14:textId="77777777" w:rsidR="00676AA9" w:rsidRDefault="00676AA9">
      <w:pPr>
        <w:pStyle w:val="CommentText"/>
      </w:pPr>
    </w:p>
  </w:comment>
  <w:comment w:id="36" w:author="Andrea Godon" w:date="2020-08-19T10:01:00Z" w:initials="GDA">
    <w:p w14:paraId="63B99C1F" w14:textId="77777777" w:rsidR="00676AA9" w:rsidRDefault="00676AA9">
      <w:pPr>
        <w:pStyle w:val="CommentText"/>
      </w:pPr>
      <w:r>
        <w:rPr>
          <w:rStyle w:val="CommentReference"/>
        </w:rPr>
        <w:annotationRef/>
      </w:r>
      <w:r>
        <w:t>And Phase I program?</w:t>
      </w:r>
    </w:p>
  </w:comment>
  <w:comment w:id="39" w:author="Andrea Godon" w:date="2020-08-19T12:48:00Z" w:initials="GDA">
    <w:p w14:paraId="62A73789" w14:textId="77777777" w:rsidR="00676AA9" w:rsidRDefault="00676AA9">
      <w:pPr>
        <w:pStyle w:val="CommentText"/>
      </w:pPr>
      <w:r>
        <w:rPr>
          <w:rStyle w:val="CommentReference"/>
        </w:rPr>
        <w:annotationRef/>
      </w:r>
      <w:r>
        <w:t>But premium is different according to table 6</w:t>
      </w:r>
    </w:p>
  </w:comment>
  <w:comment w:id="41" w:author="Andrea Godon" w:date="2020-08-19T10:01:00Z" w:initials="GDA">
    <w:p w14:paraId="440A80A6" w14:textId="77777777" w:rsidR="00676AA9" w:rsidRDefault="00676AA9">
      <w:pPr>
        <w:pStyle w:val="CommentText"/>
      </w:pPr>
      <w:r>
        <w:rPr>
          <w:rStyle w:val="CommentReference"/>
        </w:rPr>
        <w:annotationRef/>
      </w:r>
      <w:r>
        <w:t>Please include this program in the description above</w:t>
      </w:r>
    </w:p>
  </w:comment>
  <w:comment w:id="60" w:author="Andrea Godon" w:date="2020-08-19T10:09:00Z" w:initials="GDA">
    <w:p w14:paraId="61F64023" w14:textId="77777777" w:rsidR="00676AA9" w:rsidRDefault="00676AA9">
      <w:pPr>
        <w:pStyle w:val="CommentText"/>
      </w:pPr>
      <w:r>
        <w:rPr>
          <w:rStyle w:val="CommentReference"/>
        </w:rPr>
        <w:annotationRef/>
      </w:r>
      <w:r>
        <w:t>Or PMT 32.5?</w:t>
      </w:r>
    </w:p>
  </w:comment>
  <w:comment w:id="61" w:author="Andrea Godon" w:date="2020-08-19T10:16:00Z" w:initials="GDA">
    <w:p w14:paraId="3F0764C4" w14:textId="77777777" w:rsidR="00676AA9" w:rsidRDefault="00676AA9">
      <w:pPr>
        <w:pStyle w:val="CommentText"/>
      </w:pPr>
      <w:r>
        <w:rPr>
          <w:rStyle w:val="CommentReference"/>
        </w:rPr>
        <w:annotationRef/>
      </w:r>
      <w:r>
        <w:t>Not clear to me why this is implemented if gov. will cover 100% of population anyway. Or is the wider enrolment now a different benefit package?</w:t>
      </w:r>
    </w:p>
  </w:comment>
  <w:comment w:id="71" w:author="Andrea Godon" w:date="2020-08-19T10:23:00Z" w:initials="GDA">
    <w:p w14:paraId="19B19C2E" w14:textId="77777777" w:rsidR="00676AA9" w:rsidRDefault="00676AA9">
      <w:pPr>
        <w:pStyle w:val="CommentText"/>
      </w:pPr>
      <w:r>
        <w:rPr>
          <w:rStyle w:val="CommentReference"/>
        </w:rPr>
        <w:annotationRef/>
      </w:r>
      <w:r>
        <w:t xml:space="preserve">Secondary and tertiary hospitals? </w:t>
      </w:r>
    </w:p>
  </w:comment>
  <w:comment w:id="112" w:author="Andrea Godon" w:date="2020-08-19T11:07:00Z" w:initials="GDA">
    <w:p w14:paraId="4DC1568B" w14:textId="77777777" w:rsidR="00676AA9" w:rsidRDefault="00676AA9">
      <w:pPr>
        <w:pStyle w:val="CommentText"/>
      </w:pPr>
      <w:r>
        <w:rPr>
          <w:rStyle w:val="CommentReference"/>
        </w:rPr>
        <w:annotationRef/>
      </w:r>
      <w:r>
        <w:t>What is percentage of total female admissions?</w:t>
      </w:r>
    </w:p>
  </w:comment>
  <w:comment w:id="119" w:author="Andrea Godon" w:date="2020-08-19T10:34:00Z" w:initials="GDA">
    <w:p w14:paraId="0D21F76E" w14:textId="77777777" w:rsidR="00676AA9" w:rsidRDefault="00676AA9">
      <w:pPr>
        <w:pStyle w:val="CommentText"/>
      </w:pPr>
      <w:r>
        <w:rPr>
          <w:rStyle w:val="CommentReference"/>
        </w:rPr>
        <w:annotationRef/>
      </w:r>
      <w:r>
        <w:t>According to the feasibility study target was 3% and the 2% was not mentioned.</w:t>
      </w:r>
    </w:p>
  </w:comment>
  <w:comment w:id="120" w:author="Andrea Godon" w:date="2020-08-19T10:33:00Z" w:initials="GDA">
    <w:p w14:paraId="6B1DDDC6" w14:textId="77777777" w:rsidR="00676AA9" w:rsidRDefault="00676AA9">
      <w:pPr>
        <w:pStyle w:val="CommentText"/>
      </w:pPr>
      <w:r>
        <w:rPr>
          <w:rStyle w:val="CommentReference"/>
        </w:rPr>
        <w:annotationRef/>
      </w:r>
      <w:r>
        <w:t>Such as?</w:t>
      </w:r>
    </w:p>
  </w:comment>
  <w:comment w:id="125" w:author="Andrea Godon" w:date="2020-08-19T10:37:00Z" w:initials="GDA">
    <w:p w14:paraId="73D1D236" w14:textId="77777777" w:rsidR="00676AA9" w:rsidRDefault="00676AA9">
      <w:pPr>
        <w:pStyle w:val="CommentText"/>
      </w:pPr>
      <w:r>
        <w:rPr>
          <w:rStyle w:val="CommentReference"/>
        </w:rPr>
        <w:annotationRef/>
      </w:r>
      <w:r>
        <w:t>Surprising as maternity is covered. Rate should therefore be higher</w:t>
      </w:r>
    </w:p>
    <w:p w14:paraId="537A675D" w14:textId="77777777" w:rsidR="00676AA9" w:rsidRDefault="00676AA9">
      <w:pPr>
        <w:pStyle w:val="CommentText"/>
      </w:pPr>
    </w:p>
  </w:comment>
  <w:comment w:id="126" w:author="Denis Garand" w:date="2020-08-30T19:05:00Z" w:initials="DG">
    <w:p w14:paraId="19DC3D78" w14:textId="77777777" w:rsidR="00676AA9" w:rsidRDefault="00676AA9">
      <w:pPr>
        <w:pStyle w:val="CommentText"/>
      </w:pPr>
      <w:r>
        <w:rPr>
          <w:rStyle w:val="CommentReference"/>
        </w:rPr>
        <w:annotationRef/>
      </w:r>
      <w:r w:rsidRPr="00431892">
        <w:t>Agree this utilization is surprising low consider it is covering maternity benefits. It is even low for males.</w:t>
      </w:r>
    </w:p>
  </w:comment>
  <w:comment w:id="127" w:author="Andrea Godon" w:date="2020-08-19T10:38:00Z" w:initials="GDA">
    <w:p w14:paraId="312EE08A" w14:textId="77777777" w:rsidR="00676AA9" w:rsidRDefault="00676AA9">
      <w:pPr>
        <w:pStyle w:val="CommentText"/>
      </w:pPr>
      <w:r>
        <w:rPr>
          <w:rStyle w:val="CommentReference"/>
        </w:rPr>
        <w:annotationRef/>
      </w:r>
      <w:r>
        <w:t>Any info why not?</w:t>
      </w:r>
    </w:p>
  </w:comment>
  <w:comment w:id="128" w:author="Denis Garand" w:date="2020-08-30T19:06:00Z" w:initials="DG">
    <w:p w14:paraId="6E68CD98" w14:textId="77777777" w:rsidR="00676AA9" w:rsidRDefault="00676AA9">
      <w:pPr>
        <w:pStyle w:val="CommentText"/>
      </w:pPr>
      <w:r>
        <w:rPr>
          <w:rStyle w:val="CommentReference"/>
        </w:rPr>
        <w:annotationRef/>
      </w:r>
      <w:r>
        <w:t>We do not know. Perhaps there is a mistrust of hospitals be women.</w:t>
      </w:r>
    </w:p>
  </w:comment>
  <w:comment w:id="135" w:author="Andrea Godon" w:date="2020-08-19T10:43:00Z" w:initials="GDA">
    <w:p w14:paraId="45A43AA7" w14:textId="77777777" w:rsidR="00676AA9" w:rsidRDefault="00676AA9">
      <w:pPr>
        <w:pStyle w:val="CommentText"/>
      </w:pPr>
      <w:r>
        <w:rPr>
          <w:rStyle w:val="CommentReference"/>
        </w:rPr>
        <w:annotationRef/>
      </w:r>
      <w:r>
        <w:t>What about COVID 19 treatment?</w:t>
      </w:r>
    </w:p>
  </w:comment>
  <w:comment w:id="136" w:author="Zulfiqar Ali" w:date="2020-08-25T00:05:00Z" w:initials="ZA">
    <w:p w14:paraId="486AEB04" w14:textId="77777777" w:rsidR="00676AA9" w:rsidRDefault="00676AA9">
      <w:pPr>
        <w:pStyle w:val="CommentText"/>
      </w:pPr>
      <w:r>
        <w:rPr>
          <w:rStyle w:val="CommentReference"/>
        </w:rPr>
        <w:annotationRef/>
      </w:r>
      <w:r>
        <w:t>We discussed this in quite detail during our teleconference. COVID as such was not covered in the insurance scheme. For COVID, the government had established alternate mechanisms and services were provided free of charge in designated hospitals.</w:t>
      </w:r>
    </w:p>
  </w:comment>
  <w:comment w:id="160" w:author="Andrea Godon" w:date="2020-08-19T10:51:00Z" w:initials="GDA">
    <w:p w14:paraId="48C6C3D5" w14:textId="77777777" w:rsidR="00676AA9" w:rsidRDefault="00676AA9">
      <w:pPr>
        <w:pStyle w:val="CommentText"/>
      </w:pPr>
      <w:r>
        <w:rPr>
          <w:rStyle w:val="CommentReference"/>
        </w:rPr>
        <w:annotationRef/>
      </w:r>
      <w:r>
        <w:t>Is this tested in the hospitals?</w:t>
      </w:r>
    </w:p>
  </w:comment>
  <w:comment w:id="161" w:author="Abid Hussain" w:date="2020-08-26T06:08:00Z" w:initials="AH">
    <w:p w14:paraId="0C5391E2" w14:textId="77777777" w:rsidR="00676AA9" w:rsidRPr="00AC1F03" w:rsidRDefault="00676AA9" w:rsidP="00AC1F03">
      <w:pPr>
        <w:pStyle w:val="CommentText"/>
      </w:pPr>
      <w:r>
        <w:rPr>
          <w:rStyle w:val="CommentReference"/>
        </w:rPr>
        <w:annotationRef/>
      </w:r>
      <w:r w:rsidRPr="00AC1F03">
        <w:annotationRef/>
      </w:r>
      <w:r w:rsidRPr="00AC1F03">
        <w:t xml:space="preserve">This statement is for the admissions of beneficiaries admitted in empanelled hospitals through SHPI and claims of admission submitted.  </w:t>
      </w:r>
    </w:p>
    <w:p w14:paraId="7D1033DC" w14:textId="77777777" w:rsidR="00676AA9" w:rsidRDefault="00676AA9">
      <w:pPr>
        <w:pStyle w:val="CommentText"/>
      </w:pPr>
    </w:p>
  </w:comment>
  <w:comment w:id="172" w:author="Andrea Godon" w:date="2020-08-19T10:54:00Z" w:initials="GDA">
    <w:p w14:paraId="71A277EE" w14:textId="77777777" w:rsidR="00676AA9" w:rsidRDefault="00676AA9">
      <w:pPr>
        <w:pStyle w:val="CommentText"/>
      </w:pPr>
      <w:r>
        <w:rPr>
          <w:rStyle w:val="CommentReference"/>
        </w:rPr>
        <w:annotationRef/>
      </w:r>
      <w:r>
        <w:t>But apparently not reported in the hospitals!?</w:t>
      </w:r>
    </w:p>
  </w:comment>
  <w:comment w:id="173" w:author="Andrea Godon" w:date="2020-08-19T11:05:00Z" w:initials="GDA">
    <w:p w14:paraId="00DFCCCB" w14:textId="77777777" w:rsidR="00676AA9" w:rsidRDefault="00676AA9">
      <w:pPr>
        <w:pStyle w:val="CommentText"/>
      </w:pPr>
      <w:r>
        <w:rPr>
          <w:rStyle w:val="CommentReference"/>
        </w:rPr>
        <w:annotationRef/>
      </w:r>
      <w:r>
        <w:t>Only because of low utilisation? What about treatment?</w:t>
      </w:r>
    </w:p>
  </w:comment>
  <w:comment w:id="177" w:author="Andrea Godon" w:date="2020-08-19T10:56:00Z" w:initials="GDA">
    <w:p w14:paraId="24C02771" w14:textId="77777777" w:rsidR="00676AA9" w:rsidRDefault="00676AA9">
      <w:pPr>
        <w:pStyle w:val="CommentText"/>
      </w:pPr>
      <w:r>
        <w:rPr>
          <w:rStyle w:val="CommentReference"/>
        </w:rPr>
        <w:annotationRef/>
      </w:r>
      <w:r>
        <w:t>Same percentage as in the reporting period.</w:t>
      </w:r>
    </w:p>
  </w:comment>
  <w:comment w:id="178" w:author="Abid Hussain" w:date="2020-08-26T06:12:00Z" w:initials="AH">
    <w:p w14:paraId="7AB5ED85" w14:textId="77777777" w:rsidR="00676AA9" w:rsidRPr="00AC1F03" w:rsidRDefault="00676AA9" w:rsidP="00AC1F03">
      <w:pPr>
        <w:pStyle w:val="CommentText"/>
      </w:pPr>
      <w:r>
        <w:rPr>
          <w:rStyle w:val="CommentReference"/>
        </w:rPr>
        <w:annotationRef/>
      </w:r>
      <w:r w:rsidRPr="00AC1F03">
        <w:annotationRef/>
      </w:r>
      <w:bookmarkStart w:id="179" w:name="_Hlk49314840"/>
      <w:r w:rsidRPr="00AC1F03">
        <w:t xml:space="preserve">Yes, it </w:t>
      </w:r>
      <w:r>
        <w:t xml:space="preserve">is the </w:t>
      </w:r>
      <w:r w:rsidRPr="00AC1F03">
        <w:t xml:space="preserve">same percentage as reported in previous </w:t>
      </w:r>
      <w:r>
        <w:t>reporting period</w:t>
      </w:r>
      <w:r w:rsidRPr="00AC1F03">
        <w:t>.</w:t>
      </w:r>
    </w:p>
    <w:bookmarkEnd w:id="179"/>
    <w:p w14:paraId="3065F9FF" w14:textId="77777777" w:rsidR="00676AA9" w:rsidRDefault="00676AA9">
      <w:pPr>
        <w:pStyle w:val="CommentText"/>
      </w:pPr>
    </w:p>
  </w:comment>
  <w:comment w:id="192" w:author="Andrea Godon" w:date="2020-08-19T10:58:00Z" w:initials="GDA">
    <w:p w14:paraId="53347271" w14:textId="77777777" w:rsidR="00676AA9" w:rsidRDefault="00676AA9">
      <w:pPr>
        <w:pStyle w:val="CommentText"/>
      </w:pPr>
      <w:r>
        <w:rPr>
          <w:rStyle w:val="CommentReference"/>
        </w:rPr>
        <w:annotationRef/>
      </w:r>
      <w:r>
        <w:t>Good idea</w:t>
      </w:r>
    </w:p>
  </w:comment>
  <w:comment w:id="193" w:author="Andrea Godon" w:date="2020-08-19T10:59:00Z" w:initials="GDA">
    <w:p w14:paraId="1E174BD8" w14:textId="77777777" w:rsidR="00676AA9" w:rsidRDefault="00676AA9">
      <w:pPr>
        <w:pStyle w:val="CommentText"/>
      </w:pPr>
      <w:r>
        <w:rPr>
          <w:rStyle w:val="CommentReference"/>
        </w:rPr>
        <w:annotationRef/>
      </w:r>
      <w:r>
        <w:t>yes</w:t>
      </w:r>
    </w:p>
  </w:comment>
  <w:comment w:id="195" w:author="Andrea Godon" w:date="2020-08-19T11:01:00Z" w:initials="GDA">
    <w:p w14:paraId="7EC55B6E" w14:textId="77777777" w:rsidR="00676AA9" w:rsidRDefault="00676AA9">
      <w:pPr>
        <w:pStyle w:val="CommentText"/>
      </w:pPr>
      <w:r>
        <w:rPr>
          <w:rStyle w:val="CommentReference"/>
        </w:rPr>
        <w:annotationRef/>
      </w:r>
      <w:r>
        <w:t xml:space="preserve">could this be part of the envisaged Management Information System financed out of the remaining OD funds? </w:t>
      </w:r>
    </w:p>
  </w:comment>
  <w:comment w:id="196" w:author="Zulfiqar Ali" w:date="2020-08-25T00:09:00Z" w:initials="ZA">
    <w:p w14:paraId="7451937A" w14:textId="77777777" w:rsidR="00676AA9" w:rsidRDefault="00676AA9">
      <w:pPr>
        <w:pStyle w:val="CommentText"/>
      </w:pPr>
      <w:r>
        <w:rPr>
          <w:rStyle w:val="CommentReference"/>
        </w:rPr>
        <w:annotationRef/>
      </w:r>
      <w:r>
        <w:t>Yes, this could be an added feature of the MIS.</w:t>
      </w:r>
    </w:p>
  </w:comment>
  <w:comment w:id="199" w:author="Andrea Godon" w:date="2020-08-19T11:02:00Z" w:initials="GDA">
    <w:p w14:paraId="7893ADB9" w14:textId="77777777" w:rsidR="00676AA9" w:rsidRDefault="00676AA9">
      <w:pPr>
        <w:pStyle w:val="CommentText"/>
      </w:pPr>
      <w:r>
        <w:rPr>
          <w:rStyle w:val="CommentReference"/>
        </w:rPr>
        <w:annotationRef/>
      </w:r>
      <w:r>
        <w:t>Does SLIC have something similar?</w:t>
      </w:r>
    </w:p>
  </w:comment>
  <w:comment w:id="200" w:author="Zulfiqar Ali" w:date="2020-08-25T00:10:00Z" w:initials="ZA">
    <w:p w14:paraId="547C7C88" w14:textId="77777777" w:rsidR="00676AA9" w:rsidRDefault="00676AA9">
      <w:pPr>
        <w:pStyle w:val="CommentText"/>
      </w:pPr>
      <w:r>
        <w:rPr>
          <w:rStyle w:val="CommentReference"/>
        </w:rPr>
        <w:annotationRef/>
      </w:r>
      <w:proofErr w:type="gramStart"/>
      <w:r>
        <w:t>Yes</w:t>
      </w:r>
      <w:proofErr w:type="gramEnd"/>
      <w:r>
        <w:t xml:space="preserve"> SLIC has it too. There are differences in the process.</w:t>
      </w:r>
    </w:p>
  </w:comment>
  <w:comment w:id="203" w:author="Andrea Godon" w:date="2020-08-19T11:03:00Z" w:initials="GDA">
    <w:p w14:paraId="46C23DA8" w14:textId="77777777" w:rsidR="00676AA9" w:rsidRDefault="00676AA9">
      <w:pPr>
        <w:pStyle w:val="CommentText"/>
      </w:pPr>
      <w:r>
        <w:rPr>
          <w:rStyle w:val="CommentReference"/>
        </w:rPr>
        <w:annotationRef/>
      </w:r>
      <w:r>
        <w:t>Then please adjust proposals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04BBBF" w15:done="0"/>
  <w15:commentEx w15:paraId="6AA37171" w15:done="0"/>
  <w15:commentEx w15:paraId="1B43DAD6" w15:done="0"/>
  <w15:commentEx w15:paraId="152F14F8" w15:done="0"/>
  <w15:commentEx w15:paraId="4A441DAC" w15:done="0"/>
  <w15:commentEx w15:paraId="32333670" w15:done="0"/>
  <w15:commentEx w15:paraId="5B91A8E8" w15:done="0"/>
  <w15:commentEx w15:paraId="7E09B5B4" w15:done="0"/>
  <w15:commentEx w15:paraId="1063E7A0" w15:done="0"/>
  <w15:commentEx w15:paraId="63B99C1F" w15:done="0"/>
  <w15:commentEx w15:paraId="62A73789" w15:done="0"/>
  <w15:commentEx w15:paraId="440A80A6" w15:done="0"/>
  <w15:commentEx w15:paraId="61F64023" w15:done="0"/>
  <w15:commentEx w15:paraId="3F0764C4" w15:done="0"/>
  <w15:commentEx w15:paraId="19B19C2E" w15:done="0"/>
  <w15:commentEx w15:paraId="4DC1568B" w15:done="0"/>
  <w15:commentEx w15:paraId="0D21F76E" w15:done="0"/>
  <w15:commentEx w15:paraId="6B1DDDC6" w15:done="0"/>
  <w15:commentEx w15:paraId="537A675D" w15:done="0"/>
  <w15:commentEx w15:paraId="19DC3D78" w15:done="0"/>
  <w15:commentEx w15:paraId="312EE08A" w15:done="0"/>
  <w15:commentEx w15:paraId="6E68CD98" w15:done="0"/>
  <w15:commentEx w15:paraId="45A43AA7" w15:done="0"/>
  <w15:commentEx w15:paraId="486AEB04" w15:done="0"/>
  <w15:commentEx w15:paraId="48C6C3D5" w15:done="0"/>
  <w15:commentEx w15:paraId="7D1033DC" w15:done="0"/>
  <w15:commentEx w15:paraId="71A277EE" w15:done="0"/>
  <w15:commentEx w15:paraId="00DFCCCB" w15:done="0"/>
  <w15:commentEx w15:paraId="24C02771" w15:done="0"/>
  <w15:commentEx w15:paraId="3065F9FF" w15:done="0"/>
  <w15:commentEx w15:paraId="53347271" w15:done="0"/>
  <w15:commentEx w15:paraId="1E174BD8" w15:done="0"/>
  <w15:commentEx w15:paraId="7EC55B6E" w15:done="0"/>
  <w15:commentEx w15:paraId="7451937A" w15:done="0"/>
  <w15:commentEx w15:paraId="7893ADB9" w15:done="0"/>
  <w15:commentEx w15:paraId="547C7C88" w15:done="0"/>
  <w15:commentEx w15:paraId="46C23D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07A62" w16cex:dateUtc="2020-08-26T01:06:00Z"/>
  <w16cex:commentExtensible w16cex:durableId="22F07A6A" w16cex:dateUtc="2020-08-26T01:06:00Z"/>
  <w16cex:commentExtensible w16cex:durableId="22F07AF4" w16cex:dateUtc="2020-08-26T01:08:00Z"/>
  <w16cex:commentExtensible w16cex:durableId="22F07BD9" w16cex:dateUtc="2020-08-26T0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04BBBF" w16cid:durableId="230A7FDE"/>
  <w16cid:commentId w16cid:paraId="6AA37171" w16cid:durableId="230A7FDF"/>
  <w16cid:commentId w16cid:paraId="1B43DAD6" w16cid:durableId="230A7FE0"/>
  <w16cid:commentId w16cid:paraId="152F14F8" w16cid:durableId="230A7FE1"/>
  <w16cid:commentId w16cid:paraId="4A441DAC" w16cid:durableId="230A7FE2"/>
  <w16cid:commentId w16cid:paraId="32333670" w16cid:durableId="230A7FE3"/>
  <w16cid:commentId w16cid:paraId="5B91A8E8" w16cid:durableId="230A7FE4"/>
  <w16cid:commentId w16cid:paraId="7E09B5B4" w16cid:durableId="230A7FE5"/>
  <w16cid:commentId w16cid:paraId="1063E7A0" w16cid:durableId="230A7FE6"/>
  <w16cid:commentId w16cid:paraId="63B99C1F" w16cid:durableId="230A7FE7"/>
  <w16cid:commentId w16cid:paraId="62A73789" w16cid:durableId="230A7FE8"/>
  <w16cid:commentId w16cid:paraId="440A80A6" w16cid:durableId="230A7FE9"/>
  <w16cid:commentId w16cid:paraId="61F64023" w16cid:durableId="230A7FEA"/>
  <w16cid:commentId w16cid:paraId="3F0764C4" w16cid:durableId="230A7FEB"/>
  <w16cid:commentId w16cid:paraId="19B19C2E" w16cid:durableId="230A7FEC"/>
  <w16cid:commentId w16cid:paraId="4DC1568B" w16cid:durableId="230A7FED"/>
  <w16cid:commentId w16cid:paraId="0D21F76E" w16cid:durableId="230A7FEE"/>
  <w16cid:commentId w16cid:paraId="6B1DDDC6" w16cid:durableId="230A7FEF"/>
  <w16cid:commentId w16cid:paraId="537A675D" w16cid:durableId="230A7FF0"/>
  <w16cid:commentId w16cid:paraId="19DC3D78" w16cid:durableId="230A7FF1"/>
  <w16cid:commentId w16cid:paraId="312EE08A" w16cid:durableId="230A7FF2"/>
  <w16cid:commentId w16cid:paraId="6E68CD98" w16cid:durableId="230A7FF3"/>
  <w16cid:commentId w16cid:paraId="45A43AA7" w16cid:durableId="230A7FF4"/>
  <w16cid:commentId w16cid:paraId="486AEB04" w16cid:durableId="230A7FF5"/>
  <w16cid:commentId w16cid:paraId="48C6C3D5" w16cid:durableId="230A7FF6"/>
  <w16cid:commentId w16cid:paraId="7D1033DC" w16cid:durableId="230A7FF7"/>
  <w16cid:commentId w16cid:paraId="71A277EE" w16cid:durableId="230A7FF8"/>
  <w16cid:commentId w16cid:paraId="00DFCCCB" w16cid:durableId="230A7FF9"/>
  <w16cid:commentId w16cid:paraId="24C02771" w16cid:durableId="230A7FFA"/>
  <w16cid:commentId w16cid:paraId="3065F9FF" w16cid:durableId="230A7FFB"/>
  <w16cid:commentId w16cid:paraId="53347271" w16cid:durableId="230A7FFC"/>
  <w16cid:commentId w16cid:paraId="1E174BD8" w16cid:durableId="230A7FFD"/>
  <w16cid:commentId w16cid:paraId="7EC55B6E" w16cid:durableId="230A7FFE"/>
  <w16cid:commentId w16cid:paraId="7451937A" w16cid:durableId="230A7FFF"/>
  <w16cid:commentId w16cid:paraId="7893ADB9" w16cid:durableId="230A8000"/>
  <w16cid:commentId w16cid:paraId="547C7C88" w16cid:durableId="230A8001"/>
  <w16cid:commentId w16cid:paraId="46C23DA8" w16cid:durableId="230A80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EB9A5" w14:textId="77777777" w:rsidR="00326508" w:rsidRDefault="00326508" w:rsidP="000E1429">
      <w:r>
        <w:separator/>
      </w:r>
    </w:p>
  </w:endnote>
  <w:endnote w:type="continuationSeparator" w:id="0">
    <w:p w14:paraId="6158205E" w14:textId="77777777" w:rsidR="00326508" w:rsidRDefault="00326508" w:rsidP="000E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ont207">
    <w:altName w:val="Times New Roman"/>
    <w:panose1 w:val="020B0604020202020204"/>
    <w:charset w:val="00"/>
    <w:family w:val="auto"/>
    <w:pitch w:val="default"/>
    <w:sig w:usb0="0000003C"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Roboto">
    <w:altName w:val="Arial"/>
    <w:panose1 w:val="020B0604020202020204"/>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oto Sans Myanmar">
    <w:altName w:val="Calibri"/>
    <w:panose1 w:val="020B0604020202020204"/>
    <w:charset w:val="00"/>
    <w:family w:val="auto"/>
    <w:pitch w:val="variable"/>
    <w:sig w:usb0="00000001"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imesNewRoman">
    <w:altName w:val="Times New Roman"/>
    <w:panose1 w:val="020B06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AEF9A" w14:textId="77777777" w:rsidR="00676AA9" w:rsidRDefault="00676AA9" w:rsidP="000E1429">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14:paraId="7946A67B" w14:textId="77777777" w:rsidR="00676AA9" w:rsidRDefault="00676AA9" w:rsidP="000E1429">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14:paraId="266DBE16" w14:textId="77777777" w:rsidR="00676AA9" w:rsidRDefault="00676AA9" w:rsidP="000E14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9F20" w14:textId="77777777" w:rsidR="00676AA9" w:rsidRDefault="00676AA9" w:rsidP="00530E2E">
    <w:pPr>
      <w:pStyle w:val="Footer"/>
    </w:pPr>
    <w:r>
      <w:rPr>
        <w:noProof/>
        <w:lang w:val="en-US" w:eastAsia="en-US"/>
      </w:rPr>
      <w:drawing>
        <wp:anchor distT="0" distB="0" distL="114300" distR="114300" simplePos="0" relativeHeight="251672576" behindDoc="0" locked="0" layoutInCell="1" allowOverlap="1" wp14:anchorId="09896138" wp14:editId="76635232">
          <wp:simplePos x="0" y="0"/>
          <wp:positionH relativeFrom="column">
            <wp:posOffset>1092835</wp:posOffset>
          </wp:positionH>
          <wp:positionV relativeFrom="paragraph">
            <wp:posOffset>-1232535</wp:posOffset>
          </wp:positionV>
          <wp:extent cx="2726055" cy="8521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20client/Archive/OPMJ5637-Report-cover-template/Links/OPM-Core-Logo-Reversed-CMYK-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6055" cy="852170"/>
                  </a:xfrm>
                  <a:prstGeom prst="rect">
                    <a:avLst/>
                  </a:prstGeom>
                  <a:noFill/>
                  <a:ln>
                    <a:noFill/>
                  </a:ln>
                </pic:spPr>
              </pic:pic>
            </a:graphicData>
          </a:graphic>
        </wp:anchor>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720E0" w14:textId="77777777" w:rsidR="00676AA9" w:rsidRPr="00475405" w:rsidRDefault="00676AA9" w:rsidP="00530E2E">
    <w:pPr>
      <w:pStyle w:val="Footer"/>
    </w:pPr>
    <w:r>
      <w:rPr>
        <w:noProof/>
        <w:lang w:val="en-US" w:eastAsia="en-US"/>
      </w:rPr>
      <mc:AlternateContent>
        <mc:Choice Requires="wps">
          <w:drawing>
            <wp:anchor distT="0" distB="0" distL="114300" distR="114300" simplePos="0" relativeHeight="251676672" behindDoc="0" locked="0" layoutInCell="1" allowOverlap="1" wp14:anchorId="5B55327C" wp14:editId="6E7EB5A8">
              <wp:simplePos x="0" y="0"/>
              <wp:positionH relativeFrom="column">
                <wp:posOffset>0</wp:posOffset>
              </wp:positionH>
              <wp:positionV relativeFrom="paragraph">
                <wp:posOffset>-2756535</wp:posOffset>
              </wp:positionV>
              <wp:extent cx="2158365" cy="2470150"/>
              <wp:effectExtent l="0" t="0" r="13335" b="635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8365"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070C" w14:textId="77777777" w:rsidR="00676AA9" w:rsidRPr="000E1429" w:rsidRDefault="00676AA9" w:rsidP="00530E2E">
                          <w:pPr>
                            <w:pStyle w:val="Contacts"/>
                          </w:pPr>
                          <w:r w:rsidRPr="000E1429">
                            <w:t>Oxford Policy Management Limited</w:t>
                          </w:r>
                        </w:p>
                        <w:p w14:paraId="044D4C8D" w14:textId="77777777" w:rsidR="00676AA9" w:rsidRPr="000E1429" w:rsidRDefault="00676AA9" w:rsidP="00530E2E">
                          <w:pPr>
                            <w:pStyle w:val="Contacts"/>
                          </w:pPr>
                          <w:r w:rsidRPr="000E1429">
                            <w:t>Registered in England: 3122495</w:t>
                          </w:r>
                        </w:p>
                        <w:p w14:paraId="247E73FF" w14:textId="77777777" w:rsidR="00676AA9" w:rsidRPr="000E1429" w:rsidRDefault="00676AA9" w:rsidP="00530E2E">
                          <w:pPr>
                            <w:pStyle w:val="Contacts"/>
                          </w:pPr>
                        </w:p>
                        <w:p w14:paraId="2234CF03" w14:textId="77777777" w:rsidR="00676AA9" w:rsidRPr="000E1429" w:rsidRDefault="00676AA9" w:rsidP="00530E2E">
                          <w:pPr>
                            <w:pStyle w:val="Contacts"/>
                          </w:pPr>
                          <w:r w:rsidRPr="000E1429">
                            <w:t>Level 3, Clarendon House</w:t>
                          </w:r>
                        </w:p>
                        <w:p w14:paraId="5EF6639B" w14:textId="77777777" w:rsidR="00676AA9" w:rsidRPr="000E1429" w:rsidRDefault="00676AA9" w:rsidP="00530E2E">
                          <w:pPr>
                            <w:pStyle w:val="Contacts"/>
                          </w:pPr>
                          <w:r w:rsidRPr="000E1429">
                            <w:t>52 Cornmarket Street</w:t>
                          </w:r>
                        </w:p>
                        <w:p w14:paraId="2D581005" w14:textId="77777777" w:rsidR="00676AA9" w:rsidRPr="00CB6CEC" w:rsidRDefault="00676AA9" w:rsidP="00530E2E">
                          <w:pPr>
                            <w:pStyle w:val="Contacts"/>
                          </w:pPr>
                          <w:r w:rsidRPr="000E1429">
                            <w:t xml:space="preserve">Oxford, </w:t>
                          </w:r>
                          <w:r w:rsidRPr="00CB6CEC">
                            <w:t>OX1 3HJ</w:t>
                          </w:r>
                        </w:p>
                        <w:p w14:paraId="266B5A12" w14:textId="77777777" w:rsidR="00676AA9" w:rsidRPr="000E1429" w:rsidRDefault="00676AA9" w:rsidP="00530E2E">
                          <w:pPr>
                            <w:pStyle w:val="Contacts"/>
                          </w:pPr>
                          <w:r w:rsidRPr="000E1429">
                            <w:t>United Kingdom</w:t>
                          </w:r>
                        </w:p>
                        <w:p w14:paraId="7F6B3E99" w14:textId="77777777" w:rsidR="00676AA9" w:rsidRPr="000E1429" w:rsidRDefault="00676AA9" w:rsidP="00530E2E">
                          <w:pPr>
                            <w:pStyle w:val="Contacts"/>
                          </w:pPr>
                        </w:p>
                        <w:p w14:paraId="504D8085" w14:textId="77777777" w:rsidR="00676AA9" w:rsidRPr="000E1429" w:rsidRDefault="00676AA9" w:rsidP="00530E2E">
                          <w:pPr>
                            <w:pStyle w:val="Contacts"/>
                          </w:pPr>
                          <w:r w:rsidRPr="000E1429">
                            <w:t>Tel</w:t>
                          </w:r>
                          <w:r>
                            <w:t>:</w:t>
                          </w:r>
                          <w:r w:rsidRPr="000E1429">
                            <w:t xml:space="preserve"> +44 (0) 1865 207 300</w:t>
                          </w:r>
                        </w:p>
                        <w:p w14:paraId="484861C8" w14:textId="77777777" w:rsidR="00676AA9" w:rsidRPr="000E1429" w:rsidRDefault="00676AA9" w:rsidP="00530E2E">
                          <w:pPr>
                            <w:pStyle w:val="Contacts"/>
                          </w:pPr>
                          <w:r w:rsidRPr="000E1429">
                            <w:t>Fax</w:t>
                          </w:r>
                          <w:r>
                            <w:t>:</w:t>
                          </w:r>
                          <w:r w:rsidRPr="000E1429">
                            <w:t xml:space="preserve"> +44 (0) 1865 207 301</w:t>
                          </w:r>
                        </w:p>
                        <w:p w14:paraId="1BDC0BFA" w14:textId="77777777" w:rsidR="00676AA9" w:rsidRPr="000E1429" w:rsidRDefault="00676AA9" w:rsidP="00530E2E">
                          <w:pPr>
                            <w:pStyle w:val="Contacts"/>
                          </w:pPr>
                          <w:r w:rsidRPr="000E1429">
                            <w:t>Email</w:t>
                          </w:r>
                          <w:r>
                            <w:t>:</w:t>
                          </w:r>
                          <w:r w:rsidRPr="000E1429">
                            <w:t xml:space="preserve"> admin@opml.co.uk</w:t>
                          </w:r>
                        </w:p>
                        <w:p w14:paraId="63C432E3" w14:textId="77777777" w:rsidR="00676AA9" w:rsidRDefault="00676AA9" w:rsidP="00530E2E">
                          <w:pPr>
                            <w:pStyle w:val="Contacts"/>
                          </w:pPr>
                          <w:r w:rsidRPr="000E1429">
                            <w:t>Website</w:t>
                          </w:r>
                          <w:r>
                            <w:t>:</w:t>
                          </w:r>
                          <w:hyperlink r:id="rId1" w:history="1">
                            <w:r w:rsidRPr="0041229D">
                              <w:rPr>
                                <w:rStyle w:val="Hyperlink"/>
                              </w:rPr>
                              <w:t>www.opml.co.uk</w:t>
                            </w:r>
                          </w:hyperlink>
                        </w:p>
                        <w:p w14:paraId="78E109B9" w14:textId="77777777" w:rsidR="00676AA9" w:rsidRPr="000E1429" w:rsidRDefault="00676AA9" w:rsidP="00530E2E">
                          <w:pPr>
                            <w:pStyle w:val="Contacts"/>
                          </w:pPr>
                          <w:r>
                            <w:t xml:space="preserve">Twitter: </w:t>
                          </w:r>
                          <w:hyperlink r:id="rId2" w:history="1">
                            <w:r w:rsidRPr="006E0269">
                              <w:rPr>
                                <w:rStyle w:val="Hyperlink"/>
                              </w:rPr>
                              <w:t>@OPMglobal</w:t>
                            </w:r>
                          </w:hyperlink>
                        </w:p>
                        <w:p w14:paraId="6C3F078C" w14:textId="77777777" w:rsidR="00676AA9" w:rsidRDefault="00676AA9" w:rsidP="00530E2E">
                          <w:pPr>
                            <w:pStyle w:val="Contacts"/>
                          </w:pPr>
                          <w:r>
                            <w:t xml:space="preserve">Facebook: </w:t>
                          </w:r>
                          <w:hyperlink r:id="rId3" w:history="1">
                            <w:r w:rsidRPr="006E0269">
                              <w:rPr>
                                <w:rStyle w:val="Hyperlink"/>
                              </w:rPr>
                              <w:t>@OPMglobal</w:t>
                            </w:r>
                          </w:hyperlink>
                        </w:p>
                        <w:p w14:paraId="4911841D" w14:textId="77777777" w:rsidR="00676AA9" w:rsidRDefault="00676AA9" w:rsidP="00530E2E">
                          <w:pPr>
                            <w:pStyle w:val="Contacts"/>
                          </w:pPr>
                          <w:r>
                            <w:t xml:space="preserve">YouTube: </w:t>
                          </w:r>
                          <w:hyperlink r:id="rId4" w:history="1">
                            <w:r w:rsidRPr="006E0269">
                              <w:rPr>
                                <w:rStyle w:val="Hyperlink"/>
                              </w:rPr>
                              <w:t>@OPMglobal</w:t>
                            </w:r>
                          </w:hyperlink>
                        </w:p>
                        <w:p w14:paraId="400628EC" w14:textId="77777777" w:rsidR="00676AA9" w:rsidRPr="000E1429" w:rsidRDefault="00676AA9" w:rsidP="00530E2E">
                          <w:pPr>
                            <w:pStyle w:val="Contacts"/>
                          </w:pPr>
                          <w:r>
                            <w:t xml:space="preserve">LinkedIn: </w:t>
                          </w:r>
                          <w:hyperlink r:id="rId5" w:history="1">
                            <w:r w:rsidRPr="00DF1A6A">
                              <w:rPr>
                                <w:rStyle w:val="Hyperlink"/>
                              </w:rPr>
                              <w:t>@OPMglobal</w:t>
                            </w:r>
                          </w:hyperlink>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55327C" id="_x0000_t202" coordsize="21600,21600" o:spt="202" path="m,l,21600r21600,l21600,xe">
              <v:stroke joinstyle="miter"/>
              <v:path gradientshapeok="t" o:connecttype="rect"/>
            </v:shapetype>
            <v:shape id="Text Box 11" o:spid="_x0000_s1030" type="#_x0000_t202" style="position:absolute;left:0;text-align:left;margin-left:0;margin-top:-217.05pt;width:169.95pt;height:1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OMroQIAAJQ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" filled="f" stroked="f">
              <v:path arrowok="t"/>
              <v:textbox inset="0,0,0,0">
                <w:txbxContent>
                  <w:p w14:paraId="61DA070C" w14:textId="77777777" w:rsidR="00676AA9" w:rsidRPr="000E1429" w:rsidRDefault="00676AA9" w:rsidP="00530E2E">
                    <w:pPr>
                      <w:pStyle w:val="Contacts"/>
                    </w:pPr>
                    <w:r w:rsidRPr="000E1429">
                      <w:t>Oxford Policy Management Limited</w:t>
                    </w:r>
                  </w:p>
                  <w:p w14:paraId="044D4C8D" w14:textId="77777777" w:rsidR="00676AA9" w:rsidRPr="000E1429" w:rsidRDefault="00676AA9" w:rsidP="00530E2E">
                    <w:pPr>
                      <w:pStyle w:val="Contacts"/>
                    </w:pPr>
                    <w:r w:rsidRPr="000E1429">
                      <w:t>Registered in England: 3122495</w:t>
                    </w:r>
                  </w:p>
                  <w:p w14:paraId="247E73FF" w14:textId="77777777" w:rsidR="00676AA9" w:rsidRPr="000E1429" w:rsidRDefault="00676AA9" w:rsidP="00530E2E">
                    <w:pPr>
                      <w:pStyle w:val="Contacts"/>
                    </w:pPr>
                  </w:p>
                  <w:p w14:paraId="2234CF03" w14:textId="77777777" w:rsidR="00676AA9" w:rsidRPr="000E1429" w:rsidRDefault="00676AA9" w:rsidP="00530E2E">
                    <w:pPr>
                      <w:pStyle w:val="Contacts"/>
                    </w:pPr>
                    <w:r w:rsidRPr="000E1429">
                      <w:t>Level 3, Clarendon House</w:t>
                    </w:r>
                  </w:p>
                  <w:p w14:paraId="5EF6639B" w14:textId="77777777" w:rsidR="00676AA9" w:rsidRPr="000E1429" w:rsidRDefault="00676AA9" w:rsidP="00530E2E">
                    <w:pPr>
                      <w:pStyle w:val="Contacts"/>
                    </w:pPr>
                    <w:r w:rsidRPr="000E1429">
                      <w:t>52 Cornmarket Street</w:t>
                    </w:r>
                  </w:p>
                  <w:p w14:paraId="2D581005" w14:textId="77777777" w:rsidR="00676AA9" w:rsidRPr="00CB6CEC" w:rsidRDefault="00676AA9" w:rsidP="00530E2E">
                    <w:pPr>
                      <w:pStyle w:val="Contacts"/>
                    </w:pPr>
                    <w:r w:rsidRPr="000E1429">
                      <w:t xml:space="preserve">Oxford, </w:t>
                    </w:r>
                    <w:r w:rsidRPr="00CB6CEC">
                      <w:t>OX1 3HJ</w:t>
                    </w:r>
                  </w:p>
                  <w:p w14:paraId="266B5A12" w14:textId="77777777" w:rsidR="00676AA9" w:rsidRPr="000E1429" w:rsidRDefault="00676AA9" w:rsidP="00530E2E">
                    <w:pPr>
                      <w:pStyle w:val="Contacts"/>
                    </w:pPr>
                    <w:r w:rsidRPr="000E1429">
                      <w:t>United Kingdom</w:t>
                    </w:r>
                  </w:p>
                  <w:p w14:paraId="7F6B3E99" w14:textId="77777777" w:rsidR="00676AA9" w:rsidRPr="000E1429" w:rsidRDefault="00676AA9" w:rsidP="00530E2E">
                    <w:pPr>
                      <w:pStyle w:val="Contacts"/>
                    </w:pPr>
                  </w:p>
                  <w:p w14:paraId="504D8085" w14:textId="77777777" w:rsidR="00676AA9" w:rsidRPr="000E1429" w:rsidRDefault="00676AA9" w:rsidP="00530E2E">
                    <w:pPr>
                      <w:pStyle w:val="Contacts"/>
                    </w:pPr>
                    <w:r w:rsidRPr="000E1429">
                      <w:t>Tel</w:t>
                    </w:r>
                    <w:r>
                      <w:t>:</w:t>
                    </w:r>
                    <w:r w:rsidRPr="000E1429">
                      <w:t xml:space="preserve"> +44 (0) 1865 207 300</w:t>
                    </w:r>
                  </w:p>
                  <w:p w14:paraId="484861C8" w14:textId="77777777" w:rsidR="00676AA9" w:rsidRPr="000E1429" w:rsidRDefault="00676AA9" w:rsidP="00530E2E">
                    <w:pPr>
                      <w:pStyle w:val="Contacts"/>
                    </w:pPr>
                    <w:r w:rsidRPr="000E1429">
                      <w:t>Fax</w:t>
                    </w:r>
                    <w:r>
                      <w:t>:</w:t>
                    </w:r>
                    <w:r w:rsidRPr="000E1429">
                      <w:t xml:space="preserve"> +44 (0) 1865 207 301</w:t>
                    </w:r>
                  </w:p>
                  <w:p w14:paraId="1BDC0BFA" w14:textId="77777777" w:rsidR="00676AA9" w:rsidRPr="000E1429" w:rsidRDefault="00676AA9" w:rsidP="00530E2E">
                    <w:pPr>
                      <w:pStyle w:val="Contacts"/>
                    </w:pPr>
                    <w:r w:rsidRPr="000E1429">
                      <w:t>Email</w:t>
                    </w:r>
                    <w:r>
                      <w:t>:</w:t>
                    </w:r>
                    <w:r w:rsidRPr="000E1429">
                      <w:t xml:space="preserve"> admin@opml.co.uk</w:t>
                    </w:r>
                  </w:p>
                  <w:p w14:paraId="63C432E3" w14:textId="77777777" w:rsidR="00676AA9" w:rsidRDefault="00676AA9" w:rsidP="00530E2E">
                    <w:pPr>
                      <w:pStyle w:val="Contacts"/>
                    </w:pPr>
                    <w:r w:rsidRPr="000E1429">
                      <w:t>Website</w:t>
                    </w:r>
                    <w:r>
                      <w:t>:</w:t>
                    </w:r>
                    <w:hyperlink r:id="rId6" w:history="1">
                      <w:r w:rsidRPr="0041229D">
                        <w:rPr>
                          <w:rStyle w:val="Hyperlink"/>
                        </w:rPr>
                        <w:t>www.opml.co.uk</w:t>
                      </w:r>
                    </w:hyperlink>
                  </w:p>
                  <w:p w14:paraId="78E109B9" w14:textId="77777777" w:rsidR="00676AA9" w:rsidRPr="000E1429" w:rsidRDefault="00676AA9" w:rsidP="00530E2E">
                    <w:pPr>
                      <w:pStyle w:val="Contacts"/>
                    </w:pPr>
                    <w:r>
                      <w:t xml:space="preserve">Twitter: </w:t>
                    </w:r>
                    <w:hyperlink r:id="rId7" w:history="1">
                      <w:r w:rsidRPr="006E0269">
                        <w:rPr>
                          <w:rStyle w:val="Hyperlink"/>
                        </w:rPr>
                        <w:t>@OPMglobal</w:t>
                      </w:r>
                    </w:hyperlink>
                  </w:p>
                  <w:p w14:paraId="6C3F078C" w14:textId="77777777" w:rsidR="00676AA9" w:rsidRDefault="00676AA9" w:rsidP="00530E2E">
                    <w:pPr>
                      <w:pStyle w:val="Contacts"/>
                    </w:pPr>
                    <w:r>
                      <w:t xml:space="preserve">Facebook: </w:t>
                    </w:r>
                    <w:hyperlink r:id="rId8" w:history="1">
                      <w:r w:rsidRPr="006E0269">
                        <w:rPr>
                          <w:rStyle w:val="Hyperlink"/>
                        </w:rPr>
                        <w:t>@OPMglobal</w:t>
                      </w:r>
                    </w:hyperlink>
                  </w:p>
                  <w:p w14:paraId="4911841D" w14:textId="77777777" w:rsidR="00676AA9" w:rsidRDefault="00676AA9" w:rsidP="00530E2E">
                    <w:pPr>
                      <w:pStyle w:val="Contacts"/>
                    </w:pPr>
                    <w:r>
                      <w:t xml:space="preserve">YouTube: </w:t>
                    </w:r>
                    <w:hyperlink r:id="rId9" w:history="1">
                      <w:r w:rsidRPr="006E0269">
                        <w:rPr>
                          <w:rStyle w:val="Hyperlink"/>
                        </w:rPr>
                        <w:t>@OPMglobal</w:t>
                      </w:r>
                    </w:hyperlink>
                  </w:p>
                  <w:p w14:paraId="400628EC" w14:textId="77777777" w:rsidR="00676AA9" w:rsidRPr="000E1429" w:rsidRDefault="00676AA9" w:rsidP="00530E2E">
                    <w:pPr>
                      <w:pStyle w:val="Contacts"/>
                    </w:pPr>
                    <w:r>
                      <w:t xml:space="preserve">LinkedIn: </w:t>
                    </w:r>
                    <w:hyperlink r:id="rId10" w:history="1">
                      <w:r w:rsidRPr="00DF1A6A">
                        <w:rPr>
                          <w:rStyle w:val="Hyperlink"/>
                        </w:rPr>
                        <w:t>@OPMglobal</w:t>
                      </w:r>
                    </w:hyperlink>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1AA4" w14:textId="77777777" w:rsidR="00676AA9" w:rsidRPr="00991A6A" w:rsidRDefault="00676AA9" w:rsidP="000E1429">
    <w:pPr>
      <w:rPr>
        <w:rStyle w:val="PageNumber"/>
      </w:rPr>
    </w:pPr>
    <w:r w:rsidRPr="00991A6A">
      <w:rPr>
        <w:rStyle w:val="PageNumber"/>
      </w:rPr>
      <w:fldChar w:fldCharType="begin"/>
    </w:r>
    <w:r w:rsidRPr="00991A6A">
      <w:rPr>
        <w:rStyle w:val="PageNumber"/>
      </w:rPr>
      <w:instrText xml:space="preserve">PAGE  </w:instrText>
    </w:r>
    <w:r w:rsidRPr="00991A6A">
      <w:rPr>
        <w:rStyle w:val="PageNumber"/>
      </w:rPr>
      <w:fldChar w:fldCharType="separate"/>
    </w:r>
    <w:r>
      <w:rPr>
        <w:rStyle w:val="PageNumber"/>
        <w:noProof/>
      </w:rPr>
      <w:t>75</w:t>
    </w:r>
    <w:r w:rsidRPr="00991A6A">
      <w:rPr>
        <w:rStyle w:val="PageNumber"/>
      </w:rPr>
      <w:fldChar w:fldCharType="end"/>
    </w:r>
  </w:p>
  <w:p w14:paraId="5F7EEC9A" w14:textId="77777777" w:rsidR="00676AA9" w:rsidRPr="00991A6A" w:rsidRDefault="00676AA9" w:rsidP="000E1429">
    <w:r w:rsidRPr="00991A6A">
      <w:t>© Oxford</w:t>
    </w:r>
    <w:r>
      <w:t xml:space="preserve"> Policy Management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1C3A5" w14:textId="77777777" w:rsidR="00676AA9" w:rsidRPr="00475405" w:rsidRDefault="00676AA9" w:rsidP="00530E2E">
    <w:pPr>
      <w:pStyle w:val="Footer"/>
      <w:pBdr>
        <w:top w:val="single" w:sz="4" w:space="1" w:color="auto"/>
      </w:pBdr>
    </w:pPr>
    <w:r w:rsidRPr="00475405">
      <w:t>© Oxford Policy Management</w:t>
    </w:r>
    <w:r>
      <w:ptab w:relativeTo="margin" w:alignment="right" w:leader="none"/>
    </w:r>
    <w:sdt>
      <w:sdtPr>
        <w:id w:val="-8731500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44</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0D2FF" w14:textId="77777777" w:rsidR="00676AA9" w:rsidRPr="00475405" w:rsidRDefault="00676AA9" w:rsidP="00530E2E">
    <w:pPr>
      <w:pStyle w:val="Footer"/>
      <w:pBdr>
        <w:top w:val="single" w:sz="4" w:space="1" w:color="auto"/>
      </w:pBdr>
    </w:pPr>
    <w:r w:rsidRPr="00475405">
      <w:t>© Oxford Policy Management</w:t>
    </w:r>
    <w:r>
      <w:ptab w:relativeTo="margin" w:alignment="right" w:leader="none"/>
    </w:r>
    <w:sdt>
      <w:sdtPr>
        <w:id w:val="-6530702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67</w:t>
        </w:r>
        <w:r>
          <w:rPr>
            <w:noProof/>
          </w:rPr>
          <w:fldChar w:fldCharType="end"/>
        </w:r>
      </w:sdtContent>
    </w:sdt>
  </w:p>
  <w:p w14:paraId="3DEB5E99" w14:textId="77777777" w:rsidR="00676AA9" w:rsidRDefault="00676AA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168A6" w14:textId="77777777" w:rsidR="00676AA9" w:rsidRPr="00475405" w:rsidRDefault="00676AA9" w:rsidP="00530E2E">
    <w:pPr>
      <w:pStyle w:val="Footer"/>
      <w:pBdr>
        <w:top w:val="single" w:sz="4" w:space="1" w:color="auto"/>
      </w:pBdr>
    </w:pPr>
    <w:r w:rsidRPr="00475405">
      <w:t>© Oxford Policy Management</w:t>
    </w:r>
    <w:r>
      <w:ptab w:relativeTo="margin" w:alignment="right" w:leader="none"/>
    </w:r>
    <w:sdt>
      <w:sdtPr>
        <w:id w:val="-18106233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1B952" w14:textId="77777777" w:rsidR="00326508" w:rsidRPr="0005501D" w:rsidRDefault="00326508" w:rsidP="000E1429">
      <w:r>
        <w:separator/>
      </w:r>
    </w:p>
  </w:footnote>
  <w:footnote w:type="continuationSeparator" w:id="0">
    <w:p w14:paraId="06946EB5" w14:textId="77777777" w:rsidR="00326508" w:rsidRPr="0005501D" w:rsidRDefault="00326508" w:rsidP="000E1429"/>
  </w:footnote>
  <w:footnote w:type="continuationNotice" w:id="1">
    <w:p w14:paraId="332CB348" w14:textId="77777777" w:rsidR="00326508" w:rsidRDefault="00326508" w:rsidP="000E1429"/>
  </w:footnote>
  <w:footnote w:id="2">
    <w:p w14:paraId="7FAE9DA2" w14:textId="77777777" w:rsidR="00676AA9" w:rsidRDefault="00676AA9" w:rsidP="00263901">
      <w:pPr>
        <w:pStyle w:val="FootnoteText"/>
      </w:pPr>
      <w:r>
        <w:rPr>
          <w:rStyle w:val="FootnoteReference"/>
        </w:rPr>
        <w:footnoteRef/>
      </w:r>
      <w:r>
        <w:t xml:space="preserve"> H1 = Period between January and June, H2 = Period between July and December</w:t>
      </w:r>
    </w:p>
  </w:footnote>
  <w:footnote w:id="3">
    <w:p w14:paraId="68E256A5" w14:textId="77777777" w:rsidR="00676AA9" w:rsidRPr="00A454D8" w:rsidRDefault="00676AA9" w:rsidP="00A454D8">
      <w:pPr>
        <w:pStyle w:val="FootnoteText"/>
      </w:pPr>
      <w:r>
        <w:rPr>
          <w:rStyle w:val="FootnoteReference"/>
        </w:rPr>
        <w:footnoteRef/>
      </w:r>
      <w:r>
        <w:t xml:space="preserve"> </w:t>
      </w:r>
      <w:r w:rsidRPr="00A454D8">
        <w:t xml:space="preserve">It is the ratio of admissions during the reporting period (Jan to June 2020) to the population in that age group, gender and type of enrolment. It is not the annualised Utilisation Rate.  </w:t>
      </w:r>
    </w:p>
  </w:footnote>
  <w:footnote w:id="4">
    <w:p w14:paraId="4E22EF74" w14:textId="77777777" w:rsidR="00676AA9" w:rsidRPr="00D23427" w:rsidRDefault="00676AA9" w:rsidP="005F5304">
      <w:pPr>
        <w:pStyle w:val="FootnoteText"/>
        <w:rPr>
          <w:lang w:val="en-US"/>
        </w:rPr>
      </w:pPr>
      <w:r>
        <w:rPr>
          <w:rStyle w:val="FootnoteReference"/>
        </w:rPr>
        <w:footnoteRef/>
      </w:r>
      <w:r>
        <w:t xml:space="preserve"> </w:t>
      </w:r>
      <w:hyperlink r:id="rId1" w:history="1">
        <w:r w:rsidRPr="00D23427">
          <w:rPr>
            <w:rStyle w:val="Hyperlink"/>
          </w:rPr>
          <w:t>https://www.kingsfund.org.uk/publications/nhs-hospital-bed-numbers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3D363" w14:textId="77777777" w:rsidR="00676AA9" w:rsidRPr="00240654" w:rsidRDefault="00676AA9" w:rsidP="000E1429">
    <w:r>
      <w:rPr>
        <w:noProof/>
        <w:lang w:val="en-US" w:eastAsia="en-US"/>
      </w:rPr>
      <mc:AlternateContent>
        <mc:Choice Requires="wps">
          <w:drawing>
            <wp:anchor distT="0" distB="0" distL="114300" distR="114300" simplePos="0" relativeHeight="251665408" behindDoc="0" locked="0" layoutInCell="1" allowOverlap="1" wp14:anchorId="0D94AFCF" wp14:editId="1C2946A8">
              <wp:simplePos x="0" y="0"/>
              <wp:positionH relativeFrom="column">
                <wp:posOffset>3810000</wp:posOffset>
              </wp:positionH>
              <wp:positionV relativeFrom="page">
                <wp:posOffset>1080135</wp:posOffset>
              </wp:positionV>
              <wp:extent cx="10795" cy="8430895"/>
              <wp:effectExtent l="0" t="0" r="27305" b="27305"/>
              <wp:wrapNone/>
              <wp:docPr id="1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95" cy="8430895"/>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80E8FB"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0pt,85.05pt" to="300.85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" strokecolor="black [3213]" strokeweight=".25pt">
              <v:stroke joinstyle="miter"/>
              <o:lock v:ext="edit" shapetype="f"/>
              <w10:wrap anchory="page"/>
            </v:lin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7688662E" wp14:editId="69C4FA07">
              <wp:simplePos x="0" y="0"/>
              <wp:positionH relativeFrom="column">
                <wp:posOffset>-152400</wp:posOffset>
              </wp:positionH>
              <wp:positionV relativeFrom="page">
                <wp:posOffset>1080135</wp:posOffset>
              </wp:positionV>
              <wp:extent cx="1270" cy="8430895"/>
              <wp:effectExtent l="0" t="0" r="36830" b="27305"/>
              <wp:wrapNone/>
              <wp:docPr id="1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8430895"/>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C5870C1"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85.05pt" to="-11.9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" strokecolor="black [3213]" strokeweight=".25pt">
              <v:stroke joinstyle="miter"/>
              <o:lock v:ext="edit" shapetype="f"/>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7F03A" w14:textId="77777777" w:rsidR="00676AA9" w:rsidRDefault="00676AA9" w:rsidP="00791C67">
    <w:pPr>
      <w:pStyle w:val="Header"/>
      <w:pBdr>
        <w:bottom w:val="none" w:sz="0" w:space="0" w:color="auto"/>
      </w:pBdr>
    </w:pPr>
    <w:r>
      <w:rPr>
        <w:lang w:val="en-US" w:eastAsia="en-US"/>
      </w:rPr>
      <mc:AlternateContent>
        <mc:Choice Requires="wps">
          <w:drawing>
            <wp:anchor distT="0" distB="0" distL="114300" distR="114300" simplePos="0" relativeHeight="251671552" behindDoc="0" locked="0" layoutInCell="1" allowOverlap="1" wp14:anchorId="44B8E08B" wp14:editId="038B13F5">
              <wp:simplePos x="0" y="0"/>
              <wp:positionH relativeFrom="column">
                <wp:posOffset>0</wp:posOffset>
              </wp:positionH>
              <wp:positionV relativeFrom="paragraph">
                <wp:posOffset>691515</wp:posOffset>
              </wp:positionV>
              <wp:extent cx="5654040" cy="5080"/>
              <wp:effectExtent l="19050" t="38100" r="41910" b="52070"/>
              <wp:wrapNone/>
              <wp:docPr id="1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5080"/>
                      </a:xfrm>
                      <a:prstGeom prst="line">
                        <a:avLst/>
                      </a:prstGeom>
                      <a:noFill/>
                      <a:ln w="76200">
                        <a:solidFill>
                          <a:schemeClr val="tx2">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CF34E5"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4.45pt" to="445.2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" strokecolor="#0a1f50 [3215]" strokeweight="6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42FCB" w14:textId="77777777" w:rsidR="00676AA9" w:rsidRPr="00475405" w:rsidRDefault="00676AA9" w:rsidP="00130945">
    <w:pPr>
      <w:pStyle w:val="Header"/>
    </w:pPr>
    <w:r w:rsidRPr="0009518C">
      <w:t>Social Health Protection Health Insurance Programme</w:t>
    </w:r>
    <w:r>
      <w:t xml:space="preserve"> – </w:t>
    </w:r>
    <w:r w:rsidRPr="0009518C">
      <w:t>Consulting Services for Programme Implementation, Pakistan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A9984" w14:textId="77777777" w:rsidR="00676AA9" w:rsidRDefault="00676AA9" w:rsidP="000E1429">
    <w:r>
      <w:rPr>
        <w:noProof/>
        <w:lang w:val="en-US" w:eastAsia="en-US"/>
      </w:rPr>
      <w:drawing>
        <wp:anchor distT="0" distB="0" distL="114300" distR="114300" simplePos="0" relativeHeight="251662336" behindDoc="1" locked="0" layoutInCell="1" allowOverlap="1" wp14:anchorId="0E0BDC7B" wp14:editId="78160444">
          <wp:simplePos x="0" y="0"/>
          <wp:positionH relativeFrom="page">
            <wp:posOffset>13970</wp:posOffset>
          </wp:positionH>
          <wp:positionV relativeFrom="page">
            <wp:posOffset>414215</wp:posOffset>
          </wp:positionV>
          <wp:extent cx="7559646" cy="10220960"/>
          <wp:effectExtent l="0" t="0" r="10160" b="0"/>
          <wp:wrapNone/>
          <wp:docPr id="31" name="Picture 31"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46" cy="10220960"/>
                  </a:xfrm>
                  <a:prstGeom prst="rect">
                    <a:avLst/>
                  </a:prstGeom>
                  <a:noFill/>
                  <a:ln>
                    <a:noFill/>
                  </a:ln>
                </pic:spPr>
              </pic:pic>
            </a:graphicData>
          </a:graphic>
        </wp:anchor>
      </w:drawing>
    </w:r>
    <w:r>
      <w:t>Document Title (double click to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979"/>
    <w:multiLevelType w:val="hybridMultilevel"/>
    <w:tmpl w:val="D1E82DE8"/>
    <w:lvl w:ilvl="0" w:tplc="6C567B12">
      <w:start w:val="1"/>
      <w:numFmt w:val="bullet"/>
      <w:pStyle w:val="CVRespb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91DF7"/>
    <w:multiLevelType w:val="hybridMultilevel"/>
    <w:tmpl w:val="92B0114E"/>
    <w:lvl w:ilvl="0" w:tplc="1D4418FA">
      <w:start w:val="1"/>
      <w:numFmt w:val="bullet"/>
      <w:pStyle w:val="Heading5"/>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6C099E"/>
    <w:multiLevelType w:val="multilevel"/>
    <w:tmpl w:val="2D00D928"/>
    <w:styleLink w:val="ImportedStyle1"/>
    <w:lvl w:ilvl="0">
      <w:start w:val="1"/>
      <w:numFmt w:val="decimal"/>
      <w:lvlText w:val="%1."/>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abstractNum>
  <w:abstractNum w:abstractNumId="4" w15:restartNumberingAfterBreak="0">
    <w:nsid w:val="15A17889"/>
    <w:multiLevelType w:val="hybridMultilevel"/>
    <w:tmpl w:val="8E9C9B28"/>
    <w:lvl w:ilvl="0" w:tplc="1E3640D6">
      <w:start w:val="1"/>
      <w:numFmt w:val="bullet"/>
      <w:pStyle w:val="CVListsub-bullet"/>
      <w:lvlText w:val="­"/>
      <w:lvlJc w:val="left"/>
      <w:pPr>
        <w:tabs>
          <w:tab w:val="num" w:pos="2985"/>
        </w:tabs>
        <w:ind w:left="2985" w:hanging="360"/>
      </w:pPr>
      <w:rPr>
        <w:rFonts w:ascii="font207" w:hAnsi="font207" w:hint="default"/>
      </w:rPr>
    </w:lvl>
    <w:lvl w:ilvl="1" w:tplc="08090003" w:tentative="1">
      <w:start w:val="1"/>
      <w:numFmt w:val="bullet"/>
      <w:lvlText w:val="o"/>
      <w:lvlJc w:val="left"/>
      <w:pPr>
        <w:tabs>
          <w:tab w:val="num" w:pos="4422"/>
        </w:tabs>
        <w:ind w:left="4422" w:hanging="360"/>
      </w:pPr>
      <w:rPr>
        <w:rFonts w:ascii="Courier New" w:hAnsi="Courier New" w:cs="Courier New" w:hint="default"/>
      </w:rPr>
    </w:lvl>
    <w:lvl w:ilvl="2" w:tplc="08090005" w:tentative="1">
      <w:start w:val="1"/>
      <w:numFmt w:val="bullet"/>
      <w:lvlText w:val=""/>
      <w:lvlJc w:val="left"/>
      <w:pPr>
        <w:tabs>
          <w:tab w:val="num" w:pos="5142"/>
        </w:tabs>
        <w:ind w:left="5142" w:hanging="360"/>
      </w:pPr>
      <w:rPr>
        <w:rFonts w:ascii="Wingdings" w:hAnsi="Wingdings" w:hint="default"/>
      </w:rPr>
    </w:lvl>
    <w:lvl w:ilvl="3" w:tplc="08090001" w:tentative="1">
      <w:start w:val="1"/>
      <w:numFmt w:val="bullet"/>
      <w:lvlText w:val=""/>
      <w:lvlJc w:val="left"/>
      <w:pPr>
        <w:tabs>
          <w:tab w:val="num" w:pos="5862"/>
        </w:tabs>
        <w:ind w:left="5862" w:hanging="360"/>
      </w:pPr>
      <w:rPr>
        <w:rFonts w:ascii="Symbol" w:hAnsi="Symbol" w:hint="default"/>
      </w:rPr>
    </w:lvl>
    <w:lvl w:ilvl="4" w:tplc="08090003" w:tentative="1">
      <w:start w:val="1"/>
      <w:numFmt w:val="bullet"/>
      <w:lvlText w:val="o"/>
      <w:lvlJc w:val="left"/>
      <w:pPr>
        <w:tabs>
          <w:tab w:val="num" w:pos="6582"/>
        </w:tabs>
        <w:ind w:left="6582" w:hanging="360"/>
      </w:pPr>
      <w:rPr>
        <w:rFonts w:ascii="Courier New" w:hAnsi="Courier New" w:cs="Courier New" w:hint="default"/>
      </w:rPr>
    </w:lvl>
    <w:lvl w:ilvl="5" w:tplc="08090005" w:tentative="1">
      <w:start w:val="1"/>
      <w:numFmt w:val="bullet"/>
      <w:lvlText w:val=""/>
      <w:lvlJc w:val="left"/>
      <w:pPr>
        <w:tabs>
          <w:tab w:val="num" w:pos="7302"/>
        </w:tabs>
        <w:ind w:left="7302" w:hanging="360"/>
      </w:pPr>
      <w:rPr>
        <w:rFonts w:ascii="Wingdings" w:hAnsi="Wingdings" w:hint="default"/>
      </w:rPr>
    </w:lvl>
    <w:lvl w:ilvl="6" w:tplc="08090001" w:tentative="1">
      <w:start w:val="1"/>
      <w:numFmt w:val="bullet"/>
      <w:lvlText w:val=""/>
      <w:lvlJc w:val="left"/>
      <w:pPr>
        <w:tabs>
          <w:tab w:val="num" w:pos="8022"/>
        </w:tabs>
        <w:ind w:left="8022" w:hanging="360"/>
      </w:pPr>
      <w:rPr>
        <w:rFonts w:ascii="Symbol" w:hAnsi="Symbol" w:hint="default"/>
      </w:rPr>
    </w:lvl>
    <w:lvl w:ilvl="7" w:tplc="08090003" w:tentative="1">
      <w:start w:val="1"/>
      <w:numFmt w:val="bullet"/>
      <w:lvlText w:val="o"/>
      <w:lvlJc w:val="left"/>
      <w:pPr>
        <w:tabs>
          <w:tab w:val="num" w:pos="8742"/>
        </w:tabs>
        <w:ind w:left="8742" w:hanging="360"/>
      </w:pPr>
      <w:rPr>
        <w:rFonts w:ascii="Courier New" w:hAnsi="Courier New" w:cs="Courier New" w:hint="default"/>
      </w:rPr>
    </w:lvl>
    <w:lvl w:ilvl="8" w:tplc="08090005" w:tentative="1">
      <w:start w:val="1"/>
      <w:numFmt w:val="bullet"/>
      <w:lvlText w:val=""/>
      <w:lvlJc w:val="left"/>
      <w:pPr>
        <w:tabs>
          <w:tab w:val="num" w:pos="9462"/>
        </w:tabs>
        <w:ind w:left="9462" w:hanging="360"/>
      </w:pPr>
      <w:rPr>
        <w:rFonts w:ascii="Wingdings" w:hAnsi="Wingdings" w:hint="default"/>
      </w:rPr>
    </w:lvl>
  </w:abstractNum>
  <w:abstractNum w:abstractNumId="5" w15:restartNumberingAfterBreak="0">
    <w:nsid w:val="181512F8"/>
    <w:multiLevelType w:val="hybridMultilevel"/>
    <w:tmpl w:val="E21CC672"/>
    <w:styleLink w:val="ImportedStyle5"/>
    <w:lvl w:ilvl="0" w:tplc="8D0C976E">
      <w:start w:val="1"/>
      <w:numFmt w:val="bullet"/>
      <w:lvlText w:val="•"/>
      <w:lvlJc w:val="left"/>
      <w:pPr>
        <w:ind w:left="3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94491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A4AF6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E42DFF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1E62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A5AF6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9DC35A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374F3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DA29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23151531"/>
    <w:multiLevelType w:val="hybridMultilevel"/>
    <w:tmpl w:val="1CA083F2"/>
    <w:lvl w:ilvl="0" w:tplc="6386A53E">
      <w:start w:val="1"/>
      <w:numFmt w:val="decimal"/>
      <w:pStyle w:val="ListNumber1"/>
      <w:lvlText w:val="%1."/>
      <w:lvlJc w:val="left"/>
      <w:pPr>
        <w:tabs>
          <w:tab w:val="num" w:pos="357"/>
        </w:tabs>
        <w:ind w:left="35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6431D7D"/>
    <w:multiLevelType w:val="multilevel"/>
    <w:tmpl w:val="D478B6B4"/>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28296896"/>
    <w:multiLevelType w:val="hybridMultilevel"/>
    <w:tmpl w:val="51FC91CC"/>
    <w:lvl w:ilvl="0" w:tplc="BA806A34">
      <w:start w:val="1"/>
      <w:numFmt w:val="decimal"/>
      <w:pStyle w:val="HeadingOPM3"/>
      <w:lvlText w:val="%1."/>
      <w:lvlJc w:val="left"/>
      <w:pPr>
        <w:ind w:left="1080" w:hanging="360"/>
      </w:pPr>
    </w:lvl>
    <w:lvl w:ilvl="1" w:tplc="04090019">
      <w:start w:val="1"/>
      <w:numFmt w:val="lowerLetter"/>
      <w:lvlText w:val="%2."/>
      <w:lvlJc w:val="left"/>
      <w:pPr>
        <w:ind w:left="1800" w:hanging="360"/>
      </w:pPr>
    </w:lvl>
    <w:lvl w:ilvl="2" w:tplc="0409001B">
      <w:start w:val="1"/>
      <w:numFmt w:val="lowerRoman"/>
      <w:pStyle w:val="HeadingOPM3"/>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375E2C"/>
    <w:multiLevelType w:val="hybridMultilevel"/>
    <w:tmpl w:val="6F5ED82A"/>
    <w:lvl w:ilvl="0" w:tplc="04090019">
      <w:start w:val="1"/>
      <w:numFmt w:val="lowerLetter"/>
      <w:pStyle w:val="Bullets"/>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B5D3192"/>
    <w:multiLevelType w:val="hybridMultilevel"/>
    <w:tmpl w:val="5EE04A10"/>
    <w:lvl w:ilvl="0" w:tplc="C186B062">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B4328F"/>
    <w:multiLevelType w:val="hybridMultilevel"/>
    <w:tmpl w:val="16D2EC58"/>
    <w:lvl w:ilvl="0" w:tplc="864A6CF4">
      <w:start w:val="1"/>
      <w:numFmt w:val="bullet"/>
      <w:pStyle w:val="BulletsSublist"/>
      <w:lvlText w:val=""/>
      <w:lvlJc w:val="left"/>
      <w:pPr>
        <w:ind w:left="2700" w:hanging="360"/>
      </w:pPr>
      <w:rPr>
        <w:rFonts w:ascii="Symbol" w:hAnsi="Symbol" w:hint="default"/>
        <w:i w:val="0"/>
        <w:iCs w:val="0"/>
        <w:caps w:val="0"/>
        <w:strike w:val="0"/>
        <w:dstrike w:val="0"/>
        <w:noProof w:val="0"/>
        <w:vanish w:val="0"/>
        <w:color w:val="000000"/>
        <w:kern w:val="0"/>
        <w:position w:val="0"/>
        <w:u w:val="none"/>
        <w:effect w:val="none"/>
        <w:vertAlign w:val="baseline"/>
        <w:em w:val="none"/>
        <w:specVanish w:val="0"/>
      </w:rPr>
    </w:lvl>
    <w:lvl w:ilvl="1" w:tplc="04090003">
      <w:start w:val="1"/>
      <w:numFmt w:val="bullet"/>
      <w:lvlText w:val=""/>
      <w:lvlJc w:val="left"/>
      <w:pPr>
        <w:ind w:left="3420" w:hanging="360"/>
      </w:pPr>
      <w:rPr>
        <w:rFonts w:ascii="Symbol" w:hAnsi="Symbol"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48860A7B"/>
    <w:multiLevelType w:val="hybridMultilevel"/>
    <w:tmpl w:val="A0789218"/>
    <w:lvl w:ilvl="0" w:tplc="C7BCF91E">
      <w:start w:val="1"/>
      <w:numFmt w:val="decimal"/>
      <w:pStyle w:val="Heading2"/>
      <w:lvlText w:val="%1."/>
      <w:lvlJc w:val="left"/>
      <w:pPr>
        <w:ind w:left="720" w:hanging="360"/>
      </w:pPr>
    </w:lvl>
    <w:lvl w:ilvl="1" w:tplc="08090019">
      <w:start w:val="1"/>
      <w:numFmt w:val="lowerLetter"/>
      <w:pStyle w:val="Heading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200037"/>
    <w:multiLevelType w:val="hybridMultilevel"/>
    <w:tmpl w:val="D1CE43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D2E21AF"/>
    <w:multiLevelType w:val="hybridMultilevel"/>
    <w:tmpl w:val="D8E6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3490E"/>
    <w:multiLevelType w:val="hybridMultilevel"/>
    <w:tmpl w:val="93F0D03E"/>
    <w:lvl w:ilvl="0" w:tplc="742EA53E">
      <w:start w:val="1"/>
      <w:numFmt w:val="bullet"/>
      <w:pStyle w:val="CVListbullet"/>
      <w:lvlText w:val=""/>
      <w:lvlJc w:val="left"/>
      <w:pPr>
        <w:tabs>
          <w:tab w:val="num" w:pos="2625"/>
        </w:tabs>
        <w:ind w:left="2625" w:hanging="357"/>
      </w:pPr>
      <w:rPr>
        <w:rFonts w:ascii="Symbol" w:hAnsi="Symbol" w:hint="default"/>
      </w:rPr>
    </w:lvl>
    <w:lvl w:ilvl="1" w:tplc="08090003" w:tentative="1">
      <w:start w:val="1"/>
      <w:numFmt w:val="bullet"/>
      <w:lvlText w:val="o"/>
      <w:lvlJc w:val="left"/>
      <w:pPr>
        <w:tabs>
          <w:tab w:val="num" w:pos="3708"/>
        </w:tabs>
        <w:ind w:left="3708" w:hanging="360"/>
      </w:pPr>
      <w:rPr>
        <w:rFonts w:ascii="Courier New" w:hAnsi="Courier New" w:cs="Courier New" w:hint="default"/>
      </w:rPr>
    </w:lvl>
    <w:lvl w:ilvl="2" w:tplc="08090005" w:tentative="1">
      <w:start w:val="1"/>
      <w:numFmt w:val="bullet"/>
      <w:lvlText w:val=""/>
      <w:lvlJc w:val="left"/>
      <w:pPr>
        <w:tabs>
          <w:tab w:val="num" w:pos="4428"/>
        </w:tabs>
        <w:ind w:left="4428" w:hanging="360"/>
      </w:pPr>
      <w:rPr>
        <w:rFonts w:ascii="Wingdings" w:hAnsi="Wingdings" w:hint="default"/>
      </w:rPr>
    </w:lvl>
    <w:lvl w:ilvl="3" w:tplc="08090001" w:tentative="1">
      <w:start w:val="1"/>
      <w:numFmt w:val="bullet"/>
      <w:lvlText w:val=""/>
      <w:lvlJc w:val="left"/>
      <w:pPr>
        <w:tabs>
          <w:tab w:val="num" w:pos="5148"/>
        </w:tabs>
        <w:ind w:left="5148" w:hanging="360"/>
      </w:pPr>
      <w:rPr>
        <w:rFonts w:ascii="Symbol" w:hAnsi="Symbol" w:hint="default"/>
      </w:rPr>
    </w:lvl>
    <w:lvl w:ilvl="4" w:tplc="08090003" w:tentative="1">
      <w:start w:val="1"/>
      <w:numFmt w:val="bullet"/>
      <w:lvlText w:val="o"/>
      <w:lvlJc w:val="left"/>
      <w:pPr>
        <w:tabs>
          <w:tab w:val="num" w:pos="5868"/>
        </w:tabs>
        <w:ind w:left="5868" w:hanging="360"/>
      </w:pPr>
      <w:rPr>
        <w:rFonts w:ascii="Courier New" w:hAnsi="Courier New" w:cs="Courier New" w:hint="default"/>
      </w:rPr>
    </w:lvl>
    <w:lvl w:ilvl="5" w:tplc="08090005" w:tentative="1">
      <w:start w:val="1"/>
      <w:numFmt w:val="bullet"/>
      <w:lvlText w:val=""/>
      <w:lvlJc w:val="left"/>
      <w:pPr>
        <w:tabs>
          <w:tab w:val="num" w:pos="6588"/>
        </w:tabs>
        <w:ind w:left="6588" w:hanging="360"/>
      </w:pPr>
      <w:rPr>
        <w:rFonts w:ascii="Wingdings" w:hAnsi="Wingdings" w:hint="default"/>
      </w:rPr>
    </w:lvl>
    <w:lvl w:ilvl="6" w:tplc="08090001" w:tentative="1">
      <w:start w:val="1"/>
      <w:numFmt w:val="bullet"/>
      <w:lvlText w:val=""/>
      <w:lvlJc w:val="left"/>
      <w:pPr>
        <w:tabs>
          <w:tab w:val="num" w:pos="7308"/>
        </w:tabs>
        <w:ind w:left="7308" w:hanging="360"/>
      </w:pPr>
      <w:rPr>
        <w:rFonts w:ascii="Symbol" w:hAnsi="Symbol" w:hint="default"/>
      </w:rPr>
    </w:lvl>
    <w:lvl w:ilvl="7" w:tplc="08090003" w:tentative="1">
      <w:start w:val="1"/>
      <w:numFmt w:val="bullet"/>
      <w:lvlText w:val="o"/>
      <w:lvlJc w:val="left"/>
      <w:pPr>
        <w:tabs>
          <w:tab w:val="num" w:pos="8028"/>
        </w:tabs>
        <w:ind w:left="8028" w:hanging="360"/>
      </w:pPr>
      <w:rPr>
        <w:rFonts w:ascii="Courier New" w:hAnsi="Courier New" w:cs="Courier New" w:hint="default"/>
      </w:rPr>
    </w:lvl>
    <w:lvl w:ilvl="8" w:tplc="0809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51E872A5"/>
    <w:multiLevelType w:val="hybridMultilevel"/>
    <w:tmpl w:val="D8D2A39C"/>
    <w:lvl w:ilvl="0" w:tplc="3912F96C">
      <w:start w:val="1"/>
      <w:numFmt w:val="bullet"/>
      <w:lvlText w:val="•"/>
      <w:lvlJc w:val="left"/>
      <w:pPr>
        <w:tabs>
          <w:tab w:val="num" w:pos="720"/>
        </w:tabs>
        <w:ind w:left="720" w:hanging="360"/>
      </w:pPr>
      <w:rPr>
        <w:rFonts w:ascii="Arial" w:hAnsi="Arial" w:hint="default"/>
      </w:rPr>
    </w:lvl>
    <w:lvl w:ilvl="1" w:tplc="4BC2A996" w:tentative="1">
      <w:start w:val="1"/>
      <w:numFmt w:val="bullet"/>
      <w:lvlText w:val="•"/>
      <w:lvlJc w:val="left"/>
      <w:pPr>
        <w:tabs>
          <w:tab w:val="num" w:pos="1440"/>
        </w:tabs>
        <w:ind w:left="1440" w:hanging="360"/>
      </w:pPr>
      <w:rPr>
        <w:rFonts w:ascii="Arial" w:hAnsi="Arial" w:hint="default"/>
      </w:rPr>
    </w:lvl>
    <w:lvl w:ilvl="2" w:tplc="7D023AC2" w:tentative="1">
      <w:start w:val="1"/>
      <w:numFmt w:val="bullet"/>
      <w:lvlText w:val="•"/>
      <w:lvlJc w:val="left"/>
      <w:pPr>
        <w:tabs>
          <w:tab w:val="num" w:pos="2160"/>
        </w:tabs>
        <w:ind w:left="2160" w:hanging="360"/>
      </w:pPr>
      <w:rPr>
        <w:rFonts w:ascii="Arial" w:hAnsi="Arial" w:hint="default"/>
      </w:rPr>
    </w:lvl>
    <w:lvl w:ilvl="3" w:tplc="7E0ABBBE" w:tentative="1">
      <w:start w:val="1"/>
      <w:numFmt w:val="bullet"/>
      <w:lvlText w:val="•"/>
      <w:lvlJc w:val="left"/>
      <w:pPr>
        <w:tabs>
          <w:tab w:val="num" w:pos="2880"/>
        </w:tabs>
        <w:ind w:left="2880" w:hanging="360"/>
      </w:pPr>
      <w:rPr>
        <w:rFonts w:ascii="Arial" w:hAnsi="Arial" w:hint="default"/>
      </w:rPr>
    </w:lvl>
    <w:lvl w:ilvl="4" w:tplc="FE68A120" w:tentative="1">
      <w:start w:val="1"/>
      <w:numFmt w:val="bullet"/>
      <w:lvlText w:val="•"/>
      <w:lvlJc w:val="left"/>
      <w:pPr>
        <w:tabs>
          <w:tab w:val="num" w:pos="3600"/>
        </w:tabs>
        <w:ind w:left="3600" w:hanging="360"/>
      </w:pPr>
      <w:rPr>
        <w:rFonts w:ascii="Arial" w:hAnsi="Arial" w:hint="default"/>
      </w:rPr>
    </w:lvl>
    <w:lvl w:ilvl="5" w:tplc="E63AE164" w:tentative="1">
      <w:start w:val="1"/>
      <w:numFmt w:val="bullet"/>
      <w:lvlText w:val="•"/>
      <w:lvlJc w:val="left"/>
      <w:pPr>
        <w:tabs>
          <w:tab w:val="num" w:pos="4320"/>
        </w:tabs>
        <w:ind w:left="4320" w:hanging="360"/>
      </w:pPr>
      <w:rPr>
        <w:rFonts w:ascii="Arial" w:hAnsi="Arial" w:hint="default"/>
      </w:rPr>
    </w:lvl>
    <w:lvl w:ilvl="6" w:tplc="37BA53BE" w:tentative="1">
      <w:start w:val="1"/>
      <w:numFmt w:val="bullet"/>
      <w:lvlText w:val="•"/>
      <w:lvlJc w:val="left"/>
      <w:pPr>
        <w:tabs>
          <w:tab w:val="num" w:pos="5040"/>
        </w:tabs>
        <w:ind w:left="5040" w:hanging="360"/>
      </w:pPr>
      <w:rPr>
        <w:rFonts w:ascii="Arial" w:hAnsi="Arial" w:hint="default"/>
      </w:rPr>
    </w:lvl>
    <w:lvl w:ilvl="7" w:tplc="358815A2" w:tentative="1">
      <w:start w:val="1"/>
      <w:numFmt w:val="bullet"/>
      <w:lvlText w:val="•"/>
      <w:lvlJc w:val="left"/>
      <w:pPr>
        <w:tabs>
          <w:tab w:val="num" w:pos="5760"/>
        </w:tabs>
        <w:ind w:left="5760" w:hanging="360"/>
      </w:pPr>
      <w:rPr>
        <w:rFonts w:ascii="Arial" w:hAnsi="Arial" w:hint="default"/>
      </w:rPr>
    </w:lvl>
    <w:lvl w:ilvl="8" w:tplc="6B4800B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5849B0"/>
    <w:multiLevelType w:val="hybridMultilevel"/>
    <w:tmpl w:val="CC7E7522"/>
    <w:lvl w:ilvl="0" w:tplc="1B1081C8">
      <w:start w:val="1"/>
      <w:numFmt w:val="decimal"/>
      <w:pStyle w:val="Numbered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B223A4"/>
    <w:multiLevelType w:val="multilevel"/>
    <w:tmpl w:val="9F8402CC"/>
    <w:lvl w:ilvl="0">
      <w:start w:val="1"/>
      <w:numFmt w:val="decimal"/>
      <w:lvlText w:val="%1"/>
      <w:lvlJc w:val="left"/>
      <w:pPr>
        <w:tabs>
          <w:tab w:val="num" w:pos="851"/>
        </w:tabs>
        <w:ind w:left="851" w:hanging="851"/>
      </w:pPr>
      <w:rPr>
        <w:rFonts w:ascii="Arial Bold" w:hAnsi="Arial Bold" w:hint="default"/>
        <w:sz w:val="40"/>
      </w:rPr>
    </w:lvl>
    <w:lvl w:ilvl="1">
      <w:start w:val="1"/>
      <w:numFmt w:val="decimal"/>
      <w:isLgl/>
      <w:lvlText w:val="%1.%2"/>
      <w:lvlJc w:val="left"/>
      <w:pPr>
        <w:tabs>
          <w:tab w:val="num" w:pos="941"/>
        </w:tabs>
        <w:ind w:left="941" w:hanging="851"/>
      </w:pPr>
      <w:rPr>
        <w:rFonts w:hint="default"/>
      </w:rPr>
    </w:lvl>
    <w:lvl w:ilvl="2">
      <w:start w:val="1"/>
      <w:numFmt w:val="decimal"/>
      <w:lvlText w:val="%1.%2.%3"/>
      <w:lvlJc w:val="left"/>
      <w:pPr>
        <w:tabs>
          <w:tab w:val="num" w:pos="851"/>
        </w:tabs>
        <w:ind w:left="851" w:hanging="851"/>
      </w:pPr>
      <w:rPr>
        <w:rFonts w:hint="default"/>
        <w:b/>
        <w:bCs w:val="0"/>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20"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1" w15:restartNumberingAfterBreak="0">
    <w:nsid w:val="72F85424"/>
    <w:multiLevelType w:val="multilevel"/>
    <w:tmpl w:val="9E0848C2"/>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3DC7F71"/>
    <w:multiLevelType w:val="hybridMultilevel"/>
    <w:tmpl w:val="D8782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8855E72"/>
    <w:multiLevelType w:val="multilevel"/>
    <w:tmpl w:val="108E8114"/>
    <w:lvl w:ilvl="0">
      <w:start w:val="1"/>
      <w:numFmt w:val="decimal"/>
      <w:pStyle w:val="Heading1"/>
      <w:lvlText w:val="%1"/>
      <w:lvlJc w:val="left"/>
      <w:pPr>
        <w:tabs>
          <w:tab w:val="num" w:pos="851"/>
        </w:tabs>
        <w:ind w:left="851" w:hanging="851"/>
      </w:pPr>
      <w:rPr>
        <w:rFonts w:hint="default"/>
      </w:rPr>
    </w:lvl>
    <w:lvl w:ilvl="1">
      <w:start w:val="1"/>
      <w:numFmt w:val="decimal"/>
      <w:pStyle w:val="Heading20"/>
      <w:isLg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24" w15:restartNumberingAfterBreak="0">
    <w:nsid w:val="7E350385"/>
    <w:multiLevelType w:val="hybridMultilevel"/>
    <w:tmpl w:val="F8FEAA5C"/>
    <w:lvl w:ilvl="0" w:tplc="15E8BCB4">
      <w:start w:val="1"/>
      <w:numFmt w:val="decimal"/>
      <w:pStyle w:val="ListNumbered"/>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5" w15:restartNumberingAfterBreak="0">
    <w:nsid w:val="7EB6627D"/>
    <w:multiLevelType w:val="hybridMultilevel"/>
    <w:tmpl w:val="7C82EC68"/>
    <w:lvl w:ilvl="0" w:tplc="E80A85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1"/>
  </w:num>
  <w:num w:numId="3">
    <w:abstractNumId w:val="7"/>
  </w:num>
  <w:num w:numId="4">
    <w:abstractNumId w:val="10"/>
  </w:num>
  <w:num w:numId="5">
    <w:abstractNumId w:val="17"/>
  </w:num>
  <w:num w:numId="6">
    <w:abstractNumId w:val="20"/>
  </w:num>
  <w:num w:numId="7">
    <w:abstractNumId w:val="1"/>
  </w:num>
  <w:num w:numId="8">
    <w:abstractNumId w:val="11"/>
  </w:num>
  <w:num w:numId="9">
    <w:abstractNumId w:val="2"/>
  </w:num>
  <w:num w:numId="10">
    <w:abstractNumId w:val="12"/>
  </w:num>
  <w:num w:numId="11">
    <w:abstractNumId w:val="18"/>
  </w:num>
  <w:num w:numId="12">
    <w:abstractNumId w:val="15"/>
  </w:num>
  <w:num w:numId="13">
    <w:abstractNumId w:val="4"/>
  </w:num>
  <w:num w:numId="14">
    <w:abstractNumId w:val="0"/>
  </w:num>
  <w:num w:numId="15">
    <w:abstractNumId w:val="8"/>
  </w:num>
  <w:num w:numId="16">
    <w:abstractNumId w:val="9"/>
  </w:num>
  <w:num w:numId="17">
    <w:abstractNumId w:val="6"/>
    <w:lvlOverride w:ilvl="0">
      <w:startOverride w:val="1"/>
    </w:lvlOverride>
  </w:num>
  <w:num w:numId="18">
    <w:abstractNumId w:val="5"/>
  </w:num>
  <w:num w:numId="19">
    <w:abstractNumId w:val="3"/>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3"/>
  </w:num>
  <w:num w:numId="23">
    <w:abstractNumId w:val="25"/>
  </w:num>
  <w:num w:numId="24">
    <w:abstractNumId w:val="16"/>
  </w:num>
  <w:num w:numId="25">
    <w:abstractNumId w:val="14"/>
  </w:num>
  <w:num w:numId="26">
    <w:abstractNumId w:val="22"/>
  </w:num>
  <w:num w:numId="27">
    <w:abstractNumId w:val="1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bid Hussain">
    <w15:presenceInfo w15:providerId="Windows Live" w15:userId="3ce746ae31a088a9"/>
  </w15:person>
  <w15:person w15:author="Denis Garand">
    <w15:presenceInfo w15:providerId="Windows Live" w15:userId="18dc1de69e9a1076"/>
  </w15:person>
  <w15:person w15:author="Zulfiqar Ali">
    <w15:presenceInfo w15:providerId="None" w15:userId="Zulfiqar A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32D"/>
    <w:rsid w:val="00000B15"/>
    <w:rsid w:val="00001599"/>
    <w:rsid w:val="000016E4"/>
    <w:rsid w:val="000025ED"/>
    <w:rsid w:val="0000701E"/>
    <w:rsid w:val="0001329F"/>
    <w:rsid w:val="00013A8F"/>
    <w:rsid w:val="000143BC"/>
    <w:rsid w:val="0001591D"/>
    <w:rsid w:val="00015F16"/>
    <w:rsid w:val="000173B4"/>
    <w:rsid w:val="00017C65"/>
    <w:rsid w:val="00021D04"/>
    <w:rsid w:val="000224B9"/>
    <w:rsid w:val="0002331F"/>
    <w:rsid w:val="000240EE"/>
    <w:rsid w:val="00025519"/>
    <w:rsid w:val="00027F51"/>
    <w:rsid w:val="0003018D"/>
    <w:rsid w:val="0003135F"/>
    <w:rsid w:val="000325CA"/>
    <w:rsid w:val="0003293C"/>
    <w:rsid w:val="00032C1A"/>
    <w:rsid w:val="00032DF7"/>
    <w:rsid w:val="00037E3B"/>
    <w:rsid w:val="00040E7C"/>
    <w:rsid w:val="00042D01"/>
    <w:rsid w:val="00044D93"/>
    <w:rsid w:val="0004507B"/>
    <w:rsid w:val="000454F7"/>
    <w:rsid w:val="00046F22"/>
    <w:rsid w:val="00047CD6"/>
    <w:rsid w:val="000505CC"/>
    <w:rsid w:val="000517A9"/>
    <w:rsid w:val="000517EE"/>
    <w:rsid w:val="00054ECC"/>
    <w:rsid w:val="0005501D"/>
    <w:rsid w:val="000605C9"/>
    <w:rsid w:val="0006088B"/>
    <w:rsid w:val="000610EE"/>
    <w:rsid w:val="00062CD8"/>
    <w:rsid w:val="000639F7"/>
    <w:rsid w:val="00065737"/>
    <w:rsid w:val="000704D9"/>
    <w:rsid w:val="00070614"/>
    <w:rsid w:val="00071225"/>
    <w:rsid w:val="000742DA"/>
    <w:rsid w:val="000753CA"/>
    <w:rsid w:val="00075505"/>
    <w:rsid w:val="00075D20"/>
    <w:rsid w:val="000765EF"/>
    <w:rsid w:val="0007709B"/>
    <w:rsid w:val="00080532"/>
    <w:rsid w:val="000825C9"/>
    <w:rsid w:val="00082750"/>
    <w:rsid w:val="00086569"/>
    <w:rsid w:val="000867F1"/>
    <w:rsid w:val="00087386"/>
    <w:rsid w:val="000904F9"/>
    <w:rsid w:val="00090F63"/>
    <w:rsid w:val="00091F30"/>
    <w:rsid w:val="0009431B"/>
    <w:rsid w:val="00095B64"/>
    <w:rsid w:val="000A0DF5"/>
    <w:rsid w:val="000A1889"/>
    <w:rsid w:val="000A26DB"/>
    <w:rsid w:val="000A2E8A"/>
    <w:rsid w:val="000A32F2"/>
    <w:rsid w:val="000A3572"/>
    <w:rsid w:val="000A5501"/>
    <w:rsid w:val="000A6700"/>
    <w:rsid w:val="000A6917"/>
    <w:rsid w:val="000A73FA"/>
    <w:rsid w:val="000B26D7"/>
    <w:rsid w:val="000B4BD4"/>
    <w:rsid w:val="000B4EBD"/>
    <w:rsid w:val="000B4ECD"/>
    <w:rsid w:val="000B5B8D"/>
    <w:rsid w:val="000B6152"/>
    <w:rsid w:val="000C25E4"/>
    <w:rsid w:val="000C46FB"/>
    <w:rsid w:val="000C7FBE"/>
    <w:rsid w:val="000D1E8F"/>
    <w:rsid w:val="000D3B1B"/>
    <w:rsid w:val="000D7898"/>
    <w:rsid w:val="000D7D0E"/>
    <w:rsid w:val="000E1429"/>
    <w:rsid w:val="000E446B"/>
    <w:rsid w:val="000E4D51"/>
    <w:rsid w:val="000E562D"/>
    <w:rsid w:val="000E6752"/>
    <w:rsid w:val="000F2BCB"/>
    <w:rsid w:val="000F3F5B"/>
    <w:rsid w:val="000F65BE"/>
    <w:rsid w:val="00100C54"/>
    <w:rsid w:val="00101444"/>
    <w:rsid w:val="0010201E"/>
    <w:rsid w:val="001022F4"/>
    <w:rsid w:val="00103BEE"/>
    <w:rsid w:val="00111F69"/>
    <w:rsid w:val="00112672"/>
    <w:rsid w:val="00113940"/>
    <w:rsid w:val="0011421B"/>
    <w:rsid w:val="0011426F"/>
    <w:rsid w:val="00116C48"/>
    <w:rsid w:val="00120286"/>
    <w:rsid w:val="00121A3C"/>
    <w:rsid w:val="00121E11"/>
    <w:rsid w:val="00122024"/>
    <w:rsid w:val="0012214C"/>
    <w:rsid w:val="00123093"/>
    <w:rsid w:val="00123881"/>
    <w:rsid w:val="001300FB"/>
    <w:rsid w:val="00130945"/>
    <w:rsid w:val="00132F16"/>
    <w:rsid w:val="00135E89"/>
    <w:rsid w:val="001373A6"/>
    <w:rsid w:val="00150A59"/>
    <w:rsid w:val="00150FE4"/>
    <w:rsid w:val="00163FDA"/>
    <w:rsid w:val="001641E3"/>
    <w:rsid w:val="00164FCE"/>
    <w:rsid w:val="0016504E"/>
    <w:rsid w:val="00173D5F"/>
    <w:rsid w:val="00173DBC"/>
    <w:rsid w:val="00174295"/>
    <w:rsid w:val="00177ECD"/>
    <w:rsid w:val="00180744"/>
    <w:rsid w:val="00181947"/>
    <w:rsid w:val="00185161"/>
    <w:rsid w:val="001863DE"/>
    <w:rsid w:val="001866DC"/>
    <w:rsid w:val="001870B8"/>
    <w:rsid w:val="00187A20"/>
    <w:rsid w:val="00187B7C"/>
    <w:rsid w:val="001918A0"/>
    <w:rsid w:val="001922F6"/>
    <w:rsid w:val="0019445F"/>
    <w:rsid w:val="00195B24"/>
    <w:rsid w:val="00197073"/>
    <w:rsid w:val="001A487D"/>
    <w:rsid w:val="001A4916"/>
    <w:rsid w:val="001A6CDF"/>
    <w:rsid w:val="001B12CA"/>
    <w:rsid w:val="001B366B"/>
    <w:rsid w:val="001B3B2C"/>
    <w:rsid w:val="001B404A"/>
    <w:rsid w:val="001B41CF"/>
    <w:rsid w:val="001B48C2"/>
    <w:rsid w:val="001B53B9"/>
    <w:rsid w:val="001B66F1"/>
    <w:rsid w:val="001B6E83"/>
    <w:rsid w:val="001B7A33"/>
    <w:rsid w:val="001C14B0"/>
    <w:rsid w:val="001C636D"/>
    <w:rsid w:val="001C6B1B"/>
    <w:rsid w:val="001D093C"/>
    <w:rsid w:val="001D1FD3"/>
    <w:rsid w:val="001D3581"/>
    <w:rsid w:val="001D6C3A"/>
    <w:rsid w:val="001D7417"/>
    <w:rsid w:val="001E174F"/>
    <w:rsid w:val="001F12F9"/>
    <w:rsid w:val="001F299A"/>
    <w:rsid w:val="001F3F65"/>
    <w:rsid w:val="001F505A"/>
    <w:rsid w:val="001F5205"/>
    <w:rsid w:val="001F5B05"/>
    <w:rsid w:val="001F7088"/>
    <w:rsid w:val="001F712B"/>
    <w:rsid w:val="00202AF0"/>
    <w:rsid w:val="0020354B"/>
    <w:rsid w:val="00205ADB"/>
    <w:rsid w:val="00207857"/>
    <w:rsid w:val="00207AE9"/>
    <w:rsid w:val="00207EEF"/>
    <w:rsid w:val="002147BF"/>
    <w:rsid w:val="00220B74"/>
    <w:rsid w:val="00221AE0"/>
    <w:rsid w:val="00231BB7"/>
    <w:rsid w:val="00231E41"/>
    <w:rsid w:val="00236CD1"/>
    <w:rsid w:val="00240654"/>
    <w:rsid w:val="00245899"/>
    <w:rsid w:val="00250245"/>
    <w:rsid w:val="002509B4"/>
    <w:rsid w:val="00252443"/>
    <w:rsid w:val="00253599"/>
    <w:rsid w:val="00253610"/>
    <w:rsid w:val="00254F48"/>
    <w:rsid w:val="002556C0"/>
    <w:rsid w:val="002601D9"/>
    <w:rsid w:val="00261244"/>
    <w:rsid w:val="00261D72"/>
    <w:rsid w:val="00263901"/>
    <w:rsid w:val="00263A7C"/>
    <w:rsid w:val="00264B0C"/>
    <w:rsid w:val="002653F4"/>
    <w:rsid w:val="002702DE"/>
    <w:rsid w:val="00270785"/>
    <w:rsid w:val="002712C6"/>
    <w:rsid w:val="002733F3"/>
    <w:rsid w:val="00274388"/>
    <w:rsid w:val="002744D0"/>
    <w:rsid w:val="002759BA"/>
    <w:rsid w:val="00277B6A"/>
    <w:rsid w:val="002831EE"/>
    <w:rsid w:val="00287E9B"/>
    <w:rsid w:val="002922AF"/>
    <w:rsid w:val="002965B0"/>
    <w:rsid w:val="002A0F3F"/>
    <w:rsid w:val="002A33E5"/>
    <w:rsid w:val="002A4BB8"/>
    <w:rsid w:val="002A5043"/>
    <w:rsid w:val="002A7C53"/>
    <w:rsid w:val="002B0448"/>
    <w:rsid w:val="002B10C7"/>
    <w:rsid w:val="002C0AFD"/>
    <w:rsid w:val="002C0FDB"/>
    <w:rsid w:val="002C2370"/>
    <w:rsid w:val="002C51C6"/>
    <w:rsid w:val="002C5A3A"/>
    <w:rsid w:val="002C6533"/>
    <w:rsid w:val="002C6679"/>
    <w:rsid w:val="002C7256"/>
    <w:rsid w:val="002C728B"/>
    <w:rsid w:val="002D12CB"/>
    <w:rsid w:val="002D2327"/>
    <w:rsid w:val="002D43EB"/>
    <w:rsid w:val="002D546E"/>
    <w:rsid w:val="002E3BC6"/>
    <w:rsid w:val="002E5F19"/>
    <w:rsid w:val="002E6EC0"/>
    <w:rsid w:val="002F1219"/>
    <w:rsid w:val="002F39E4"/>
    <w:rsid w:val="002F6111"/>
    <w:rsid w:val="002F70A9"/>
    <w:rsid w:val="002F744A"/>
    <w:rsid w:val="002F7D9C"/>
    <w:rsid w:val="003071A5"/>
    <w:rsid w:val="003124FC"/>
    <w:rsid w:val="00314344"/>
    <w:rsid w:val="00314371"/>
    <w:rsid w:val="00314BE2"/>
    <w:rsid w:val="00317025"/>
    <w:rsid w:val="00323D9B"/>
    <w:rsid w:val="00324870"/>
    <w:rsid w:val="003254B8"/>
    <w:rsid w:val="00325874"/>
    <w:rsid w:val="00326508"/>
    <w:rsid w:val="00330F7D"/>
    <w:rsid w:val="0033222B"/>
    <w:rsid w:val="0033300C"/>
    <w:rsid w:val="00333CC6"/>
    <w:rsid w:val="003350ED"/>
    <w:rsid w:val="00335739"/>
    <w:rsid w:val="00337E15"/>
    <w:rsid w:val="00342BDC"/>
    <w:rsid w:val="0034571C"/>
    <w:rsid w:val="00345B7E"/>
    <w:rsid w:val="00345B80"/>
    <w:rsid w:val="0034645D"/>
    <w:rsid w:val="00346FDC"/>
    <w:rsid w:val="00350772"/>
    <w:rsid w:val="0035226B"/>
    <w:rsid w:val="003538F5"/>
    <w:rsid w:val="00353D9D"/>
    <w:rsid w:val="003550E1"/>
    <w:rsid w:val="00357C2A"/>
    <w:rsid w:val="003604E9"/>
    <w:rsid w:val="00363375"/>
    <w:rsid w:val="003643D4"/>
    <w:rsid w:val="0036444E"/>
    <w:rsid w:val="00364D13"/>
    <w:rsid w:val="003659AC"/>
    <w:rsid w:val="00374AA2"/>
    <w:rsid w:val="0038007E"/>
    <w:rsid w:val="00381EFB"/>
    <w:rsid w:val="00382B37"/>
    <w:rsid w:val="0038353E"/>
    <w:rsid w:val="003837CE"/>
    <w:rsid w:val="003842C6"/>
    <w:rsid w:val="0038542D"/>
    <w:rsid w:val="00390CB0"/>
    <w:rsid w:val="003910E0"/>
    <w:rsid w:val="003948A2"/>
    <w:rsid w:val="003A4755"/>
    <w:rsid w:val="003A5E44"/>
    <w:rsid w:val="003A5EC8"/>
    <w:rsid w:val="003A734F"/>
    <w:rsid w:val="003B06CE"/>
    <w:rsid w:val="003B3D01"/>
    <w:rsid w:val="003B47C4"/>
    <w:rsid w:val="003B4F8E"/>
    <w:rsid w:val="003B5085"/>
    <w:rsid w:val="003B59A3"/>
    <w:rsid w:val="003B63DB"/>
    <w:rsid w:val="003B74E1"/>
    <w:rsid w:val="003C1E2B"/>
    <w:rsid w:val="003C25F2"/>
    <w:rsid w:val="003C3C5C"/>
    <w:rsid w:val="003C3D8B"/>
    <w:rsid w:val="003C5328"/>
    <w:rsid w:val="003C6D01"/>
    <w:rsid w:val="003D0BDA"/>
    <w:rsid w:val="003D2F57"/>
    <w:rsid w:val="003D6137"/>
    <w:rsid w:val="003D6B00"/>
    <w:rsid w:val="003D754B"/>
    <w:rsid w:val="003E01B8"/>
    <w:rsid w:val="003E2944"/>
    <w:rsid w:val="003E3FDE"/>
    <w:rsid w:val="003E6DAD"/>
    <w:rsid w:val="003F0381"/>
    <w:rsid w:val="0040369C"/>
    <w:rsid w:val="00404DDA"/>
    <w:rsid w:val="004055D8"/>
    <w:rsid w:val="00405DC0"/>
    <w:rsid w:val="00406A2B"/>
    <w:rsid w:val="00407B5D"/>
    <w:rsid w:val="004104D2"/>
    <w:rsid w:val="004119CB"/>
    <w:rsid w:val="0041229D"/>
    <w:rsid w:val="00414C91"/>
    <w:rsid w:val="00416AC9"/>
    <w:rsid w:val="00416E43"/>
    <w:rsid w:val="00420EDC"/>
    <w:rsid w:val="004236F3"/>
    <w:rsid w:val="00423CF2"/>
    <w:rsid w:val="00424721"/>
    <w:rsid w:val="00424B0B"/>
    <w:rsid w:val="00426105"/>
    <w:rsid w:val="00431892"/>
    <w:rsid w:val="0043420A"/>
    <w:rsid w:val="004365AE"/>
    <w:rsid w:val="004371F1"/>
    <w:rsid w:val="00437BA0"/>
    <w:rsid w:val="00440C5A"/>
    <w:rsid w:val="004451B7"/>
    <w:rsid w:val="004507DD"/>
    <w:rsid w:val="0045226D"/>
    <w:rsid w:val="004523F8"/>
    <w:rsid w:val="0045372A"/>
    <w:rsid w:val="00453A93"/>
    <w:rsid w:val="00456E4B"/>
    <w:rsid w:val="00461A84"/>
    <w:rsid w:val="00461AFD"/>
    <w:rsid w:val="00462E59"/>
    <w:rsid w:val="00463DAC"/>
    <w:rsid w:val="00464BDF"/>
    <w:rsid w:val="00466AD0"/>
    <w:rsid w:val="00467E97"/>
    <w:rsid w:val="004703D7"/>
    <w:rsid w:val="004704DC"/>
    <w:rsid w:val="004709B8"/>
    <w:rsid w:val="00471EAF"/>
    <w:rsid w:val="00475405"/>
    <w:rsid w:val="00475C90"/>
    <w:rsid w:val="00481337"/>
    <w:rsid w:val="00486016"/>
    <w:rsid w:val="004877A6"/>
    <w:rsid w:val="00487F5D"/>
    <w:rsid w:val="00490631"/>
    <w:rsid w:val="00494729"/>
    <w:rsid w:val="00496C9B"/>
    <w:rsid w:val="00496FC6"/>
    <w:rsid w:val="004A2C63"/>
    <w:rsid w:val="004A4783"/>
    <w:rsid w:val="004B1100"/>
    <w:rsid w:val="004B2B28"/>
    <w:rsid w:val="004B39E7"/>
    <w:rsid w:val="004B3DCD"/>
    <w:rsid w:val="004B3F8F"/>
    <w:rsid w:val="004B4976"/>
    <w:rsid w:val="004B7B18"/>
    <w:rsid w:val="004C3180"/>
    <w:rsid w:val="004C6434"/>
    <w:rsid w:val="004C7E75"/>
    <w:rsid w:val="004D4983"/>
    <w:rsid w:val="004D64EA"/>
    <w:rsid w:val="004D70F7"/>
    <w:rsid w:val="004D7900"/>
    <w:rsid w:val="004E36E9"/>
    <w:rsid w:val="004E5370"/>
    <w:rsid w:val="004E695D"/>
    <w:rsid w:val="004F1027"/>
    <w:rsid w:val="004F17E8"/>
    <w:rsid w:val="004F1EF6"/>
    <w:rsid w:val="004F2E9C"/>
    <w:rsid w:val="004F5CD1"/>
    <w:rsid w:val="004F75EE"/>
    <w:rsid w:val="00503B63"/>
    <w:rsid w:val="00503C80"/>
    <w:rsid w:val="005070E3"/>
    <w:rsid w:val="00513D44"/>
    <w:rsid w:val="00517165"/>
    <w:rsid w:val="00517936"/>
    <w:rsid w:val="005237E7"/>
    <w:rsid w:val="00527137"/>
    <w:rsid w:val="0052723A"/>
    <w:rsid w:val="00530E2E"/>
    <w:rsid w:val="0053241D"/>
    <w:rsid w:val="00532E70"/>
    <w:rsid w:val="005341E7"/>
    <w:rsid w:val="00535AC8"/>
    <w:rsid w:val="00537D7B"/>
    <w:rsid w:val="005406F6"/>
    <w:rsid w:val="00540AA9"/>
    <w:rsid w:val="00546CA4"/>
    <w:rsid w:val="005516D2"/>
    <w:rsid w:val="0055710B"/>
    <w:rsid w:val="005623A1"/>
    <w:rsid w:val="0056447D"/>
    <w:rsid w:val="00565F21"/>
    <w:rsid w:val="00570225"/>
    <w:rsid w:val="00576A8C"/>
    <w:rsid w:val="00580D41"/>
    <w:rsid w:val="005814F5"/>
    <w:rsid w:val="0058164B"/>
    <w:rsid w:val="0058430E"/>
    <w:rsid w:val="00586284"/>
    <w:rsid w:val="00594B53"/>
    <w:rsid w:val="005958EA"/>
    <w:rsid w:val="005A0557"/>
    <w:rsid w:val="005A0CC3"/>
    <w:rsid w:val="005A20E0"/>
    <w:rsid w:val="005A3DC5"/>
    <w:rsid w:val="005A5A24"/>
    <w:rsid w:val="005A683E"/>
    <w:rsid w:val="005B519D"/>
    <w:rsid w:val="005C028A"/>
    <w:rsid w:val="005C0399"/>
    <w:rsid w:val="005C29CC"/>
    <w:rsid w:val="005C33D1"/>
    <w:rsid w:val="005C4501"/>
    <w:rsid w:val="005C511F"/>
    <w:rsid w:val="005C7FAC"/>
    <w:rsid w:val="005D0D9C"/>
    <w:rsid w:val="005D0EC6"/>
    <w:rsid w:val="005D136D"/>
    <w:rsid w:val="005D2AC5"/>
    <w:rsid w:val="005D30F9"/>
    <w:rsid w:val="005D6232"/>
    <w:rsid w:val="005D719D"/>
    <w:rsid w:val="005E302D"/>
    <w:rsid w:val="005E3CFA"/>
    <w:rsid w:val="005E48E4"/>
    <w:rsid w:val="005E5454"/>
    <w:rsid w:val="005E752A"/>
    <w:rsid w:val="005F398C"/>
    <w:rsid w:val="005F4957"/>
    <w:rsid w:val="005F5016"/>
    <w:rsid w:val="005F5304"/>
    <w:rsid w:val="005F5D1D"/>
    <w:rsid w:val="005F747F"/>
    <w:rsid w:val="005F799B"/>
    <w:rsid w:val="005F7A30"/>
    <w:rsid w:val="00601528"/>
    <w:rsid w:val="00603932"/>
    <w:rsid w:val="00603EC2"/>
    <w:rsid w:val="00603F39"/>
    <w:rsid w:val="00604690"/>
    <w:rsid w:val="00611A6C"/>
    <w:rsid w:val="006168B0"/>
    <w:rsid w:val="00617152"/>
    <w:rsid w:val="00625154"/>
    <w:rsid w:val="006300AC"/>
    <w:rsid w:val="006428A0"/>
    <w:rsid w:val="006434AF"/>
    <w:rsid w:val="006441DB"/>
    <w:rsid w:val="00644D0B"/>
    <w:rsid w:val="00645078"/>
    <w:rsid w:val="00647FC1"/>
    <w:rsid w:val="006506F7"/>
    <w:rsid w:val="00650BAC"/>
    <w:rsid w:val="00651F12"/>
    <w:rsid w:val="006539B5"/>
    <w:rsid w:val="0065797E"/>
    <w:rsid w:val="006611E4"/>
    <w:rsid w:val="00661456"/>
    <w:rsid w:val="00666B45"/>
    <w:rsid w:val="00667EEB"/>
    <w:rsid w:val="006717BF"/>
    <w:rsid w:val="00671D24"/>
    <w:rsid w:val="00673437"/>
    <w:rsid w:val="00676AA9"/>
    <w:rsid w:val="0067754D"/>
    <w:rsid w:val="00682BFD"/>
    <w:rsid w:val="00684C1C"/>
    <w:rsid w:val="00687A96"/>
    <w:rsid w:val="00694FD2"/>
    <w:rsid w:val="006A11B8"/>
    <w:rsid w:val="006A1C7A"/>
    <w:rsid w:val="006A502C"/>
    <w:rsid w:val="006A5779"/>
    <w:rsid w:val="006A603C"/>
    <w:rsid w:val="006A7382"/>
    <w:rsid w:val="006A7CEC"/>
    <w:rsid w:val="006B1FC6"/>
    <w:rsid w:val="006B21EE"/>
    <w:rsid w:val="006B2EAB"/>
    <w:rsid w:val="006B6B98"/>
    <w:rsid w:val="006B6F26"/>
    <w:rsid w:val="006C14AD"/>
    <w:rsid w:val="006C2E65"/>
    <w:rsid w:val="006C730F"/>
    <w:rsid w:val="006D0408"/>
    <w:rsid w:val="006D31CC"/>
    <w:rsid w:val="006D3211"/>
    <w:rsid w:val="006D4B63"/>
    <w:rsid w:val="006D518A"/>
    <w:rsid w:val="006D6105"/>
    <w:rsid w:val="006D77AD"/>
    <w:rsid w:val="006D799E"/>
    <w:rsid w:val="006E0269"/>
    <w:rsid w:val="006E0C02"/>
    <w:rsid w:val="006E4929"/>
    <w:rsid w:val="006E4931"/>
    <w:rsid w:val="006F0500"/>
    <w:rsid w:val="006F2BD6"/>
    <w:rsid w:val="006F2F0C"/>
    <w:rsid w:val="006F374B"/>
    <w:rsid w:val="006F421F"/>
    <w:rsid w:val="006F46AB"/>
    <w:rsid w:val="006F6610"/>
    <w:rsid w:val="006F69C9"/>
    <w:rsid w:val="006F6D89"/>
    <w:rsid w:val="00700047"/>
    <w:rsid w:val="00704491"/>
    <w:rsid w:val="007126C6"/>
    <w:rsid w:val="0071453E"/>
    <w:rsid w:val="00714CF2"/>
    <w:rsid w:val="00721194"/>
    <w:rsid w:val="00727DB9"/>
    <w:rsid w:val="00730652"/>
    <w:rsid w:val="00731576"/>
    <w:rsid w:val="00731DEA"/>
    <w:rsid w:val="007361B4"/>
    <w:rsid w:val="0073656B"/>
    <w:rsid w:val="00736E5D"/>
    <w:rsid w:val="007403C0"/>
    <w:rsid w:val="007405F7"/>
    <w:rsid w:val="00741B24"/>
    <w:rsid w:val="007432FE"/>
    <w:rsid w:val="00743F40"/>
    <w:rsid w:val="007444F5"/>
    <w:rsid w:val="00745FEF"/>
    <w:rsid w:val="00746308"/>
    <w:rsid w:val="00752247"/>
    <w:rsid w:val="00753517"/>
    <w:rsid w:val="00756585"/>
    <w:rsid w:val="0076076D"/>
    <w:rsid w:val="00765280"/>
    <w:rsid w:val="007662B8"/>
    <w:rsid w:val="00773D47"/>
    <w:rsid w:val="00775C2A"/>
    <w:rsid w:val="00775D7B"/>
    <w:rsid w:val="00783004"/>
    <w:rsid w:val="007865ED"/>
    <w:rsid w:val="00791057"/>
    <w:rsid w:val="00791C67"/>
    <w:rsid w:val="007921AE"/>
    <w:rsid w:val="0079269B"/>
    <w:rsid w:val="007931DD"/>
    <w:rsid w:val="00794732"/>
    <w:rsid w:val="007A258E"/>
    <w:rsid w:val="007A6631"/>
    <w:rsid w:val="007B121D"/>
    <w:rsid w:val="007B182D"/>
    <w:rsid w:val="007B3240"/>
    <w:rsid w:val="007B464E"/>
    <w:rsid w:val="007B4E09"/>
    <w:rsid w:val="007B5B44"/>
    <w:rsid w:val="007B7ABB"/>
    <w:rsid w:val="007C2698"/>
    <w:rsid w:val="007C3148"/>
    <w:rsid w:val="007C4C2F"/>
    <w:rsid w:val="007C4DFB"/>
    <w:rsid w:val="007D07AD"/>
    <w:rsid w:val="007D0A9B"/>
    <w:rsid w:val="007D24E5"/>
    <w:rsid w:val="007D3256"/>
    <w:rsid w:val="007D4D3F"/>
    <w:rsid w:val="007D5A67"/>
    <w:rsid w:val="007E1DE6"/>
    <w:rsid w:val="007E204A"/>
    <w:rsid w:val="007E2801"/>
    <w:rsid w:val="007E427D"/>
    <w:rsid w:val="007E47FC"/>
    <w:rsid w:val="007E7311"/>
    <w:rsid w:val="007E741B"/>
    <w:rsid w:val="007F1BE2"/>
    <w:rsid w:val="007F27F9"/>
    <w:rsid w:val="007F3E14"/>
    <w:rsid w:val="007F5818"/>
    <w:rsid w:val="008007F3"/>
    <w:rsid w:val="00800F13"/>
    <w:rsid w:val="00802825"/>
    <w:rsid w:val="00805C2F"/>
    <w:rsid w:val="008130BA"/>
    <w:rsid w:val="00815534"/>
    <w:rsid w:val="00816961"/>
    <w:rsid w:val="00821FD3"/>
    <w:rsid w:val="00822DE6"/>
    <w:rsid w:val="008259D0"/>
    <w:rsid w:val="00825AC9"/>
    <w:rsid w:val="00826E3F"/>
    <w:rsid w:val="008276AE"/>
    <w:rsid w:val="00827AEE"/>
    <w:rsid w:val="00832E84"/>
    <w:rsid w:val="00833BEB"/>
    <w:rsid w:val="00834BDB"/>
    <w:rsid w:val="0083692D"/>
    <w:rsid w:val="008400A1"/>
    <w:rsid w:val="008401F3"/>
    <w:rsid w:val="0084149B"/>
    <w:rsid w:val="00842B31"/>
    <w:rsid w:val="00844F2C"/>
    <w:rsid w:val="00846A29"/>
    <w:rsid w:val="00847CD2"/>
    <w:rsid w:val="00850741"/>
    <w:rsid w:val="00851916"/>
    <w:rsid w:val="00853B29"/>
    <w:rsid w:val="00855306"/>
    <w:rsid w:val="00861D96"/>
    <w:rsid w:val="0086447C"/>
    <w:rsid w:val="008672F5"/>
    <w:rsid w:val="00870CF1"/>
    <w:rsid w:val="00871B2A"/>
    <w:rsid w:val="0087314C"/>
    <w:rsid w:val="00873994"/>
    <w:rsid w:val="00876A21"/>
    <w:rsid w:val="008828AC"/>
    <w:rsid w:val="0088417C"/>
    <w:rsid w:val="00886FF8"/>
    <w:rsid w:val="00894E33"/>
    <w:rsid w:val="00894FB1"/>
    <w:rsid w:val="0089709D"/>
    <w:rsid w:val="00897851"/>
    <w:rsid w:val="00897BE5"/>
    <w:rsid w:val="008A1604"/>
    <w:rsid w:val="008A1C26"/>
    <w:rsid w:val="008A4E43"/>
    <w:rsid w:val="008B26CA"/>
    <w:rsid w:val="008B3190"/>
    <w:rsid w:val="008B3E12"/>
    <w:rsid w:val="008B5070"/>
    <w:rsid w:val="008B51B6"/>
    <w:rsid w:val="008B7BBD"/>
    <w:rsid w:val="008C02E2"/>
    <w:rsid w:val="008C0CA2"/>
    <w:rsid w:val="008C1966"/>
    <w:rsid w:val="008C1B13"/>
    <w:rsid w:val="008C1C16"/>
    <w:rsid w:val="008C28F2"/>
    <w:rsid w:val="008C2951"/>
    <w:rsid w:val="008D2DD9"/>
    <w:rsid w:val="008D2E8C"/>
    <w:rsid w:val="008D4643"/>
    <w:rsid w:val="008D46A5"/>
    <w:rsid w:val="008D4821"/>
    <w:rsid w:val="008D64E5"/>
    <w:rsid w:val="008D77D2"/>
    <w:rsid w:val="008D790E"/>
    <w:rsid w:val="008D7B0C"/>
    <w:rsid w:val="008E1E8D"/>
    <w:rsid w:val="008E451F"/>
    <w:rsid w:val="008E4854"/>
    <w:rsid w:val="008E4E02"/>
    <w:rsid w:val="008E633E"/>
    <w:rsid w:val="008E7282"/>
    <w:rsid w:val="008F250C"/>
    <w:rsid w:val="008F42EA"/>
    <w:rsid w:val="008F76A3"/>
    <w:rsid w:val="00900017"/>
    <w:rsid w:val="00900A9F"/>
    <w:rsid w:val="00900EEB"/>
    <w:rsid w:val="00902C99"/>
    <w:rsid w:val="0090510F"/>
    <w:rsid w:val="009064D8"/>
    <w:rsid w:val="00913606"/>
    <w:rsid w:val="009143E3"/>
    <w:rsid w:val="009162CC"/>
    <w:rsid w:val="00917662"/>
    <w:rsid w:val="009203BD"/>
    <w:rsid w:val="009206C4"/>
    <w:rsid w:val="009213F9"/>
    <w:rsid w:val="00922C35"/>
    <w:rsid w:val="00922E25"/>
    <w:rsid w:val="00925C04"/>
    <w:rsid w:val="00927F54"/>
    <w:rsid w:val="009305DA"/>
    <w:rsid w:val="00930ECF"/>
    <w:rsid w:val="00932E55"/>
    <w:rsid w:val="00933180"/>
    <w:rsid w:val="00934608"/>
    <w:rsid w:val="00934D2C"/>
    <w:rsid w:val="0093698B"/>
    <w:rsid w:val="00937F2D"/>
    <w:rsid w:val="009402DB"/>
    <w:rsid w:val="00940BC5"/>
    <w:rsid w:val="00941B69"/>
    <w:rsid w:val="00942251"/>
    <w:rsid w:val="0094348E"/>
    <w:rsid w:val="00943B5A"/>
    <w:rsid w:val="00943F9C"/>
    <w:rsid w:val="00945131"/>
    <w:rsid w:val="0094620B"/>
    <w:rsid w:val="00946B50"/>
    <w:rsid w:val="00950932"/>
    <w:rsid w:val="00950FD7"/>
    <w:rsid w:val="00952FED"/>
    <w:rsid w:val="0095365F"/>
    <w:rsid w:val="00955BA5"/>
    <w:rsid w:val="00957224"/>
    <w:rsid w:val="00957469"/>
    <w:rsid w:val="00957E25"/>
    <w:rsid w:val="00960919"/>
    <w:rsid w:val="00961BF1"/>
    <w:rsid w:val="009640E5"/>
    <w:rsid w:val="0096601F"/>
    <w:rsid w:val="00970432"/>
    <w:rsid w:val="009716F1"/>
    <w:rsid w:val="009732E3"/>
    <w:rsid w:val="00976B3D"/>
    <w:rsid w:val="00977CB5"/>
    <w:rsid w:val="009827C9"/>
    <w:rsid w:val="009833C2"/>
    <w:rsid w:val="0098683E"/>
    <w:rsid w:val="009875F2"/>
    <w:rsid w:val="00991A6A"/>
    <w:rsid w:val="009921E6"/>
    <w:rsid w:val="00992ADD"/>
    <w:rsid w:val="00992F7D"/>
    <w:rsid w:val="009942EC"/>
    <w:rsid w:val="009946B4"/>
    <w:rsid w:val="00995010"/>
    <w:rsid w:val="00995186"/>
    <w:rsid w:val="009A1F34"/>
    <w:rsid w:val="009A3A53"/>
    <w:rsid w:val="009A7260"/>
    <w:rsid w:val="009A7431"/>
    <w:rsid w:val="009A7D9E"/>
    <w:rsid w:val="009A7E35"/>
    <w:rsid w:val="009B0B7A"/>
    <w:rsid w:val="009B0D9B"/>
    <w:rsid w:val="009B2103"/>
    <w:rsid w:val="009B2853"/>
    <w:rsid w:val="009B74A6"/>
    <w:rsid w:val="009B7EE1"/>
    <w:rsid w:val="009C182C"/>
    <w:rsid w:val="009C5495"/>
    <w:rsid w:val="009C65B0"/>
    <w:rsid w:val="009C71DB"/>
    <w:rsid w:val="009C789B"/>
    <w:rsid w:val="009D00CC"/>
    <w:rsid w:val="009D20D2"/>
    <w:rsid w:val="009D3E76"/>
    <w:rsid w:val="009D64F6"/>
    <w:rsid w:val="009E022C"/>
    <w:rsid w:val="009E09F4"/>
    <w:rsid w:val="009E1755"/>
    <w:rsid w:val="009E5E01"/>
    <w:rsid w:val="009F6704"/>
    <w:rsid w:val="00A00207"/>
    <w:rsid w:val="00A01AF0"/>
    <w:rsid w:val="00A01B67"/>
    <w:rsid w:val="00A103FA"/>
    <w:rsid w:val="00A111C9"/>
    <w:rsid w:val="00A12ED3"/>
    <w:rsid w:val="00A14BF7"/>
    <w:rsid w:val="00A221D5"/>
    <w:rsid w:val="00A23559"/>
    <w:rsid w:val="00A250BE"/>
    <w:rsid w:val="00A25C0C"/>
    <w:rsid w:val="00A269AD"/>
    <w:rsid w:val="00A305C4"/>
    <w:rsid w:val="00A330E7"/>
    <w:rsid w:val="00A349E7"/>
    <w:rsid w:val="00A350DF"/>
    <w:rsid w:val="00A37AD2"/>
    <w:rsid w:val="00A40D36"/>
    <w:rsid w:val="00A454D8"/>
    <w:rsid w:val="00A51D62"/>
    <w:rsid w:val="00A5485E"/>
    <w:rsid w:val="00A55914"/>
    <w:rsid w:val="00A55B8F"/>
    <w:rsid w:val="00A57AFB"/>
    <w:rsid w:val="00A57DA1"/>
    <w:rsid w:val="00A66FDD"/>
    <w:rsid w:val="00A67AE2"/>
    <w:rsid w:val="00A7129B"/>
    <w:rsid w:val="00A74CE6"/>
    <w:rsid w:val="00A74F77"/>
    <w:rsid w:val="00A800D7"/>
    <w:rsid w:val="00A80522"/>
    <w:rsid w:val="00A809DC"/>
    <w:rsid w:val="00A81FBC"/>
    <w:rsid w:val="00A82CD2"/>
    <w:rsid w:val="00A90199"/>
    <w:rsid w:val="00A90B8F"/>
    <w:rsid w:val="00A936D9"/>
    <w:rsid w:val="00A95019"/>
    <w:rsid w:val="00A96F6B"/>
    <w:rsid w:val="00AA45BA"/>
    <w:rsid w:val="00AB54EF"/>
    <w:rsid w:val="00AB5AC5"/>
    <w:rsid w:val="00AC0327"/>
    <w:rsid w:val="00AC1F03"/>
    <w:rsid w:val="00AC2E22"/>
    <w:rsid w:val="00AC3AD9"/>
    <w:rsid w:val="00AC540E"/>
    <w:rsid w:val="00AC7589"/>
    <w:rsid w:val="00AD04DB"/>
    <w:rsid w:val="00AD20D9"/>
    <w:rsid w:val="00AD220A"/>
    <w:rsid w:val="00AD2761"/>
    <w:rsid w:val="00AD2AE6"/>
    <w:rsid w:val="00AD6582"/>
    <w:rsid w:val="00AE12CE"/>
    <w:rsid w:val="00AE1964"/>
    <w:rsid w:val="00AE1FCD"/>
    <w:rsid w:val="00AE2DB6"/>
    <w:rsid w:val="00AE31CD"/>
    <w:rsid w:val="00AE3EB0"/>
    <w:rsid w:val="00AE4AEE"/>
    <w:rsid w:val="00AF45F5"/>
    <w:rsid w:val="00B113B0"/>
    <w:rsid w:val="00B14EFC"/>
    <w:rsid w:val="00B151E4"/>
    <w:rsid w:val="00B21DC5"/>
    <w:rsid w:val="00B2416E"/>
    <w:rsid w:val="00B2459A"/>
    <w:rsid w:val="00B27865"/>
    <w:rsid w:val="00B33B59"/>
    <w:rsid w:val="00B33BA8"/>
    <w:rsid w:val="00B36850"/>
    <w:rsid w:val="00B40629"/>
    <w:rsid w:val="00B41F18"/>
    <w:rsid w:val="00B424F0"/>
    <w:rsid w:val="00B42C85"/>
    <w:rsid w:val="00B445D2"/>
    <w:rsid w:val="00B44CFC"/>
    <w:rsid w:val="00B452D5"/>
    <w:rsid w:val="00B456EF"/>
    <w:rsid w:val="00B466D1"/>
    <w:rsid w:val="00B47570"/>
    <w:rsid w:val="00B5605A"/>
    <w:rsid w:val="00B60A8F"/>
    <w:rsid w:val="00B63964"/>
    <w:rsid w:val="00B64243"/>
    <w:rsid w:val="00B65835"/>
    <w:rsid w:val="00B675D5"/>
    <w:rsid w:val="00B70CFF"/>
    <w:rsid w:val="00B70F0A"/>
    <w:rsid w:val="00B72A63"/>
    <w:rsid w:val="00B72D00"/>
    <w:rsid w:val="00B759D8"/>
    <w:rsid w:val="00B76041"/>
    <w:rsid w:val="00B77866"/>
    <w:rsid w:val="00B806F8"/>
    <w:rsid w:val="00B80A84"/>
    <w:rsid w:val="00B84846"/>
    <w:rsid w:val="00B868A4"/>
    <w:rsid w:val="00B87BC7"/>
    <w:rsid w:val="00B9108D"/>
    <w:rsid w:val="00B91500"/>
    <w:rsid w:val="00B96568"/>
    <w:rsid w:val="00BA0988"/>
    <w:rsid w:val="00BB336D"/>
    <w:rsid w:val="00BB47CC"/>
    <w:rsid w:val="00BB7E94"/>
    <w:rsid w:val="00BC1025"/>
    <w:rsid w:val="00BC21E3"/>
    <w:rsid w:val="00BC340A"/>
    <w:rsid w:val="00BC6232"/>
    <w:rsid w:val="00BC732D"/>
    <w:rsid w:val="00BD0F3C"/>
    <w:rsid w:val="00BD2EF1"/>
    <w:rsid w:val="00BD38D6"/>
    <w:rsid w:val="00BD6052"/>
    <w:rsid w:val="00BD60DE"/>
    <w:rsid w:val="00BD643D"/>
    <w:rsid w:val="00BD6F76"/>
    <w:rsid w:val="00BE3CD9"/>
    <w:rsid w:val="00BE4338"/>
    <w:rsid w:val="00BE49A2"/>
    <w:rsid w:val="00BE4CB6"/>
    <w:rsid w:val="00BF1505"/>
    <w:rsid w:val="00BF38DF"/>
    <w:rsid w:val="00BF6067"/>
    <w:rsid w:val="00BF615C"/>
    <w:rsid w:val="00C00558"/>
    <w:rsid w:val="00C017D3"/>
    <w:rsid w:val="00C028E0"/>
    <w:rsid w:val="00C03427"/>
    <w:rsid w:val="00C05473"/>
    <w:rsid w:val="00C06543"/>
    <w:rsid w:val="00C12752"/>
    <w:rsid w:val="00C12AE6"/>
    <w:rsid w:val="00C137F7"/>
    <w:rsid w:val="00C13936"/>
    <w:rsid w:val="00C14C4D"/>
    <w:rsid w:val="00C1616B"/>
    <w:rsid w:val="00C16418"/>
    <w:rsid w:val="00C16D4B"/>
    <w:rsid w:val="00C172E8"/>
    <w:rsid w:val="00C179B7"/>
    <w:rsid w:val="00C20E71"/>
    <w:rsid w:val="00C243AA"/>
    <w:rsid w:val="00C2476C"/>
    <w:rsid w:val="00C24E88"/>
    <w:rsid w:val="00C25E49"/>
    <w:rsid w:val="00C26485"/>
    <w:rsid w:val="00C26951"/>
    <w:rsid w:val="00C27686"/>
    <w:rsid w:val="00C27CCE"/>
    <w:rsid w:val="00C34EC1"/>
    <w:rsid w:val="00C37400"/>
    <w:rsid w:val="00C42845"/>
    <w:rsid w:val="00C43E8A"/>
    <w:rsid w:val="00C45B20"/>
    <w:rsid w:val="00C465A9"/>
    <w:rsid w:val="00C50411"/>
    <w:rsid w:val="00C52056"/>
    <w:rsid w:val="00C52435"/>
    <w:rsid w:val="00C541BE"/>
    <w:rsid w:val="00C54AE0"/>
    <w:rsid w:val="00C55149"/>
    <w:rsid w:val="00C56077"/>
    <w:rsid w:val="00C5747F"/>
    <w:rsid w:val="00C62D96"/>
    <w:rsid w:val="00C63367"/>
    <w:rsid w:val="00C63CCC"/>
    <w:rsid w:val="00C6738F"/>
    <w:rsid w:val="00C703B9"/>
    <w:rsid w:val="00C72FFB"/>
    <w:rsid w:val="00C730A4"/>
    <w:rsid w:val="00C74D1D"/>
    <w:rsid w:val="00C75C88"/>
    <w:rsid w:val="00C77948"/>
    <w:rsid w:val="00C82E43"/>
    <w:rsid w:val="00C84747"/>
    <w:rsid w:val="00C84752"/>
    <w:rsid w:val="00C8476D"/>
    <w:rsid w:val="00C84F5F"/>
    <w:rsid w:val="00C8551E"/>
    <w:rsid w:val="00C87606"/>
    <w:rsid w:val="00C91057"/>
    <w:rsid w:val="00C91CF5"/>
    <w:rsid w:val="00C91DAA"/>
    <w:rsid w:val="00C922BC"/>
    <w:rsid w:val="00C925FE"/>
    <w:rsid w:val="00C93144"/>
    <w:rsid w:val="00C93CA6"/>
    <w:rsid w:val="00C958A6"/>
    <w:rsid w:val="00C958C6"/>
    <w:rsid w:val="00CA052B"/>
    <w:rsid w:val="00CA4B6A"/>
    <w:rsid w:val="00CB04B3"/>
    <w:rsid w:val="00CB1EB4"/>
    <w:rsid w:val="00CB2301"/>
    <w:rsid w:val="00CB372F"/>
    <w:rsid w:val="00CB4A50"/>
    <w:rsid w:val="00CB6CEC"/>
    <w:rsid w:val="00CC0098"/>
    <w:rsid w:val="00CC122B"/>
    <w:rsid w:val="00CC68BF"/>
    <w:rsid w:val="00CC7F9A"/>
    <w:rsid w:val="00CD225E"/>
    <w:rsid w:val="00CE1BFA"/>
    <w:rsid w:val="00CE229F"/>
    <w:rsid w:val="00CE51E3"/>
    <w:rsid w:val="00CE7EB8"/>
    <w:rsid w:val="00CF08C5"/>
    <w:rsid w:val="00CF476A"/>
    <w:rsid w:val="00CF72D7"/>
    <w:rsid w:val="00D03961"/>
    <w:rsid w:val="00D03CF1"/>
    <w:rsid w:val="00D05E57"/>
    <w:rsid w:val="00D05FD8"/>
    <w:rsid w:val="00D102D5"/>
    <w:rsid w:val="00D1288B"/>
    <w:rsid w:val="00D14E2A"/>
    <w:rsid w:val="00D17247"/>
    <w:rsid w:val="00D17B84"/>
    <w:rsid w:val="00D17DC6"/>
    <w:rsid w:val="00D21D9A"/>
    <w:rsid w:val="00D257C4"/>
    <w:rsid w:val="00D25882"/>
    <w:rsid w:val="00D25ACE"/>
    <w:rsid w:val="00D26C1A"/>
    <w:rsid w:val="00D2722E"/>
    <w:rsid w:val="00D3228C"/>
    <w:rsid w:val="00D32572"/>
    <w:rsid w:val="00D32B69"/>
    <w:rsid w:val="00D343EF"/>
    <w:rsid w:val="00D40F8C"/>
    <w:rsid w:val="00D42281"/>
    <w:rsid w:val="00D4783C"/>
    <w:rsid w:val="00D510AF"/>
    <w:rsid w:val="00D53BB2"/>
    <w:rsid w:val="00D56E52"/>
    <w:rsid w:val="00D61E15"/>
    <w:rsid w:val="00D62C35"/>
    <w:rsid w:val="00D66A5D"/>
    <w:rsid w:val="00D70012"/>
    <w:rsid w:val="00D71B6A"/>
    <w:rsid w:val="00D73354"/>
    <w:rsid w:val="00D7372C"/>
    <w:rsid w:val="00D757A1"/>
    <w:rsid w:val="00D76491"/>
    <w:rsid w:val="00D76647"/>
    <w:rsid w:val="00D81CEA"/>
    <w:rsid w:val="00D8595B"/>
    <w:rsid w:val="00D85C23"/>
    <w:rsid w:val="00D8650A"/>
    <w:rsid w:val="00D86EDB"/>
    <w:rsid w:val="00D905DD"/>
    <w:rsid w:val="00D90659"/>
    <w:rsid w:val="00D90BC7"/>
    <w:rsid w:val="00D92D5F"/>
    <w:rsid w:val="00D93E0F"/>
    <w:rsid w:val="00D94E3A"/>
    <w:rsid w:val="00D95B68"/>
    <w:rsid w:val="00D96CDB"/>
    <w:rsid w:val="00D96E13"/>
    <w:rsid w:val="00DA0428"/>
    <w:rsid w:val="00DA0735"/>
    <w:rsid w:val="00DA144D"/>
    <w:rsid w:val="00DA369A"/>
    <w:rsid w:val="00DA7E41"/>
    <w:rsid w:val="00DB0AFD"/>
    <w:rsid w:val="00DB0F0E"/>
    <w:rsid w:val="00DB1FD4"/>
    <w:rsid w:val="00DB2CE5"/>
    <w:rsid w:val="00DB69FE"/>
    <w:rsid w:val="00DB7FAA"/>
    <w:rsid w:val="00DC0501"/>
    <w:rsid w:val="00DC0BB3"/>
    <w:rsid w:val="00DC17F5"/>
    <w:rsid w:val="00DC233B"/>
    <w:rsid w:val="00DC250C"/>
    <w:rsid w:val="00DC42DA"/>
    <w:rsid w:val="00DC6E45"/>
    <w:rsid w:val="00DD0DDA"/>
    <w:rsid w:val="00DD24B2"/>
    <w:rsid w:val="00DD3B43"/>
    <w:rsid w:val="00DD3FC1"/>
    <w:rsid w:val="00DD3FEC"/>
    <w:rsid w:val="00DD43C3"/>
    <w:rsid w:val="00DE028C"/>
    <w:rsid w:val="00DE1868"/>
    <w:rsid w:val="00DE1928"/>
    <w:rsid w:val="00DE3F87"/>
    <w:rsid w:val="00DE4F93"/>
    <w:rsid w:val="00DE586C"/>
    <w:rsid w:val="00DE5966"/>
    <w:rsid w:val="00DE7030"/>
    <w:rsid w:val="00DF0F58"/>
    <w:rsid w:val="00DF1A6A"/>
    <w:rsid w:val="00DF1F2E"/>
    <w:rsid w:val="00DF2C81"/>
    <w:rsid w:val="00DF2F19"/>
    <w:rsid w:val="00DF3490"/>
    <w:rsid w:val="00DF4557"/>
    <w:rsid w:val="00DF56E1"/>
    <w:rsid w:val="00DF72A8"/>
    <w:rsid w:val="00DF7F2D"/>
    <w:rsid w:val="00E0106A"/>
    <w:rsid w:val="00E01F60"/>
    <w:rsid w:val="00E02269"/>
    <w:rsid w:val="00E02535"/>
    <w:rsid w:val="00E02E97"/>
    <w:rsid w:val="00E032DC"/>
    <w:rsid w:val="00E035B3"/>
    <w:rsid w:val="00E03D7C"/>
    <w:rsid w:val="00E0571A"/>
    <w:rsid w:val="00E100E0"/>
    <w:rsid w:val="00E10AD7"/>
    <w:rsid w:val="00E1109E"/>
    <w:rsid w:val="00E21A61"/>
    <w:rsid w:val="00E22B3C"/>
    <w:rsid w:val="00E31ED0"/>
    <w:rsid w:val="00E33FE6"/>
    <w:rsid w:val="00E347C7"/>
    <w:rsid w:val="00E35E69"/>
    <w:rsid w:val="00E3748D"/>
    <w:rsid w:val="00E37CEE"/>
    <w:rsid w:val="00E41114"/>
    <w:rsid w:val="00E42287"/>
    <w:rsid w:val="00E47C2F"/>
    <w:rsid w:val="00E50CC9"/>
    <w:rsid w:val="00E527DA"/>
    <w:rsid w:val="00E65C4A"/>
    <w:rsid w:val="00E66179"/>
    <w:rsid w:val="00E66A8D"/>
    <w:rsid w:val="00E71635"/>
    <w:rsid w:val="00E73E92"/>
    <w:rsid w:val="00E74F0B"/>
    <w:rsid w:val="00E760E0"/>
    <w:rsid w:val="00E7662C"/>
    <w:rsid w:val="00E77C3B"/>
    <w:rsid w:val="00E80118"/>
    <w:rsid w:val="00E91528"/>
    <w:rsid w:val="00E92C26"/>
    <w:rsid w:val="00E9372F"/>
    <w:rsid w:val="00E93B2D"/>
    <w:rsid w:val="00E93DC9"/>
    <w:rsid w:val="00E94AF2"/>
    <w:rsid w:val="00E94C28"/>
    <w:rsid w:val="00E97D8A"/>
    <w:rsid w:val="00EA0068"/>
    <w:rsid w:val="00EA0BA6"/>
    <w:rsid w:val="00EA154A"/>
    <w:rsid w:val="00EA1ADD"/>
    <w:rsid w:val="00EA1C8D"/>
    <w:rsid w:val="00EA2D65"/>
    <w:rsid w:val="00EB1301"/>
    <w:rsid w:val="00EB3582"/>
    <w:rsid w:val="00EB3931"/>
    <w:rsid w:val="00EB3A6F"/>
    <w:rsid w:val="00EB3DCA"/>
    <w:rsid w:val="00EB45FC"/>
    <w:rsid w:val="00EB7B90"/>
    <w:rsid w:val="00EC35D5"/>
    <w:rsid w:val="00EC6A80"/>
    <w:rsid w:val="00ED098A"/>
    <w:rsid w:val="00ED331D"/>
    <w:rsid w:val="00EE1290"/>
    <w:rsid w:val="00EE3B42"/>
    <w:rsid w:val="00EF0229"/>
    <w:rsid w:val="00EF069D"/>
    <w:rsid w:val="00EF1510"/>
    <w:rsid w:val="00EF2165"/>
    <w:rsid w:val="00EF32C8"/>
    <w:rsid w:val="00EF41EC"/>
    <w:rsid w:val="00F00831"/>
    <w:rsid w:val="00F0127B"/>
    <w:rsid w:val="00F0139C"/>
    <w:rsid w:val="00F02F58"/>
    <w:rsid w:val="00F05C87"/>
    <w:rsid w:val="00F06682"/>
    <w:rsid w:val="00F067DB"/>
    <w:rsid w:val="00F10074"/>
    <w:rsid w:val="00F111E3"/>
    <w:rsid w:val="00F11AFC"/>
    <w:rsid w:val="00F122B5"/>
    <w:rsid w:val="00F137E6"/>
    <w:rsid w:val="00F1609E"/>
    <w:rsid w:val="00F201E3"/>
    <w:rsid w:val="00F20616"/>
    <w:rsid w:val="00F21FBF"/>
    <w:rsid w:val="00F26BD6"/>
    <w:rsid w:val="00F279B6"/>
    <w:rsid w:val="00F27C2A"/>
    <w:rsid w:val="00F301FB"/>
    <w:rsid w:val="00F3288A"/>
    <w:rsid w:val="00F34885"/>
    <w:rsid w:val="00F41CB9"/>
    <w:rsid w:val="00F41CF9"/>
    <w:rsid w:val="00F42AB9"/>
    <w:rsid w:val="00F44762"/>
    <w:rsid w:val="00F44D8F"/>
    <w:rsid w:val="00F4618A"/>
    <w:rsid w:val="00F4648D"/>
    <w:rsid w:val="00F46B38"/>
    <w:rsid w:val="00F473D2"/>
    <w:rsid w:val="00F512C9"/>
    <w:rsid w:val="00F53544"/>
    <w:rsid w:val="00F53B99"/>
    <w:rsid w:val="00F56684"/>
    <w:rsid w:val="00F56E35"/>
    <w:rsid w:val="00F57AF3"/>
    <w:rsid w:val="00F61C17"/>
    <w:rsid w:val="00F61EE6"/>
    <w:rsid w:val="00F62341"/>
    <w:rsid w:val="00F65144"/>
    <w:rsid w:val="00F70F1E"/>
    <w:rsid w:val="00F713C7"/>
    <w:rsid w:val="00F720B0"/>
    <w:rsid w:val="00F738F5"/>
    <w:rsid w:val="00F809A2"/>
    <w:rsid w:val="00F840F2"/>
    <w:rsid w:val="00F85269"/>
    <w:rsid w:val="00F85818"/>
    <w:rsid w:val="00F859B8"/>
    <w:rsid w:val="00F87218"/>
    <w:rsid w:val="00F904F8"/>
    <w:rsid w:val="00FA2332"/>
    <w:rsid w:val="00FA2B70"/>
    <w:rsid w:val="00FA2C7C"/>
    <w:rsid w:val="00FA413E"/>
    <w:rsid w:val="00FA472A"/>
    <w:rsid w:val="00FA5868"/>
    <w:rsid w:val="00FA77B2"/>
    <w:rsid w:val="00FB13EE"/>
    <w:rsid w:val="00FB3483"/>
    <w:rsid w:val="00FB55F1"/>
    <w:rsid w:val="00FC00DE"/>
    <w:rsid w:val="00FC72AA"/>
    <w:rsid w:val="00FC7A06"/>
    <w:rsid w:val="00FD2D6C"/>
    <w:rsid w:val="00FD35D5"/>
    <w:rsid w:val="00FD3ED3"/>
    <w:rsid w:val="00FD50F5"/>
    <w:rsid w:val="00FE0681"/>
    <w:rsid w:val="00FE1968"/>
    <w:rsid w:val="00FE5022"/>
    <w:rsid w:val="00FE5442"/>
    <w:rsid w:val="00FE5D86"/>
    <w:rsid w:val="00FF0C44"/>
    <w:rsid w:val="00FF126D"/>
    <w:rsid w:val="00FF3499"/>
    <w:rsid w:val="00FF3B51"/>
    <w:rsid w:val="00FF3ED0"/>
    <w:rsid w:val="00FF4808"/>
    <w:rsid w:val="00FF54B0"/>
    <w:rsid w:val="00FF57B1"/>
    <w:rsid w:val="00FF5E33"/>
    <w:rsid w:val="00FF61F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81DB2"/>
  <w15:docId w15:val="{F36EED7D-16A6-41F9-9C67-3BA3EC0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qFormat="1"/>
    <w:lsdException w:name="Subtle Reference" w:locked="1" w:uiPriority="31"/>
    <w:lsdException w:name="Intense Reference" w:locked="1" w:uiPriority="32"/>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semiHidden/>
    <w:rsid w:val="00EA1ADD"/>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qFormat/>
    <w:rsid w:val="00EA1ADD"/>
    <w:pPr>
      <w:keepNext/>
      <w:pageBreakBefore/>
      <w:numPr>
        <w:numId w:val="20"/>
      </w:numPr>
      <w:pBdr>
        <w:top w:val="single" w:sz="48" w:space="10" w:color="45A7E1" w:themeColor="accent1"/>
      </w:pBdr>
      <w:spacing w:after="240" w:line="240" w:lineRule="auto"/>
      <w:outlineLvl w:val="0"/>
    </w:pPr>
    <w:rPr>
      <w:rFonts w:eastAsia="Times New Roman" w:cs="Times New Roman"/>
      <w:b/>
      <w:bCs/>
      <w:color w:val="0B1F51"/>
      <w:sz w:val="40"/>
      <w:szCs w:val="20"/>
    </w:rPr>
  </w:style>
  <w:style w:type="paragraph" w:styleId="Heading20">
    <w:name w:val="heading 2"/>
    <w:basedOn w:val="Heading1"/>
    <w:next w:val="BodyText"/>
    <w:link w:val="Heading2Char"/>
    <w:qFormat/>
    <w:rsid w:val="00EA1ADD"/>
    <w:pPr>
      <w:pageBreakBefore w:val="0"/>
      <w:numPr>
        <w:ilvl w:val="1"/>
      </w:numPr>
      <w:pBdr>
        <w:top w:val="none" w:sz="0" w:space="0" w:color="auto"/>
      </w:pBdr>
      <w:spacing w:before="360"/>
      <w:outlineLvl w:val="1"/>
    </w:pPr>
    <w:rPr>
      <w:kern w:val="32"/>
      <w:sz w:val="28"/>
      <w:szCs w:val="28"/>
    </w:rPr>
  </w:style>
  <w:style w:type="paragraph" w:styleId="Heading3">
    <w:name w:val="heading 3"/>
    <w:aliases w:val="Heading OPM 3"/>
    <w:next w:val="BodyText"/>
    <w:link w:val="Heading3Char"/>
    <w:qFormat/>
    <w:rsid w:val="00EA1ADD"/>
    <w:pPr>
      <w:keepNext/>
      <w:numPr>
        <w:ilvl w:val="2"/>
        <w:numId w:val="20"/>
      </w:numPr>
      <w:spacing w:before="360" w:after="240"/>
      <w:outlineLvl w:val="2"/>
    </w:pPr>
    <w:rPr>
      <w:rFonts w:ascii="Arial" w:eastAsia="Helvetica" w:hAnsi="Arial" w:cs="Arial"/>
      <w:b/>
      <w:color w:val="0B1F51"/>
      <w:sz w:val="28"/>
      <w:szCs w:val="20"/>
      <w:lang w:val="en-GB" w:eastAsia="en-GB"/>
    </w:rPr>
  </w:style>
  <w:style w:type="paragraph" w:styleId="Heading4">
    <w:name w:val="heading 4"/>
    <w:next w:val="BodyText"/>
    <w:link w:val="Heading4Char"/>
    <w:qFormat/>
    <w:rsid w:val="00EA1ADD"/>
    <w:pPr>
      <w:keepNext/>
      <w:keepLines/>
      <w:spacing w:before="260" w:after="260"/>
      <w:outlineLvl w:val="3"/>
    </w:pPr>
    <w:rPr>
      <w:rFonts w:ascii="Arial" w:eastAsia="Helvetica" w:hAnsi="Arial" w:cs="Arial"/>
      <w:b/>
      <w:iCs/>
      <w:color w:val="0A1F50" w:themeColor="text2"/>
      <w:szCs w:val="22"/>
      <w:lang w:val="en-GB" w:eastAsia="en-GB"/>
    </w:rPr>
  </w:style>
  <w:style w:type="paragraph" w:styleId="Heading50">
    <w:name w:val="heading 5"/>
    <w:basedOn w:val="Heading4"/>
    <w:next w:val="Normal"/>
    <w:link w:val="Heading5Char"/>
    <w:qFormat/>
    <w:locked/>
    <w:rsid w:val="00EA1ADD"/>
    <w:pPr>
      <w:spacing w:after="60"/>
      <w:outlineLvl w:val="4"/>
    </w:pPr>
    <w:rPr>
      <w:sz w:val="22"/>
    </w:rPr>
  </w:style>
  <w:style w:type="paragraph" w:styleId="Heading6">
    <w:name w:val="heading 6"/>
    <w:basedOn w:val="Heading4"/>
    <w:next w:val="Normal"/>
    <w:link w:val="Heading6Char"/>
    <w:locked/>
    <w:rsid w:val="00EA1ADD"/>
    <w:pPr>
      <w:outlineLvl w:val="5"/>
    </w:pPr>
  </w:style>
  <w:style w:type="paragraph" w:styleId="Heading7">
    <w:name w:val="heading 7"/>
    <w:basedOn w:val="Heading4"/>
    <w:next w:val="Normal"/>
    <w:link w:val="Heading7Char"/>
    <w:locked/>
    <w:rsid w:val="00EA1ADD"/>
    <w:pPr>
      <w:outlineLvl w:val="6"/>
    </w:pPr>
  </w:style>
  <w:style w:type="paragraph" w:styleId="Heading8">
    <w:name w:val="heading 8"/>
    <w:basedOn w:val="Heading4"/>
    <w:next w:val="Normal"/>
    <w:link w:val="Heading8Char"/>
    <w:locked/>
    <w:rsid w:val="00EA1ADD"/>
    <w:pPr>
      <w:outlineLvl w:val="7"/>
    </w:pPr>
  </w:style>
  <w:style w:type="paragraph" w:styleId="Heading9">
    <w:name w:val="heading 9"/>
    <w:basedOn w:val="Heading4"/>
    <w:next w:val="Normal"/>
    <w:link w:val="Heading9Char"/>
    <w:locked/>
    <w:rsid w:val="00EA1AD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420EDC"/>
    <w:pPr>
      <w:numPr>
        <w:numId w:val="4"/>
      </w:numPr>
      <w:spacing w:line="276" w:lineRule="auto"/>
      <w:ind w:left="357" w:hanging="357"/>
    </w:pPr>
    <w:rPr>
      <w:rFonts w:eastAsia="Times New Roman" w:cs="Times New Roman"/>
      <w:szCs w:val="20"/>
      <w:lang w:eastAsia="en-US"/>
    </w:rPr>
  </w:style>
  <w:style w:type="paragraph" w:customStyle="1" w:styleId="Prelim">
    <w:name w:val="Prelim"/>
    <w:qFormat/>
    <w:rsid w:val="00EA1ADD"/>
    <w:pPr>
      <w:spacing w:after="260"/>
    </w:pPr>
    <w:rPr>
      <w:rFonts w:ascii="Arial" w:hAnsi="Arial" w:cs="Arial"/>
      <w:b/>
      <w:color w:val="0B1F51"/>
      <w:sz w:val="32"/>
      <w:lang w:val="en-GB" w:eastAsia="en-GB"/>
    </w:rPr>
  </w:style>
  <w:style w:type="paragraph" w:styleId="Header">
    <w:name w:val="header"/>
    <w:basedOn w:val="BodyText"/>
    <w:link w:val="HeaderChar"/>
    <w:uiPriority w:val="99"/>
    <w:unhideWhenUsed/>
    <w:qFormat/>
    <w:rsid w:val="00EA1ADD"/>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EA1ADD"/>
    <w:pPr>
      <w:spacing w:before="260" w:after="260" w:line="240" w:lineRule="auto"/>
      <w:ind w:left="357" w:right="357"/>
    </w:pPr>
  </w:style>
  <w:style w:type="table" w:customStyle="1" w:styleId="OPMTable">
    <w:name w:val="OPM Table"/>
    <w:basedOn w:val="TableNormal"/>
    <w:uiPriority w:val="99"/>
    <w:rsid w:val="00EA1ADD"/>
    <w:pPr>
      <w:spacing w:before="40" w:after="40"/>
    </w:pPr>
    <w:rPr>
      <w:rFonts w:ascii="Arial" w:eastAsia="Times New Roman" w:hAnsi="Arial" w:cs="Times New Roman"/>
      <w:sz w:val="20"/>
      <w:szCs w:val="20"/>
      <w:lang w:val="en-GB" w:eastAsia="en-GB"/>
    </w:rPr>
    <w:tblPr>
      <w:tblBorders>
        <w:top w:val="single" w:sz="2" w:space="0" w:color="45A7E1"/>
        <w:left w:val="single" w:sz="2" w:space="0" w:color="45A7E1"/>
        <w:bottom w:val="single" w:sz="2" w:space="0" w:color="45A7E1"/>
        <w:right w:val="single" w:sz="2" w:space="0" w:color="45A7E1"/>
        <w:insideH w:val="single" w:sz="2" w:space="0" w:color="45A7E1"/>
        <w:insideV w:val="single" w:sz="2" w:space="0" w:color="45A7E1"/>
      </w:tblBorders>
      <w:tblCellMar>
        <w:left w:w="57" w:type="dxa"/>
        <w:right w:w="57" w:type="dxa"/>
      </w:tblCellMar>
    </w:tblPr>
    <w:tcPr>
      <w:shd w:val="clear" w:color="auto" w:fill="DBE4ED"/>
      <w:vAlign w:val="center"/>
    </w:tcPr>
    <w:tblStylePr w:type="firstRow">
      <w:pPr>
        <w:keepNext/>
        <w:wordWrap/>
        <w:spacing w:beforeLines="0" w:beforeAutospacing="0" w:afterLines="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character" w:styleId="PageNumber">
    <w:name w:val="page number"/>
    <w:basedOn w:val="DefaultParagraphFont"/>
    <w:uiPriority w:val="99"/>
    <w:unhideWhenUsed/>
    <w:rsid w:val="00EA1ADD"/>
  </w:style>
  <w:style w:type="paragraph" w:styleId="NormalWeb">
    <w:name w:val="Normal (Web)"/>
    <w:basedOn w:val="Normal"/>
    <w:uiPriority w:val="99"/>
    <w:unhideWhenUsed/>
    <w:rsid w:val="00EA1ADD"/>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locked/>
    <w:rsid w:val="00DF7F2D"/>
    <w:pPr>
      <w:spacing w:after="0" w:line="240" w:lineRule="auto"/>
      <w:ind w:left="660"/>
    </w:pPr>
    <w:rPr>
      <w:rFonts w:asciiTheme="minorHAnsi" w:hAnsiTheme="minorHAnsi" w:cstheme="minorHAnsi"/>
      <w:sz w:val="20"/>
      <w:szCs w:val="20"/>
    </w:rPr>
  </w:style>
  <w:style w:type="character" w:customStyle="1" w:styleId="Heading5Char">
    <w:name w:val="Heading 5 Char"/>
    <w:basedOn w:val="DefaultParagraphFont"/>
    <w:link w:val="Heading50"/>
    <w:rsid w:val="00EA1ADD"/>
    <w:rPr>
      <w:rFonts w:ascii="Arial" w:eastAsia="Helvetica" w:hAnsi="Arial" w:cs="Arial"/>
      <w:b/>
      <w:iCs/>
      <w:color w:val="0A1F50" w:themeColor="text2"/>
      <w:sz w:val="22"/>
      <w:szCs w:val="22"/>
      <w:lang w:val="en-GB" w:eastAsia="en-GB"/>
    </w:rPr>
  </w:style>
  <w:style w:type="character" w:customStyle="1" w:styleId="Heading3Char">
    <w:name w:val="Heading 3 Char"/>
    <w:aliases w:val="Heading OPM 3 Char"/>
    <w:basedOn w:val="DefaultParagraphFont"/>
    <w:link w:val="Heading3"/>
    <w:rsid w:val="00EA1ADD"/>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rsid w:val="00EA1ADD"/>
    <w:rPr>
      <w:rFonts w:ascii="Arial" w:eastAsia="Times New Roman" w:hAnsi="Arial" w:cs="Times New Roman"/>
      <w:b/>
      <w:bCs/>
      <w:color w:val="0B1F51"/>
      <w:sz w:val="40"/>
      <w:szCs w:val="20"/>
      <w:lang w:val="en-GB" w:eastAsia="en-GB"/>
    </w:rPr>
  </w:style>
  <w:style w:type="character" w:customStyle="1" w:styleId="Heading2Char">
    <w:name w:val="Heading 2 Char"/>
    <w:basedOn w:val="DefaultParagraphFont"/>
    <w:link w:val="Heading20"/>
    <w:rsid w:val="00EA1ADD"/>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rsid w:val="00EA1ADD"/>
    <w:rPr>
      <w:rFonts w:ascii="Arial" w:eastAsia="Helvetica" w:hAnsi="Arial" w:cs="Arial"/>
      <w:b/>
      <w:iCs/>
      <w:color w:val="0A1F50" w:themeColor="text2"/>
      <w:szCs w:val="22"/>
      <w:lang w:val="en-GB" w:eastAsia="en-GB"/>
    </w:rPr>
  </w:style>
  <w:style w:type="character" w:customStyle="1" w:styleId="Heading6Char">
    <w:name w:val="Heading 6 Char"/>
    <w:basedOn w:val="DefaultParagraphFont"/>
    <w:link w:val="Heading6"/>
    <w:rsid w:val="00EA1ADD"/>
    <w:rPr>
      <w:rFonts w:ascii="Arial" w:eastAsia="Helvetica" w:hAnsi="Arial" w:cs="Arial"/>
      <w:b/>
      <w:iCs/>
      <w:color w:val="0A1F50" w:themeColor="text2"/>
      <w:szCs w:val="22"/>
      <w:lang w:val="en-GB" w:eastAsia="en-GB"/>
    </w:rPr>
  </w:style>
  <w:style w:type="character" w:customStyle="1" w:styleId="Heading7Char">
    <w:name w:val="Heading 7 Char"/>
    <w:basedOn w:val="DefaultParagraphFont"/>
    <w:link w:val="Heading7"/>
    <w:rsid w:val="00EA1ADD"/>
    <w:rPr>
      <w:rFonts w:ascii="Arial" w:eastAsia="Helvetica" w:hAnsi="Arial" w:cs="Arial"/>
      <w:b/>
      <w:iCs/>
      <w:color w:val="0A1F50" w:themeColor="text2"/>
      <w:szCs w:val="22"/>
      <w:lang w:val="en-GB" w:eastAsia="en-GB"/>
    </w:rPr>
  </w:style>
  <w:style w:type="character" w:customStyle="1" w:styleId="Heading8Char">
    <w:name w:val="Heading 8 Char"/>
    <w:basedOn w:val="DefaultParagraphFont"/>
    <w:link w:val="Heading8"/>
    <w:rsid w:val="00EA1ADD"/>
    <w:rPr>
      <w:rFonts w:ascii="Arial" w:eastAsia="Helvetica" w:hAnsi="Arial" w:cs="Arial"/>
      <w:b/>
      <w:iCs/>
      <w:color w:val="0A1F50" w:themeColor="text2"/>
      <w:szCs w:val="22"/>
      <w:lang w:val="en-GB" w:eastAsia="en-GB"/>
    </w:rPr>
  </w:style>
  <w:style w:type="character" w:customStyle="1" w:styleId="Heading9Char">
    <w:name w:val="Heading 9 Char"/>
    <w:basedOn w:val="DefaultParagraphFont"/>
    <w:link w:val="Heading9"/>
    <w:rsid w:val="00EA1ADD"/>
    <w:rPr>
      <w:rFonts w:ascii="Arial" w:eastAsia="Helvetica" w:hAnsi="Arial" w:cs="Arial"/>
      <w:b/>
      <w:iCs/>
      <w:color w:val="0A1F50" w:themeColor="text2"/>
      <w:szCs w:val="22"/>
      <w:lang w:val="en-GB" w:eastAsia="en-GB"/>
    </w:rPr>
  </w:style>
  <w:style w:type="paragraph" w:styleId="TOC6">
    <w:name w:val="toc 6"/>
    <w:basedOn w:val="Normal"/>
    <w:next w:val="Normal"/>
    <w:uiPriority w:val="39"/>
    <w:locked/>
    <w:rsid w:val="00DF7F2D"/>
    <w:pPr>
      <w:spacing w:after="0" w:line="240" w:lineRule="auto"/>
      <w:ind w:left="880"/>
    </w:pPr>
    <w:rPr>
      <w:rFonts w:asciiTheme="minorHAnsi" w:hAnsiTheme="minorHAnsi" w:cstheme="minorHAnsi"/>
      <w:sz w:val="20"/>
      <w:szCs w:val="20"/>
    </w:rPr>
  </w:style>
  <w:style w:type="paragraph" w:customStyle="1" w:styleId="ListNumbered">
    <w:name w:val="List Numbered"/>
    <w:basedOn w:val="BodyText"/>
    <w:qFormat/>
    <w:rsid w:val="00EA1ADD"/>
    <w:pPr>
      <w:numPr>
        <w:numId w:val="1"/>
      </w:numPr>
      <w:spacing w:after="60"/>
      <w:ind w:left="357" w:hanging="357"/>
    </w:pPr>
  </w:style>
  <w:style w:type="paragraph" w:styleId="TOC7">
    <w:name w:val="toc 7"/>
    <w:basedOn w:val="Normal"/>
    <w:next w:val="Normal"/>
    <w:uiPriority w:val="39"/>
    <w:locked/>
    <w:rsid w:val="00DF7F2D"/>
    <w:pPr>
      <w:spacing w:after="0" w:line="240" w:lineRule="auto"/>
      <w:ind w:left="1100"/>
    </w:pPr>
    <w:rPr>
      <w:rFonts w:asciiTheme="minorHAnsi" w:hAnsiTheme="minorHAnsi" w:cstheme="minorHAnsi"/>
      <w:sz w:val="20"/>
      <w:szCs w:val="20"/>
    </w:rPr>
  </w:style>
  <w:style w:type="paragraph" w:styleId="TOC8">
    <w:name w:val="toc 8"/>
    <w:basedOn w:val="Normal"/>
    <w:next w:val="Normal"/>
    <w:uiPriority w:val="39"/>
    <w:locked/>
    <w:rsid w:val="00DF7F2D"/>
    <w:pPr>
      <w:spacing w:after="0" w:line="240" w:lineRule="auto"/>
      <w:ind w:left="1320"/>
    </w:pPr>
    <w:rPr>
      <w:rFonts w:asciiTheme="minorHAnsi" w:hAnsiTheme="minorHAnsi" w:cstheme="minorHAnsi"/>
      <w:sz w:val="20"/>
      <w:szCs w:val="20"/>
    </w:rPr>
  </w:style>
  <w:style w:type="paragraph" w:styleId="FootnoteText">
    <w:name w:val="footnote text"/>
    <w:basedOn w:val="Normal"/>
    <w:link w:val="FootnoteTextChar"/>
    <w:uiPriority w:val="99"/>
    <w:unhideWhenUsed/>
    <w:qFormat/>
    <w:rsid w:val="00EA1ADD"/>
    <w:pPr>
      <w:adjustRightInd w:val="0"/>
      <w:spacing w:after="0" w:line="240" w:lineRule="auto"/>
    </w:pPr>
    <w:rPr>
      <w:sz w:val="18"/>
      <w:szCs w:val="18"/>
    </w:rPr>
  </w:style>
  <w:style w:type="character" w:customStyle="1" w:styleId="FootnoteTextChar">
    <w:name w:val="Footnote Text Char"/>
    <w:basedOn w:val="DefaultParagraphFont"/>
    <w:link w:val="FootnoteText"/>
    <w:uiPriority w:val="99"/>
    <w:rsid w:val="00EA1ADD"/>
    <w:rPr>
      <w:rFonts w:ascii="Arial" w:hAnsi="Arial" w:cs="Arial"/>
      <w:sz w:val="18"/>
      <w:szCs w:val="18"/>
      <w:lang w:val="en-GB" w:eastAsia="en-GB"/>
    </w:rPr>
  </w:style>
  <w:style w:type="character" w:styleId="FootnoteReference">
    <w:name w:val="footnote reference"/>
    <w:basedOn w:val="DefaultParagraphFont"/>
    <w:uiPriority w:val="99"/>
    <w:unhideWhenUsed/>
    <w:qFormat/>
    <w:rsid w:val="00EA1ADD"/>
    <w:rPr>
      <w:vertAlign w:val="superscript"/>
    </w:rPr>
  </w:style>
  <w:style w:type="paragraph" w:customStyle="1" w:styleId="References">
    <w:name w:val="References"/>
    <w:basedOn w:val="BodyText"/>
    <w:qFormat/>
    <w:rsid w:val="00EA1ADD"/>
    <w:pPr>
      <w:adjustRightInd w:val="0"/>
      <w:ind w:left="340" w:hanging="340"/>
    </w:pPr>
    <w:rPr>
      <w:sz w:val="18"/>
      <w:szCs w:val="18"/>
    </w:rPr>
  </w:style>
  <w:style w:type="paragraph" w:customStyle="1" w:styleId="ListNumbered2">
    <w:name w:val="List Numbered 2"/>
    <w:basedOn w:val="ListNumbered"/>
    <w:rsid w:val="00EA1ADD"/>
    <w:pPr>
      <w:numPr>
        <w:numId w:val="6"/>
      </w:numPr>
      <w:ind w:left="717"/>
    </w:pPr>
  </w:style>
  <w:style w:type="table" w:styleId="TableGrid">
    <w:name w:val="Table Grid"/>
    <w:basedOn w:val="TableNormal"/>
    <w:uiPriority w:val="39"/>
    <w:rsid w:val="00EA1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EA1ADD"/>
    <w:pPr>
      <w:spacing w:before="120" w:after="240" w:line="240" w:lineRule="auto"/>
    </w:pPr>
    <w:rPr>
      <w:rFonts w:eastAsia="Times New Roman" w:cs="Times New Roman"/>
      <w:sz w:val="18"/>
      <w:szCs w:val="20"/>
      <w:lang w:eastAsia="en-US"/>
    </w:rPr>
  </w:style>
  <w:style w:type="table" w:customStyle="1" w:styleId="PlainTable11">
    <w:name w:val="Plain Table 1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link w:val="CaptionChar"/>
    <w:unhideWhenUsed/>
    <w:qFormat/>
    <w:rsid w:val="00EA1ADD"/>
    <w:pPr>
      <w:keepNext/>
      <w:spacing w:after="120"/>
      <w:ind w:left="1134" w:hanging="1134"/>
      <w:outlineLvl w:val="2"/>
    </w:pPr>
    <w:rPr>
      <w:rFonts w:eastAsia="Times New Roman" w:cs="Times New Roman"/>
      <w:b/>
      <w:bCs/>
      <w:color w:val="0B1F51"/>
      <w:lang w:eastAsia="en-US"/>
    </w:rPr>
  </w:style>
  <w:style w:type="paragraph" w:styleId="TOC1">
    <w:name w:val="toc 1"/>
    <w:basedOn w:val="BodyText"/>
    <w:next w:val="BodyText"/>
    <w:uiPriority w:val="39"/>
    <w:unhideWhenUsed/>
    <w:qFormat/>
    <w:rsid w:val="00DF7F2D"/>
    <w:pPr>
      <w:spacing w:before="360" w:after="0" w:line="240" w:lineRule="auto"/>
      <w:jc w:val="left"/>
    </w:pPr>
    <w:rPr>
      <w:rFonts w:asciiTheme="majorHAnsi" w:hAnsiTheme="majorHAnsi" w:cstheme="majorHAnsi"/>
      <w:b/>
      <w:bCs/>
      <w:caps/>
      <w:sz w:val="20"/>
      <w:szCs w:val="24"/>
    </w:rPr>
  </w:style>
  <w:style w:type="paragraph" w:styleId="TOC2">
    <w:name w:val="toc 2"/>
    <w:basedOn w:val="BodyText"/>
    <w:next w:val="BodyText"/>
    <w:uiPriority w:val="39"/>
    <w:unhideWhenUsed/>
    <w:qFormat/>
    <w:rsid w:val="00DF7F2D"/>
    <w:pPr>
      <w:spacing w:before="240" w:after="0" w:line="240" w:lineRule="auto"/>
      <w:jc w:val="left"/>
    </w:pPr>
    <w:rPr>
      <w:rFonts w:asciiTheme="minorHAnsi" w:hAnsiTheme="minorHAnsi" w:cstheme="minorHAnsi"/>
      <w:b/>
      <w:bCs/>
      <w:sz w:val="20"/>
      <w:szCs w:val="20"/>
    </w:rPr>
  </w:style>
  <w:style w:type="paragraph" w:styleId="TOC3">
    <w:name w:val="toc 3"/>
    <w:basedOn w:val="BodyText"/>
    <w:next w:val="BodyText"/>
    <w:uiPriority w:val="39"/>
    <w:unhideWhenUsed/>
    <w:qFormat/>
    <w:rsid w:val="00DF7F2D"/>
    <w:pPr>
      <w:spacing w:after="0" w:line="240" w:lineRule="auto"/>
      <w:ind w:left="220"/>
      <w:jc w:val="left"/>
    </w:pPr>
    <w:rPr>
      <w:rFonts w:asciiTheme="minorHAnsi" w:hAnsiTheme="minorHAnsi" w:cstheme="minorHAnsi"/>
      <w:sz w:val="20"/>
      <w:szCs w:val="20"/>
    </w:rPr>
  </w:style>
  <w:style w:type="character" w:customStyle="1" w:styleId="HeaderChar">
    <w:name w:val="Header Char"/>
    <w:basedOn w:val="DefaultParagraphFont"/>
    <w:link w:val="Header"/>
    <w:uiPriority w:val="99"/>
    <w:rsid w:val="00EA1ADD"/>
    <w:rPr>
      <w:rFonts w:ascii="Arial" w:hAnsi="Arial" w:cs="Arial"/>
      <w:noProof/>
      <w:sz w:val="18"/>
      <w:szCs w:val="18"/>
      <w:lang w:val="en-GB" w:eastAsia="en-GB"/>
    </w:rPr>
  </w:style>
  <w:style w:type="paragraph" w:styleId="Footer">
    <w:name w:val="footer"/>
    <w:basedOn w:val="BodyText"/>
    <w:link w:val="FooterChar"/>
    <w:uiPriority w:val="99"/>
    <w:unhideWhenUsed/>
    <w:qFormat/>
    <w:rsid w:val="00EA1ADD"/>
    <w:rPr>
      <w:sz w:val="18"/>
      <w:szCs w:val="18"/>
    </w:rPr>
  </w:style>
  <w:style w:type="character" w:customStyle="1" w:styleId="FooterChar">
    <w:name w:val="Footer Char"/>
    <w:basedOn w:val="DefaultParagraphFont"/>
    <w:link w:val="Footer"/>
    <w:uiPriority w:val="99"/>
    <w:rsid w:val="00EA1ADD"/>
    <w:rPr>
      <w:rFonts w:ascii="Arial" w:hAnsi="Arial" w:cs="Arial"/>
      <w:sz w:val="18"/>
      <w:szCs w:val="18"/>
      <w:lang w:val="en-GB" w:eastAsia="en-GB"/>
    </w:rPr>
  </w:style>
  <w:style w:type="paragraph" w:customStyle="1" w:styleId="CoverSubhead">
    <w:name w:val="Cover Subhead"/>
    <w:basedOn w:val="Normal"/>
    <w:qFormat/>
    <w:rsid w:val="00EA1ADD"/>
    <w:pPr>
      <w:spacing w:after="0"/>
    </w:pPr>
    <w:rPr>
      <w:b/>
      <w:color w:val="0B1F51"/>
      <w:sz w:val="24"/>
      <w:szCs w:val="24"/>
    </w:rPr>
  </w:style>
  <w:style w:type="paragraph" w:styleId="Title">
    <w:name w:val="Title"/>
    <w:next w:val="BodyText"/>
    <w:link w:val="TitleChar"/>
    <w:uiPriority w:val="10"/>
    <w:qFormat/>
    <w:rsid w:val="00EA1ADD"/>
    <w:pPr>
      <w:spacing w:before="240" w:after="1134"/>
      <w:contextualSpacing/>
    </w:pPr>
    <w:rPr>
      <w:rFonts w:ascii="Arial" w:eastAsiaTheme="majorEastAsia" w:hAnsi="Arial" w:cs="Arial"/>
      <w:b/>
      <w:color w:val="0B1F51"/>
      <w:spacing w:val="-10"/>
      <w:kern w:val="28"/>
      <w:sz w:val="70"/>
      <w:szCs w:val="70"/>
      <w:lang w:val="en-GB" w:eastAsia="en-GB"/>
    </w:rPr>
  </w:style>
  <w:style w:type="character" w:customStyle="1" w:styleId="TitleChar">
    <w:name w:val="Title Char"/>
    <w:basedOn w:val="DefaultParagraphFont"/>
    <w:link w:val="Title"/>
    <w:uiPriority w:val="10"/>
    <w:rsid w:val="00EA1ADD"/>
    <w:rPr>
      <w:rFonts w:ascii="Arial" w:eastAsiaTheme="majorEastAsia" w:hAnsi="Arial" w:cs="Arial"/>
      <w:b/>
      <w:color w:val="0B1F51"/>
      <w:spacing w:val="-10"/>
      <w:kern w:val="28"/>
      <w:sz w:val="70"/>
      <w:szCs w:val="70"/>
      <w:lang w:val="en-GB" w:eastAsia="en-GB"/>
    </w:rPr>
  </w:style>
  <w:style w:type="table" w:customStyle="1" w:styleId="CoverTable">
    <w:name w:val="Cover Table"/>
    <w:basedOn w:val="TableNormal"/>
    <w:uiPriority w:val="99"/>
    <w:rsid w:val="00EA1ADD"/>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EA1ADD"/>
    <w:pPr>
      <w:spacing w:after="0"/>
    </w:pPr>
    <w:rPr>
      <w:sz w:val="18"/>
      <w:szCs w:val="18"/>
    </w:rPr>
  </w:style>
  <w:style w:type="character" w:styleId="Hyperlink">
    <w:name w:val="Hyperlink"/>
    <w:basedOn w:val="DefaultParagraphFont"/>
    <w:uiPriority w:val="99"/>
    <w:unhideWhenUsed/>
    <w:rsid w:val="00EA1ADD"/>
    <w:rPr>
      <w:color w:val="45A7E1" w:themeColor="accent1"/>
      <w:u w:val="single"/>
    </w:rPr>
  </w:style>
  <w:style w:type="character" w:styleId="FollowedHyperlink">
    <w:name w:val="FollowedHyperlink"/>
    <w:basedOn w:val="DefaultParagraphFont"/>
    <w:uiPriority w:val="99"/>
    <w:semiHidden/>
    <w:unhideWhenUsed/>
    <w:rsid w:val="00EA1ADD"/>
    <w:rPr>
      <w:color w:val="45A7E1" w:themeColor="followedHyperlink"/>
      <w:u w:val="single"/>
    </w:rPr>
  </w:style>
  <w:style w:type="paragraph" w:styleId="TableofFigures">
    <w:name w:val="table of figures"/>
    <w:basedOn w:val="BodyText"/>
    <w:next w:val="Normal"/>
    <w:uiPriority w:val="99"/>
    <w:unhideWhenUsed/>
    <w:qFormat/>
    <w:rsid w:val="00EA1ADD"/>
    <w:pPr>
      <w:spacing w:after="120"/>
    </w:pPr>
  </w:style>
  <w:style w:type="paragraph" w:styleId="Subtitle">
    <w:name w:val="Subtitle"/>
    <w:basedOn w:val="Normal"/>
    <w:next w:val="Normal"/>
    <w:link w:val="SubtitleChar"/>
    <w:uiPriority w:val="11"/>
    <w:locked/>
    <w:rsid w:val="00EA1AD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A1AD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locked/>
    <w:rsid w:val="00EA1ADD"/>
    <w:rPr>
      <w:i/>
      <w:iCs/>
      <w:color w:val="404040" w:themeColor="text1" w:themeTint="BF"/>
    </w:rPr>
  </w:style>
  <w:style w:type="character" w:styleId="IntenseEmphasis">
    <w:name w:val="Intense Emphasis"/>
    <w:basedOn w:val="DefaultParagraphFont"/>
    <w:uiPriority w:val="21"/>
    <w:locked/>
    <w:rsid w:val="00EA1ADD"/>
    <w:rPr>
      <w:i/>
      <w:iCs/>
      <w:color w:val="45A7E1" w:themeColor="accent1"/>
    </w:rPr>
  </w:style>
  <w:style w:type="character" w:styleId="Strong">
    <w:name w:val="Strong"/>
    <w:basedOn w:val="DefaultParagraphFont"/>
    <w:uiPriority w:val="22"/>
    <w:locked/>
    <w:rsid w:val="00EA1ADD"/>
    <w:rPr>
      <w:b/>
      <w:bCs/>
    </w:rPr>
  </w:style>
  <w:style w:type="paragraph" w:styleId="Quote">
    <w:name w:val="Quote"/>
    <w:basedOn w:val="Normal"/>
    <w:next w:val="Normal"/>
    <w:link w:val="QuoteChar"/>
    <w:uiPriority w:val="29"/>
    <w:locked/>
    <w:rsid w:val="00EA1A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1AD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locked/>
    <w:rsid w:val="00EA1ADD"/>
    <w:rPr>
      <w:b/>
      <w:bCs/>
      <w:smallCaps/>
      <w:color w:val="45A7E1" w:themeColor="accent1"/>
      <w:spacing w:val="5"/>
    </w:rPr>
  </w:style>
  <w:style w:type="character" w:styleId="SubtleReference">
    <w:name w:val="Subtle Reference"/>
    <w:basedOn w:val="DefaultParagraphFont"/>
    <w:uiPriority w:val="31"/>
    <w:locked/>
    <w:rsid w:val="00EA1ADD"/>
    <w:rPr>
      <w:smallCaps/>
      <w:color w:val="5A5A5A" w:themeColor="text1" w:themeTint="A5"/>
    </w:rPr>
  </w:style>
  <w:style w:type="paragraph" w:styleId="IntenseQuote">
    <w:name w:val="Intense Quote"/>
    <w:basedOn w:val="Normal"/>
    <w:next w:val="Normal"/>
    <w:link w:val="IntenseQuoteChar"/>
    <w:uiPriority w:val="30"/>
    <w:locked/>
    <w:rsid w:val="00EA1ADD"/>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rsid w:val="00EA1ADD"/>
    <w:rPr>
      <w:rFonts w:ascii="Arial" w:hAnsi="Arial" w:cs="Arial"/>
      <w:i/>
      <w:iCs/>
      <w:color w:val="45A7E1" w:themeColor="accent1"/>
      <w:sz w:val="22"/>
      <w:szCs w:val="22"/>
      <w:lang w:val="en-GB" w:eastAsia="en-GB"/>
    </w:rPr>
  </w:style>
  <w:style w:type="paragraph" w:styleId="ListParagraph">
    <w:name w:val="List Paragraph"/>
    <w:aliases w:val="List Bullet Mary,List Paragraph (numbered (a)),List_Paragraph,Multilevel para_II,List Paragraph1,Medium Grid 1 - Accent 21,Paragraph,Annexlist,List of Table"/>
    <w:basedOn w:val="Normal"/>
    <w:link w:val="ListParagraphChar"/>
    <w:uiPriority w:val="34"/>
    <w:qFormat/>
    <w:rsid w:val="00EA1ADD"/>
    <w:pPr>
      <w:ind w:left="720"/>
      <w:contextualSpacing/>
    </w:pPr>
  </w:style>
  <w:style w:type="paragraph" w:styleId="TOCHeading">
    <w:name w:val="TOC Heading"/>
    <w:basedOn w:val="Heading1"/>
    <w:next w:val="Normal"/>
    <w:uiPriority w:val="39"/>
    <w:unhideWhenUsed/>
    <w:qFormat/>
    <w:rsid w:val="00EA1ADD"/>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2E3BC6"/>
    <w:pPr>
      <w:spacing w:after="200" w:line="276" w:lineRule="auto"/>
      <w:jc w:val="both"/>
    </w:pPr>
    <w:rPr>
      <w:rFonts w:ascii="Arial" w:hAnsi="Arial" w:cs="Arial"/>
      <w:sz w:val="22"/>
      <w:szCs w:val="22"/>
      <w:lang w:val="en-GB" w:eastAsia="en-GB"/>
    </w:rPr>
  </w:style>
  <w:style w:type="character" w:customStyle="1" w:styleId="BodyTextChar">
    <w:name w:val="Body Text Char"/>
    <w:basedOn w:val="DefaultParagraphFont"/>
    <w:link w:val="BodyText"/>
    <w:rsid w:val="002E3BC6"/>
    <w:rPr>
      <w:rFonts w:ascii="Arial" w:hAnsi="Arial" w:cs="Arial"/>
      <w:sz w:val="22"/>
      <w:szCs w:val="22"/>
      <w:lang w:val="en-GB" w:eastAsia="en-GB"/>
    </w:rPr>
  </w:style>
  <w:style w:type="paragraph" w:customStyle="1" w:styleId="Annextitle">
    <w:name w:val="Annex title"/>
    <w:basedOn w:val="Normal"/>
    <w:next w:val="Normal"/>
    <w:rsid w:val="00EA1ADD"/>
    <w:pPr>
      <w:keepNext/>
      <w:pageBreakBefore/>
      <w:numPr>
        <w:numId w:val="2"/>
      </w:numPr>
      <w:pBdr>
        <w:top w:val="single" w:sz="48" w:space="1" w:color="45A7E1" w:themeColor="accent1"/>
      </w:pBdr>
      <w:tabs>
        <w:tab w:val="clear" w:pos="360"/>
      </w:tabs>
      <w:spacing w:after="400" w:line="240" w:lineRule="auto"/>
      <w:ind w:left="2126" w:hanging="2126"/>
      <w:outlineLvl w:val="7"/>
    </w:pPr>
    <w:rPr>
      <w:rFonts w:eastAsia="Times New Roman" w:cs="Times New Roman"/>
      <w:b/>
      <w:color w:val="0B1F51"/>
      <w:kern w:val="32"/>
      <w:sz w:val="46"/>
      <w:szCs w:val="46"/>
      <w:lang w:eastAsia="en-US"/>
    </w:rPr>
  </w:style>
  <w:style w:type="paragraph" w:customStyle="1" w:styleId="Annexheading1">
    <w:name w:val="Annex heading 1"/>
    <w:basedOn w:val="Normal"/>
    <w:next w:val="BodyText"/>
    <w:rsid w:val="00EA1ADD"/>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EA1ADD"/>
    <w:pPr>
      <w:keepNext/>
      <w:numPr>
        <w:ilvl w:val="2"/>
        <w:numId w:val="2"/>
      </w:numPr>
      <w:spacing w:before="160" w:after="240" w:line="240" w:lineRule="auto"/>
      <w:ind w:left="720"/>
      <w:outlineLvl w:val="2"/>
    </w:pPr>
    <w:rPr>
      <w:rFonts w:eastAsia="Times New Roman" w:cs="Times New Roman"/>
      <w:b/>
      <w:color w:val="0B1F51"/>
      <w:kern w:val="32"/>
      <w:sz w:val="24"/>
      <w:szCs w:val="20"/>
      <w:lang w:eastAsia="en-US"/>
    </w:rPr>
  </w:style>
  <w:style w:type="paragraph" w:customStyle="1" w:styleId="Annexheading3">
    <w:name w:val="Annex heading 3"/>
    <w:basedOn w:val="Normal"/>
    <w:next w:val="BodyText"/>
    <w:rsid w:val="00EA1ADD"/>
    <w:pPr>
      <w:keepNext/>
      <w:numPr>
        <w:ilvl w:val="3"/>
        <w:numId w:val="2"/>
      </w:numPr>
      <w:tabs>
        <w:tab w:val="clear" w:pos="1440"/>
      </w:tabs>
      <w:spacing w:after="240" w:line="240" w:lineRule="auto"/>
      <w:ind w:left="993" w:hanging="993"/>
      <w:outlineLvl w:val="3"/>
    </w:pPr>
    <w:rPr>
      <w:rFonts w:eastAsia="Times New Roman" w:cs="Times New Roman"/>
      <w:b/>
      <w:color w:val="0B1F51"/>
      <w:szCs w:val="20"/>
      <w:lang w:eastAsia="en-US"/>
    </w:rPr>
  </w:style>
  <w:style w:type="paragraph" w:customStyle="1" w:styleId="Abbreviation">
    <w:name w:val="Abbreviation"/>
    <w:basedOn w:val="Normal"/>
    <w:rsid w:val="00EA1ADD"/>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EA1ADD"/>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EA1ADD"/>
    <w:pPr>
      <w:numPr>
        <w:numId w:val="0"/>
      </w:numPr>
      <w:spacing w:after="480"/>
    </w:pPr>
    <w:rPr>
      <w:bCs w:val="0"/>
      <w:sz w:val="32"/>
    </w:rPr>
  </w:style>
  <w:style w:type="paragraph" w:customStyle="1" w:styleId="Heading2NONUM">
    <w:name w:val="Heading 2 NO NUM"/>
    <w:basedOn w:val="Heading20"/>
    <w:next w:val="Normal"/>
    <w:qFormat/>
    <w:rsid w:val="00EA1ADD"/>
    <w:pPr>
      <w:numPr>
        <w:ilvl w:val="0"/>
        <w:numId w:val="0"/>
      </w:numPr>
    </w:pPr>
    <w:rPr>
      <w:lang w:eastAsia="en-US"/>
    </w:rPr>
  </w:style>
  <w:style w:type="paragraph" w:customStyle="1" w:styleId="Heading3NONUM">
    <w:name w:val="Heading 3 NO NUM"/>
    <w:basedOn w:val="Heading3"/>
    <w:next w:val="Normal"/>
    <w:qFormat/>
    <w:rsid w:val="00EA1ADD"/>
    <w:pPr>
      <w:numPr>
        <w:ilvl w:val="0"/>
        <w:numId w:val="0"/>
      </w:numPr>
    </w:pPr>
    <w:rPr>
      <w:rFonts w:eastAsia="Times New Roman" w:cs="Times New Roman"/>
      <w:kern w:val="32"/>
      <w:szCs w:val="24"/>
      <w:lang w:eastAsia="en-US"/>
    </w:rPr>
  </w:style>
  <w:style w:type="numbering" w:customStyle="1" w:styleId="ListBullets">
    <w:name w:val="ListBullets"/>
    <w:uiPriority w:val="99"/>
    <w:rsid w:val="00EA1ADD"/>
    <w:pPr>
      <w:numPr>
        <w:numId w:val="3"/>
      </w:numPr>
    </w:pPr>
  </w:style>
  <w:style w:type="paragraph" w:styleId="ListBullet">
    <w:name w:val="List Bullet"/>
    <w:basedOn w:val="Normal"/>
    <w:qFormat/>
    <w:rsid w:val="00420EDC"/>
    <w:pPr>
      <w:numPr>
        <w:numId w:val="3"/>
      </w:numPr>
      <w:spacing w:after="60" w:line="276" w:lineRule="auto"/>
    </w:pPr>
    <w:rPr>
      <w:rFonts w:eastAsia="Times New Roman" w:cs="Times New Roman"/>
      <w:szCs w:val="20"/>
      <w:lang w:eastAsia="en-US"/>
    </w:rPr>
  </w:style>
  <w:style w:type="paragraph" w:styleId="ListBullet2">
    <w:name w:val="List Bullet 2"/>
    <w:basedOn w:val="Normal"/>
    <w:qFormat/>
    <w:rsid w:val="00EA1ADD"/>
    <w:pPr>
      <w:numPr>
        <w:ilvl w:val="1"/>
        <w:numId w:val="3"/>
      </w:numPr>
      <w:spacing w:after="60" w:line="276" w:lineRule="atLeast"/>
    </w:pPr>
    <w:rPr>
      <w:rFonts w:eastAsia="Times New Roman" w:cs="Times New Roman"/>
      <w:szCs w:val="20"/>
      <w:lang w:eastAsia="en-US"/>
    </w:rPr>
  </w:style>
  <w:style w:type="paragraph" w:styleId="ListBullet3">
    <w:name w:val="List Bullet 3"/>
    <w:basedOn w:val="Normal"/>
    <w:qFormat/>
    <w:rsid w:val="00EA1ADD"/>
    <w:pPr>
      <w:numPr>
        <w:ilvl w:val="2"/>
        <w:numId w:val="3"/>
      </w:numPr>
      <w:spacing w:after="60" w:line="276" w:lineRule="atLeast"/>
    </w:pPr>
  </w:style>
  <w:style w:type="paragraph" w:styleId="ListBullet4">
    <w:name w:val="List Bullet 4"/>
    <w:basedOn w:val="Normal"/>
    <w:qFormat/>
    <w:rsid w:val="00EA1ADD"/>
    <w:pPr>
      <w:numPr>
        <w:ilvl w:val="3"/>
        <w:numId w:val="3"/>
      </w:numPr>
      <w:spacing w:after="60" w:line="276" w:lineRule="atLeast"/>
    </w:pPr>
  </w:style>
  <w:style w:type="paragraph" w:styleId="ListBullet5">
    <w:name w:val="List Bullet 5"/>
    <w:basedOn w:val="Normal"/>
    <w:qFormat/>
    <w:rsid w:val="00EA1ADD"/>
    <w:pPr>
      <w:numPr>
        <w:ilvl w:val="4"/>
        <w:numId w:val="3"/>
      </w:numPr>
      <w:spacing w:after="60" w:line="276" w:lineRule="atLeast"/>
    </w:pPr>
    <w:rPr>
      <w:rFonts w:eastAsia="Times New Roman" w:cs="Times New Roman"/>
      <w:szCs w:val="20"/>
      <w:lang w:eastAsia="en-US"/>
    </w:rPr>
  </w:style>
  <w:style w:type="paragraph" w:customStyle="1" w:styleId="Reference">
    <w:name w:val="Reference"/>
    <w:basedOn w:val="Normal"/>
    <w:rsid w:val="00EA1ADD"/>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EA1ADD"/>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qFormat/>
    <w:rsid w:val="00EA1ADD"/>
    <w:pPr>
      <w:numPr>
        <w:numId w:val="0"/>
      </w:numPr>
    </w:pPr>
    <w:rPr>
      <w:bCs w:val="0"/>
    </w:rPr>
  </w:style>
  <w:style w:type="paragraph" w:customStyle="1" w:styleId="Boxcaption">
    <w:name w:val="Box caption"/>
    <w:basedOn w:val="Caption"/>
    <w:next w:val="Boxtext"/>
    <w:rsid w:val="00EA1ADD"/>
    <w:pPr>
      <w:spacing w:before="120"/>
    </w:pPr>
    <w:rPr>
      <w:color w:val="FFFFFF" w:themeColor="background1"/>
    </w:rPr>
  </w:style>
  <w:style w:type="paragraph" w:customStyle="1" w:styleId="ListLetter">
    <w:name w:val="List Letter"/>
    <w:basedOn w:val="Normal"/>
    <w:rsid w:val="00EA1ADD"/>
    <w:pPr>
      <w:numPr>
        <w:numId w:val="5"/>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EA1ADD"/>
    <w:rPr>
      <w:color w:val="2B579A"/>
      <w:shd w:val="clear" w:color="auto" w:fill="E6E6E6"/>
    </w:rPr>
  </w:style>
  <w:style w:type="paragraph" w:customStyle="1" w:styleId="Secondarytitle">
    <w:name w:val="Secondary title"/>
    <w:basedOn w:val="Normal"/>
    <w:rsid w:val="00EA1ADD"/>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EA1ADD"/>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EA1ADD"/>
    <w:pPr>
      <w:spacing w:after="240"/>
    </w:pPr>
    <w:rPr>
      <w:rFonts w:eastAsia="Times New Roman" w:cs="Times New Roman"/>
      <w:szCs w:val="20"/>
    </w:rPr>
  </w:style>
  <w:style w:type="paragraph" w:customStyle="1" w:styleId="ListLetterFinal">
    <w:name w:val="List Letter Final"/>
    <w:basedOn w:val="ListLetter"/>
    <w:next w:val="BodyText"/>
    <w:rsid w:val="00EA1ADD"/>
    <w:pPr>
      <w:spacing w:after="240"/>
    </w:pPr>
  </w:style>
  <w:style w:type="paragraph" w:customStyle="1" w:styleId="ListNumbered3">
    <w:name w:val="List Numbered 3"/>
    <w:basedOn w:val="ListNumbered"/>
    <w:rsid w:val="00EA1ADD"/>
    <w:pPr>
      <w:numPr>
        <w:numId w:val="7"/>
      </w:numPr>
      <w:ind w:left="1074"/>
    </w:pPr>
  </w:style>
  <w:style w:type="table" w:customStyle="1" w:styleId="OPMBoxstyle">
    <w:name w:val="OPM Box style"/>
    <w:basedOn w:val="TableNormal"/>
    <w:uiPriority w:val="99"/>
    <w:rsid w:val="00EA1ADD"/>
    <w:rPr>
      <w:sz w:val="20"/>
    </w:rPr>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CellMar>
        <w:left w:w="85" w:type="dxa"/>
        <w:right w:w="85" w:type="dxa"/>
      </w:tblCellMar>
    </w:tblPr>
    <w:tcPr>
      <w:shd w:val="clear" w:color="auto" w:fill="DAE4EC" w:themeFill="background2"/>
    </w:tcPr>
    <w:tblStylePr w:type="firstRow">
      <w:rPr>
        <w:b w:val="0"/>
        <w:color w:val="000000" w:themeColor="text1"/>
      </w:rPr>
      <w:tblPr/>
      <w:tcPr>
        <w:shd w:val="clear" w:color="auto" w:fill="DAE4EC" w:themeFill="background2"/>
      </w:tcPr>
    </w:tblStylePr>
  </w:style>
  <w:style w:type="paragraph" w:customStyle="1" w:styleId="Tabletext">
    <w:name w:val="Table text"/>
    <w:basedOn w:val="BodyText"/>
    <w:rsid w:val="00EA1ADD"/>
    <w:pPr>
      <w:spacing w:before="40" w:after="40"/>
    </w:pPr>
    <w:rPr>
      <w:sz w:val="20"/>
      <w:lang w:eastAsia="en-US"/>
    </w:rPr>
  </w:style>
  <w:style w:type="paragraph" w:customStyle="1" w:styleId="DateCover">
    <w:name w:val="Date (Cover)"/>
    <w:basedOn w:val="Author"/>
    <w:rsid w:val="00EA1ADD"/>
    <w:rPr>
      <w:sz w:val="22"/>
    </w:rPr>
  </w:style>
  <w:style w:type="paragraph" w:styleId="BalloonText">
    <w:name w:val="Balloon Text"/>
    <w:basedOn w:val="Normal"/>
    <w:link w:val="BalloonTextChar"/>
    <w:uiPriority w:val="99"/>
    <w:semiHidden/>
    <w:unhideWhenUsed/>
    <w:rsid w:val="00EA1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ADD"/>
    <w:rPr>
      <w:rFonts w:ascii="Segoe UI" w:hAnsi="Segoe UI" w:cs="Segoe UI"/>
      <w:sz w:val="18"/>
      <w:szCs w:val="18"/>
      <w:lang w:val="en-GB" w:eastAsia="en-GB"/>
    </w:rPr>
  </w:style>
  <w:style w:type="character" w:customStyle="1" w:styleId="ListParagraphChar">
    <w:name w:val="List Paragraph Char"/>
    <w:aliases w:val="List Bullet Mary Char,List Paragraph (numbered (a)) Char,List_Paragraph Char,Multilevel para_II Char,List Paragraph1 Char,Medium Grid 1 - Accent 21 Char,Paragraph Char,Annexlist Char,List of Table Char"/>
    <w:basedOn w:val="DefaultParagraphFont"/>
    <w:link w:val="ListParagraph"/>
    <w:uiPriority w:val="34"/>
    <w:locked/>
    <w:rsid w:val="00D61E15"/>
    <w:rPr>
      <w:rFonts w:ascii="Arial" w:hAnsi="Arial" w:cs="Arial"/>
      <w:sz w:val="22"/>
      <w:szCs w:val="22"/>
      <w:lang w:val="en-GB" w:eastAsia="en-GB"/>
    </w:rPr>
  </w:style>
  <w:style w:type="paragraph" w:styleId="NoSpacing">
    <w:name w:val="No Spacing"/>
    <w:link w:val="NoSpacingChar"/>
    <w:uiPriority w:val="1"/>
    <w:qFormat/>
    <w:rsid w:val="00D61E15"/>
    <w:rPr>
      <w:rFonts w:ascii="Arial" w:eastAsia="Times New Roman" w:hAnsi="Arial" w:cs="Times New Roman"/>
      <w:sz w:val="22"/>
      <w:szCs w:val="20"/>
      <w:lang w:val="en-GB"/>
    </w:rPr>
  </w:style>
  <w:style w:type="table" w:customStyle="1" w:styleId="LightShading1">
    <w:name w:val="Light Shading1"/>
    <w:basedOn w:val="TableNormal"/>
    <w:uiPriority w:val="60"/>
    <w:rsid w:val="00D61E15"/>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sSublist">
    <w:name w:val="Bullets Sublist"/>
    <w:basedOn w:val="ListParagraph"/>
    <w:link w:val="BulletsSublistChar"/>
    <w:qFormat/>
    <w:rsid w:val="00D61E15"/>
    <w:pPr>
      <w:numPr>
        <w:numId w:val="8"/>
      </w:numPr>
      <w:spacing w:after="240" w:line="300" w:lineRule="exact"/>
      <w:contextualSpacing w:val="0"/>
    </w:pPr>
    <w:rPr>
      <w:rFonts w:ascii="Times New Roman" w:eastAsiaTheme="minorEastAsia" w:hAnsi="Times New Roman" w:cstheme="minorHAnsi"/>
      <w:szCs w:val="20"/>
    </w:rPr>
  </w:style>
  <w:style w:type="paragraph" w:customStyle="1" w:styleId="TableRow">
    <w:name w:val="TableRow"/>
    <w:basedOn w:val="Normal"/>
    <w:qFormat/>
    <w:rsid w:val="00D61E15"/>
    <w:pPr>
      <w:spacing w:before="60" w:after="60" w:line="300" w:lineRule="exact"/>
      <w:jc w:val="right"/>
    </w:pPr>
    <w:rPr>
      <w:rFonts w:ascii="Times New Roman" w:eastAsia="Times New Roman" w:hAnsi="Times New Roman" w:cs="Times New Roman"/>
      <w:szCs w:val="20"/>
      <w:lang w:val="en-US" w:eastAsia="en-US"/>
    </w:rPr>
  </w:style>
  <w:style w:type="paragraph" w:customStyle="1" w:styleId="Heading5">
    <w:name w:val="Heading5"/>
    <w:basedOn w:val="BulletsSublist"/>
    <w:link w:val="Heading5Char0"/>
    <w:qFormat/>
    <w:rsid w:val="00D61E15"/>
    <w:pPr>
      <w:numPr>
        <w:numId w:val="9"/>
      </w:numPr>
      <w:ind w:left="2700"/>
    </w:pPr>
  </w:style>
  <w:style w:type="character" w:customStyle="1" w:styleId="BulletsSublistChar">
    <w:name w:val="Bullets Sublist Char"/>
    <w:basedOn w:val="ListParagraphChar"/>
    <w:link w:val="BulletsSublist"/>
    <w:rsid w:val="00D61E15"/>
    <w:rPr>
      <w:rFonts w:ascii="Times New Roman" w:eastAsiaTheme="minorEastAsia" w:hAnsi="Times New Roman" w:cstheme="minorHAnsi"/>
      <w:sz w:val="22"/>
      <w:szCs w:val="20"/>
      <w:lang w:val="en-GB" w:eastAsia="en-GB"/>
    </w:rPr>
  </w:style>
  <w:style w:type="paragraph" w:customStyle="1" w:styleId="OPMHeading3">
    <w:name w:val="OPM Heading3"/>
    <w:basedOn w:val="Heading3"/>
    <w:link w:val="OPMHeading3Char"/>
    <w:qFormat/>
    <w:rsid w:val="00D61E15"/>
    <w:pPr>
      <w:numPr>
        <w:ilvl w:val="0"/>
        <w:numId w:val="0"/>
      </w:numPr>
      <w:tabs>
        <w:tab w:val="num" w:pos="3272"/>
      </w:tabs>
      <w:ind w:left="3272" w:hanging="720"/>
    </w:pPr>
    <w:rPr>
      <w:rFonts w:eastAsia="Times New Roman" w:cs="Times New Roman"/>
      <w:noProof/>
      <w:color w:val="002147"/>
      <w:kern w:val="32"/>
      <w:sz w:val="26"/>
      <w:szCs w:val="26"/>
    </w:rPr>
  </w:style>
  <w:style w:type="character" w:customStyle="1" w:styleId="Heading5Char0">
    <w:name w:val="Heading5 Char"/>
    <w:basedOn w:val="BulletsSublistChar"/>
    <w:link w:val="Heading5"/>
    <w:rsid w:val="00D61E15"/>
    <w:rPr>
      <w:rFonts w:ascii="Times New Roman" w:eastAsiaTheme="minorEastAsia" w:hAnsi="Times New Roman" w:cstheme="minorHAnsi"/>
      <w:sz w:val="22"/>
      <w:szCs w:val="20"/>
      <w:lang w:val="en-GB" w:eastAsia="en-GB"/>
    </w:rPr>
  </w:style>
  <w:style w:type="character" w:customStyle="1" w:styleId="OPMHeading3Char">
    <w:name w:val="OPM Heading3 Char"/>
    <w:basedOn w:val="Heading3Char"/>
    <w:link w:val="OPMHeading3"/>
    <w:rsid w:val="00D61E15"/>
    <w:rPr>
      <w:rFonts w:ascii="Arial" w:eastAsia="Times New Roman" w:hAnsi="Arial" w:cs="Times New Roman"/>
      <w:b/>
      <w:noProof/>
      <w:color w:val="002147"/>
      <w:kern w:val="32"/>
      <w:sz w:val="26"/>
      <w:szCs w:val="26"/>
      <w:lang w:val="en-GB" w:eastAsia="en-GB"/>
    </w:rPr>
  </w:style>
  <w:style w:type="paragraph" w:customStyle="1" w:styleId="Heading2">
    <w:name w:val="Heading2"/>
    <w:basedOn w:val="Heading20"/>
    <w:link w:val="Heading2Char0"/>
    <w:qFormat/>
    <w:rsid w:val="00D61E15"/>
    <w:pPr>
      <w:numPr>
        <w:numId w:val="10"/>
      </w:numPr>
      <w:jc w:val="center"/>
    </w:pPr>
    <w:rPr>
      <w:bCs w:val="0"/>
      <w:color w:val="002147"/>
    </w:rPr>
  </w:style>
  <w:style w:type="character" w:customStyle="1" w:styleId="Heading2Char0">
    <w:name w:val="Heading2 Char"/>
    <w:basedOn w:val="Heading2Char"/>
    <w:link w:val="Heading2"/>
    <w:rsid w:val="00D61E15"/>
    <w:rPr>
      <w:rFonts w:ascii="Arial" w:eastAsia="Times New Roman" w:hAnsi="Arial" w:cs="Times New Roman"/>
      <w:b/>
      <w:bCs w:val="0"/>
      <w:color w:val="002147"/>
      <w:kern w:val="32"/>
      <w:sz w:val="28"/>
      <w:szCs w:val="28"/>
      <w:lang w:val="en-GB" w:eastAsia="en-GB"/>
    </w:rPr>
  </w:style>
  <w:style w:type="table" w:customStyle="1" w:styleId="LightShading2">
    <w:name w:val="Light Shading2"/>
    <w:basedOn w:val="TableNormal"/>
    <w:uiPriority w:val="60"/>
    <w:rsid w:val="00D61E15"/>
    <w:rPr>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PMBodytext">
    <w:name w:val="OPM Body text"/>
    <w:basedOn w:val="Normal"/>
    <w:link w:val="OPMBodytextChar"/>
    <w:qFormat/>
    <w:rsid w:val="00D61E15"/>
    <w:pPr>
      <w:spacing w:after="240" w:line="276" w:lineRule="atLeast"/>
    </w:pPr>
    <w:rPr>
      <w:rFonts w:eastAsia="Times New Roman" w:cs="Times New Roman"/>
      <w:szCs w:val="20"/>
      <w:lang w:eastAsia="en-US"/>
    </w:rPr>
  </w:style>
  <w:style w:type="character" w:customStyle="1" w:styleId="OPMBodytextChar">
    <w:name w:val="OPM Body text Char"/>
    <w:basedOn w:val="DefaultParagraphFont"/>
    <w:link w:val="OPMBodytext"/>
    <w:rsid w:val="00D61E15"/>
    <w:rPr>
      <w:rFonts w:ascii="Arial" w:eastAsia="Times New Roman" w:hAnsi="Arial" w:cs="Times New Roman"/>
      <w:sz w:val="22"/>
      <w:szCs w:val="20"/>
      <w:lang w:val="en-GB"/>
    </w:rPr>
  </w:style>
  <w:style w:type="paragraph" w:customStyle="1" w:styleId="BodyText1">
    <w:name w:val="Body Text1"/>
    <w:aliases w:val="OPM,Body text,OPM + Bold,OPM Char1 Char Char,Body text Char Char,OPM + Bold + Bold,Italic + Bold + Bold,Italic + Bold,...,Body text Char Char + (Complex) 13.5 pt,Body text Char Char + B...,OPMi,OPM Char1 Char,OPM + 9 pt,Italic,OPM + 10 pt,NPM"/>
    <w:basedOn w:val="Normal"/>
    <w:link w:val="BodyText1Char"/>
    <w:uiPriority w:val="99"/>
    <w:qFormat/>
    <w:rsid w:val="00D61E15"/>
    <w:pPr>
      <w:spacing w:after="240" w:line="240" w:lineRule="auto"/>
    </w:pPr>
    <w:rPr>
      <w:rFonts w:eastAsia="Times New Roman" w:cs="Times New Roman"/>
      <w:szCs w:val="20"/>
      <w:lang w:eastAsia="en-US"/>
    </w:rPr>
  </w:style>
  <w:style w:type="table" w:styleId="LightShading-Accent3">
    <w:name w:val="Light Shading Accent 3"/>
    <w:basedOn w:val="TableNormal"/>
    <w:uiPriority w:val="60"/>
    <w:rsid w:val="00D61E15"/>
    <w:rPr>
      <w:color w:val="26B477" w:themeColor="accent3" w:themeShade="BF"/>
      <w:sz w:val="22"/>
      <w:szCs w:val="22"/>
    </w:rPr>
    <w:tblPr>
      <w:tblStyleRowBandSize w:val="1"/>
      <w:tblStyleColBandSize w:val="1"/>
      <w:tblBorders>
        <w:top w:val="single" w:sz="8" w:space="0" w:color="4CD99D" w:themeColor="accent3"/>
        <w:bottom w:val="single" w:sz="8" w:space="0" w:color="4CD99D" w:themeColor="accent3"/>
      </w:tblBorders>
    </w:tblPr>
    <w:tblStylePr w:type="firstRow">
      <w:pPr>
        <w:spacing w:before="0" w:after="0" w:line="240" w:lineRule="auto"/>
      </w:pPr>
      <w:rPr>
        <w:b/>
        <w:bCs/>
      </w:rPr>
      <w:tblPr/>
      <w:tcPr>
        <w:tcBorders>
          <w:top w:val="single" w:sz="8" w:space="0" w:color="4CD99D" w:themeColor="accent3"/>
          <w:left w:val="nil"/>
          <w:bottom w:val="single" w:sz="8" w:space="0" w:color="4CD99D" w:themeColor="accent3"/>
          <w:right w:val="nil"/>
          <w:insideH w:val="nil"/>
          <w:insideV w:val="nil"/>
        </w:tcBorders>
      </w:tcPr>
    </w:tblStylePr>
    <w:tblStylePr w:type="lastRow">
      <w:pPr>
        <w:spacing w:before="0" w:after="0" w:line="240" w:lineRule="auto"/>
      </w:pPr>
      <w:rPr>
        <w:b/>
        <w:bCs/>
      </w:rPr>
      <w:tblPr/>
      <w:tcPr>
        <w:tcBorders>
          <w:top w:val="single" w:sz="8" w:space="0" w:color="4CD99D" w:themeColor="accent3"/>
          <w:left w:val="nil"/>
          <w:bottom w:val="single" w:sz="8" w:space="0" w:color="4CD99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5E6" w:themeFill="accent3" w:themeFillTint="3F"/>
      </w:tcPr>
    </w:tblStylePr>
    <w:tblStylePr w:type="band1Horz">
      <w:tblPr/>
      <w:tcPr>
        <w:tcBorders>
          <w:left w:val="nil"/>
          <w:right w:val="nil"/>
          <w:insideH w:val="nil"/>
          <w:insideV w:val="nil"/>
        </w:tcBorders>
        <w:shd w:val="clear" w:color="auto" w:fill="D2F5E6" w:themeFill="accent3" w:themeFillTint="3F"/>
      </w:tcPr>
    </w:tblStylePr>
  </w:style>
  <w:style w:type="table" w:customStyle="1" w:styleId="MediumShading1-Accent11">
    <w:name w:val="Medium Shading 1 - Accent 11"/>
    <w:basedOn w:val="TableNormal"/>
    <w:uiPriority w:val="63"/>
    <w:rsid w:val="00D61E15"/>
    <w:rPr>
      <w:rFonts w:ascii="Arial" w:hAnsi="Arial"/>
      <w:sz w:val="22"/>
      <w:szCs w:val="22"/>
      <w:lang w:val="en-GB"/>
    </w:rPr>
    <w:tblPr>
      <w:tblStyleRowBandSize w:val="1"/>
      <w:tblStyleColBandSize w:val="1"/>
      <w:tbl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single" w:sz="8" w:space="0" w:color="73BCE8" w:themeColor="accent1" w:themeTint="BF"/>
      </w:tblBorders>
    </w:tblPr>
    <w:tblStylePr w:type="firstRow">
      <w:pPr>
        <w:spacing w:before="0" w:after="0" w:line="240" w:lineRule="auto"/>
      </w:pPr>
      <w:rPr>
        <w:b/>
        <w:bCs/>
        <w:color w:val="FFFFFF" w:themeColor="background1"/>
      </w:rPr>
      <w:tblPr/>
      <w:tcPr>
        <w:tc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shd w:val="clear" w:color="auto" w:fill="45A7E1" w:themeFill="accent1"/>
      </w:tcPr>
    </w:tblStylePr>
    <w:tblStylePr w:type="lastRow">
      <w:pPr>
        <w:spacing w:before="0" w:after="0" w:line="240" w:lineRule="auto"/>
      </w:pPr>
      <w:rPr>
        <w:b/>
        <w:bCs/>
      </w:rPr>
      <w:tblPr/>
      <w:tcPr>
        <w:tcBorders>
          <w:top w:val="double" w:sz="6"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E9F7" w:themeFill="accent1" w:themeFillTint="3F"/>
      </w:tcPr>
    </w:tblStylePr>
    <w:tblStylePr w:type="band1Horz">
      <w:tblPr/>
      <w:tcPr>
        <w:tcBorders>
          <w:insideH w:val="nil"/>
          <w:insideV w:val="nil"/>
        </w:tcBorders>
        <w:shd w:val="clear" w:color="auto" w:fill="D0E9F7"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D61E15"/>
    <w:rPr>
      <w:color w:val="1E82BD" w:themeColor="accent1" w:themeShade="BF"/>
      <w:sz w:val="22"/>
      <w:szCs w:val="22"/>
    </w:rPr>
    <w:tblPr>
      <w:tblStyleRowBandSize w:val="1"/>
      <w:tblStyleColBandSize w:val="1"/>
      <w:tblBorders>
        <w:top w:val="single" w:sz="8" w:space="0" w:color="45A7E1" w:themeColor="accent1"/>
        <w:bottom w:val="single" w:sz="8" w:space="0" w:color="45A7E1" w:themeColor="accent1"/>
      </w:tblBorders>
    </w:tblPr>
    <w:tblStylePr w:type="fir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la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9F7" w:themeFill="accent1" w:themeFillTint="3F"/>
      </w:tcPr>
    </w:tblStylePr>
    <w:tblStylePr w:type="band1Horz">
      <w:tblPr/>
      <w:tcPr>
        <w:tcBorders>
          <w:left w:val="nil"/>
          <w:right w:val="nil"/>
          <w:insideH w:val="nil"/>
          <w:insideV w:val="nil"/>
        </w:tcBorders>
        <w:shd w:val="clear" w:color="auto" w:fill="D0E9F7" w:themeFill="accent1" w:themeFillTint="3F"/>
      </w:tcPr>
    </w:tblStylePr>
  </w:style>
  <w:style w:type="paragraph" w:styleId="TOC4">
    <w:name w:val="toc 4"/>
    <w:basedOn w:val="TOC2"/>
    <w:next w:val="Normal"/>
    <w:autoRedefine/>
    <w:uiPriority w:val="39"/>
    <w:rsid w:val="00DF7F2D"/>
    <w:pPr>
      <w:spacing w:before="0"/>
      <w:ind w:left="440"/>
    </w:pPr>
    <w:rPr>
      <w:b w:val="0"/>
      <w:bCs w:val="0"/>
    </w:rPr>
  </w:style>
  <w:style w:type="paragraph" w:styleId="TOC9">
    <w:name w:val="toc 9"/>
    <w:basedOn w:val="TOC1"/>
    <w:autoRedefine/>
    <w:uiPriority w:val="39"/>
    <w:locked/>
    <w:rsid w:val="00D61E15"/>
    <w:pPr>
      <w:spacing w:before="0"/>
      <w:ind w:left="1540"/>
    </w:pPr>
    <w:rPr>
      <w:rFonts w:asciiTheme="minorHAnsi" w:hAnsiTheme="minorHAnsi" w:cstheme="minorHAnsi"/>
      <w:b w:val="0"/>
      <w:bCs w:val="0"/>
      <w:caps w:val="0"/>
      <w:szCs w:val="20"/>
    </w:rPr>
  </w:style>
  <w:style w:type="table" w:customStyle="1" w:styleId="OPMNewTable">
    <w:name w:val="OPM New Table"/>
    <w:basedOn w:val="TableNormal"/>
    <w:uiPriority w:val="99"/>
    <w:rsid w:val="00D61E15"/>
    <w:pPr>
      <w:ind w:left="113" w:right="113"/>
      <w:jc w:val="center"/>
    </w:pPr>
    <w:rPr>
      <w:rFonts w:ascii="Arial" w:eastAsia="Times New Roman" w:hAnsi="Arial"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D6D7D9"/>
      <w:vAlign w:val="center"/>
    </w:tcPr>
    <w:tblStylePr w:type="firstRow">
      <w:pPr>
        <w:wordWrap/>
        <w:spacing w:beforeLines="0" w:beforeAutospacing="0" w:afterLines="0" w:afterAutospacing="0"/>
        <w:contextualSpacing w:val="0"/>
        <w:jc w:val="right"/>
      </w:pPr>
      <w:rPr>
        <w:rFonts w:ascii="Arial" w:hAnsi="Arial"/>
        <w:b/>
        <w:color w:val="0B1F51"/>
        <w:sz w:val="20"/>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rFonts w:ascii="Arial" w:hAnsi="Arial"/>
        <w:b/>
        <w:color w:val="FFFFFF" w:themeColor="background1"/>
        <w:sz w:val="20"/>
      </w:rPr>
      <w:tblPr/>
      <w:tcPr>
        <w:shd w:val="clear" w:color="auto" w:fill="AFB1B3"/>
      </w:tc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numbering" w:customStyle="1" w:styleId="ListBullets1">
    <w:name w:val="ListBullets1"/>
    <w:uiPriority w:val="99"/>
    <w:rsid w:val="00D61E15"/>
  </w:style>
  <w:style w:type="paragraph" w:customStyle="1" w:styleId="Listletter0">
    <w:name w:val="List letter"/>
    <w:basedOn w:val="Normal"/>
    <w:rsid w:val="00D61E15"/>
    <w:pPr>
      <w:spacing w:after="60" w:line="240" w:lineRule="auto"/>
      <w:ind w:left="360" w:hanging="360"/>
    </w:pPr>
    <w:rPr>
      <w:rFonts w:eastAsia="Times New Roman" w:cs="Times New Roman"/>
      <w:szCs w:val="20"/>
      <w:lang w:eastAsia="en-US"/>
    </w:rPr>
  </w:style>
  <w:style w:type="paragraph" w:customStyle="1" w:styleId="Listletterfinal0">
    <w:name w:val="List letter final"/>
    <w:basedOn w:val="Listletter0"/>
    <w:next w:val="Normal"/>
    <w:rsid w:val="00D61E15"/>
    <w:pPr>
      <w:spacing w:after="240"/>
      <w:ind w:left="357" w:hanging="357"/>
    </w:pPr>
  </w:style>
  <w:style w:type="paragraph" w:customStyle="1" w:styleId="ListNumber1">
    <w:name w:val="List Number1"/>
    <w:basedOn w:val="Normal"/>
    <w:rsid w:val="00D61E15"/>
    <w:pPr>
      <w:numPr>
        <w:numId w:val="17"/>
      </w:numPr>
      <w:spacing w:after="60" w:line="240" w:lineRule="auto"/>
    </w:pPr>
    <w:rPr>
      <w:rFonts w:eastAsia="Times New Roman" w:cs="Times New Roman"/>
      <w:szCs w:val="20"/>
      <w:lang w:eastAsia="en-US"/>
    </w:rPr>
  </w:style>
  <w:style w:type="paragraph" w:customStyle="1" w:styleId="Listnumberfinal">
    <w:name w:val="List number final"/>
    <w:basedOn w:val="ListNumber1"/>
    <w:next w:val="OPMBodytext"/>
    <w:rsid w:val="00D61E15"/>
    <w:pPr>
      <w:spacing w:after="240"/>
    </w:pPr>
  </w:style>
  <w:style w:type="paragraph" w:customStyle="1" w:styleId="Numberedparagraph">
    <w:name w:val="Numbered paragraph"/>
    <w:basedOn w:val="Normal"/>
    <w:rsid w:val="00D61E15"/>
    <w:pPr>
      <w:numPr>
        <w:numId w:val="11"/>
      </w:numPr>
      <w:tabs>
        <w:tab w:val="left" w:pos="1077"/>
      </w:tabs>
      <w:spacing w:after="240" w:line="240" w:lineRule="auto"/>
      <w:ind w:left="0" w:firstLine="0"/>
    </w:pPr>
    <w:rPr>
      <w:rFonts w:eastAsia="Times New Roman" w:cs="Times New Roman"/>
      <w:szCs w:val="20"/>
      <w:lang w:eastAsia="en-US"/>
    </w:rPr>
  </w:style>
  <w:style w:type="paragraph" w:styleId="DocumentMap">
    <w:name w:val="Document Map"/>
    <w:basedOn w:val="Normal"/>
    <w:link w:val="DocumentMapChar"/>
    <w:uiPriority w:val="99"/>
    <w:semiHidden/>
    <w:rsid w:val="00D61E15"/>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semiHidden/>
    <w:rsid w:val="00D61E15"/>
    <w:rPr>
      <w:rFonts w:ascii="Tahoma" w:eastAsia="Times New Roman" w:hAnsi="Tahoma" w:cs="Tahoma"/>
      <w:sz w:val="16"/>
      <w:szCs w:val="16"/>
      <w:lang w:val="en-GB"/>
    </w:rPr>
  </w:style>
  <w:style w:type="paragraph" w:styleId="NormalIndent">
    <w:name w:val="Normal Indent"/>
    <w:basedOn w:val="Normal"/>
    <w:uiPriority w:val="99"/>
    <w:semiHidden/>
    <w:rsid w:val="00D61E15"/>
    <w:pPr>
      <w:spacing w:after="240" w:line="240" w:lineRule="auto"/>
      <w:ind w:left="567" w:hanging="567"/>
    </w:pPr>
    <w:rPr>
      <w:rFonts w:eastAsia="Times New Roman" w:cs="Times New Roman"/>
      <w:szCs w:val="20"/>
      <w:lang w:eastAsia="en-US"/>
    </w:rPr>
  </w:style>
  <w:style w:type="paragraph" w:customStyle="1" w:styleId="TOCtitle0">
    <w:name w:val="TOCtitle"/>
    <w:basedOn w:val="Normal"/>
    <w:qFormat/>
    <w:rsid w:val="00D61E15"/>
    <w:pPr>
      <w:spacing w:after="400" w:line="240" w:lineRule="auto"/>
    </w:pPr>
    <w:rPr>
      <w:rFonts w:eastAsia="Times New Roman" w:cs="Times New Roman"/>
      <w:b/>
      <w:color w:val="0B1F51"/>
      <w:sz w:val="28"/>
      <w:szCs w:val="28"/>
      <w:lang w:eastAsia="en-US"/>
    </w:rPr>
  </w:style>
  <w:style w:type="paragraph" w:customStyle="1" w:styleId="Heading5NONUM">
    <w:name w:val="Heading 5 NO NUM"/>
    <w:basedOn w:val="Heading50"/>
    <w:next w:val="OPMBodytext"/>
    <w:qFormat/>
    <w:rsid w:val="00D61E15"/>
    <w:pPr>
      <w:keepLines w:val="0"/>
      <w:spacing w:before="360" w:after="120"/>
    </w:pPr>
    <w:rPr>
      <w:rFonts w:eastAsia="Times New Roman" w:cs="Times New Roman"/>
      <w:iCs w:val="0"/>
      <w:color w:val="auto"/>
      <w:kern w:val="32"/>
      <w:szCs w:val="28"/>
      <w:lang w:eastAsia="en-US"/>
    </w:rPr>
  </w:style>
  <w:style w:type="paragraph" w:customStyle="1" w:styleId="Heading4NONUM">
    <w:name w:val="Heading 4 NO NUM"/>
    <w:basedOn w:val="Heading4"/>
    <w:next w:val="OPMBodytext"/>
    <w:qFormat/>
    <w:rsid w:val="00D61E15"/>
    <w:pPr>
      <w:keepLines w:val="0"/>
      <w:spacing w:before="360" w:after="120"/>
    </w:pPr>
    <w:rPr>
      <w:rFonts w:eastAsia="Times New Roman" w:cs="Times New Roman"/>
      <w:iCs w:val="0"/>
      <w:color w:val="auto"/>
      <w:kern w:val="32"/>
      <w:szCs w:val="28"/>
      <w:lang w:eastAsia="en-US"/>
    </w:rPr>
  </w:style>
  <w:style w:type="paragraph" w:styleId="Bibliography">
    <w:name w:val="Bibliography"/>
    <w:basedOn w:val="Normal"/>
    <w:next w:val="Normal"/>
    <w:uiPriority w:val="37"/>
    <w:semiHidden/>
    <w:rsid w:val="00D61E15"/>
    <w:pPr>
      <w:spacing w:after="0" w:line="240" w:lineRule="auto"/>
    </w:pPr>
    <w:rPr>
      <w:rFonts w:eastAsia="Times New Roman" w:cs="Times New Roman"/>
      <w:szCs w:val="20"/>
      <w:lang w:eastAsia="en-US"/>
    </w:rPr>
  </w:style>
  <w:style w:type="character" w:styleId="BookTitle">
    <w:name w:val="Book Title"/>
    <w:basedOn w:val="DefaultParagraphFont"/>
    <w:uiPriority w:val="33"/>
    <w:qFormat/>
    <w:locked/>
    <w:rsid w:val="00D61E15"/>
    <w:rPr>
      <w:b/>
      <w:bCs/>
      <w:smallCaps/>
      <w:spacing w:val="5"/>
    </w:rPr>
  </w:style>
  <w:style w:type="table" w:customStyle="1" w:styleId="OPMNewBox">
    <w:name w:val="OPM New Box"/>
    <w:basedOn w:val="TableNormal"/>
    <w:uiPriority w:val="99"/>
    <w:rsid w:val="00D61E15"/>
    <w:rPr>
      <w:rFonts w:ascii="Arial" w:eastAsia="Times New Roman" w:hAnsi="Arial" w:cs="Times New Roman"/>
      <w:sz w:val="20"/>
      <w:szCs w:val="20"/>
      <w:lang w:val="en-GB" w:eastAsia="en-GB"/>
    </w:rPr>
    <w:tblPr/>
    <w:tcPr>
      <w:shd w:val="clear" w:color="auto" w:fill="E2EBF7"/>
      <w:vAlign w:val="center"/>
    </w:tcPr>
    <w:tblStylePr w:type="firstRow">
      <w:pPr>
        <w:wordWrap/>
        <w:spacing w:beforeLines="0" w:beforeAutospacing="0" w:afterLines="0" w:afterAutospacing="0"/>
        <w:contextualSpacing w:val="0"/>
        <w:jc w:val="left"/>
      </w:pPr>
      <w:rPr>
        <w:rFonts w:ascii="Arial" w:hAnsi="Arial"/>
        <w:b/>
        <w:sz w:val="22"/>
      </w:rPr>
      <w:tblPr/>
      <w:tcPr>
        <w:tcBorders>
          <w:top w:val="nil"/>
          <w:left w:val="nil"/>
          <w:bottom w:val="nil"/>
          <w:right w:val="nil"/>
          <w:insideH w:val="nil"/>
          <w:insideV w:val="nil"/>
        </w:tcBorders>
        <w:shd w:val="clear" w:color="auto" w:fill="0B1F51"/>
        <w:vAlign w:val="center"/>
      </w:tcPr>
    </w:tblStylePr>
    <w:tblStylePr w:type="lastRow">
      <w:tblPr/>
      <w:tcPr>
        <w:tcBorders>
          <w:top w:val="nil"/>
          <w:left w:val="nil"/>
          <w:bottom w:val="nil"/>
          <w:right w:val="nil"/>
          <w:insideH w:val="nil"/>
          <w:insideV w:val="nil"/>
        </w:tcBorders>
        <w:shd w:val="clear" w:color="auto" w:fill="E2EBF7"/>
      </w:tcPr>
    </w:tblStylePr>
  </w:style>
  <w:style w:type="character" w:customStyle="1" w:styleId="BodyText1Char">
    <w:name w:val="Body Text1 Char"/>
    <w:aliases w:val="OPM Char,Body text Char,OPM Char1,OPM + Bold Char,OPM + Bold + Bold Char,Italic + Bold + Bold Char,Italic + Bold Char,... Char,OPM Char1 Char Char1,OPM Char Char,Body text Char Char Char,Body Text Char2,Body Text Char3,Body Text 12 Char"/>
    <w:basedOn w:val="DefaultParagraphFont"/>
    <w:link w:val="BodyText1"/>
    <w:uiPriority w:val="99"/>
    <w:rsid w:val="00D61E15"/>
    <w:rPr>
      <w:rFonts w:ascii="Arial" w:eastAsia="Times New Roman" w:hAnsi="Arial" w:cs="Times New Roman"/>
      <w:sz w:val="22"/>
      <w:szCs w:val="20"/>
      <w:lang w:val="en-GB"/>
    </w:rPr>
  </w:style>
  <w:style w:type="paragraph" w:customStyle="1" w:styleId="CVTitle">
    <w:name w:val="CV_Title"/>
    <w:basedOn w:val="Normal"/>
    <w:next w:val="CVOPMcontactdetails"/>
    <w:rsid w:val="00D61E15"/>
    <w:pPr>
      <w:keepNext/>
      <w:pageBreakBefore/>
      <w:spacing w:after="0" w:line="240" w:lineRule="auto"/>
      <w:outlineLvl w:val="2"/>
    </w:pPr>
    <w:rPr>
      <w:rFonts w:eastAsia="Times New Roman" w:cs="Times New Roman"/>
      <w:b/>
      <w:color w:val="003366"/>
      <w:sz w:val="28"/>
      <w:szCs w:val="20"/>
      <w:lang w:eastAsia="en-US"/>
    </w:rPr>
  </w:style>
  <w:style w:type="paragraph" w:customStyle="1" w:styleId="Projtitle">
    <w:name w:val="Projtitle"/>
    <w:basedOn w:val="Normal"/>
    <w:next w:val="Normal"/>
    <w:qFormat/>
    <w:rsid w:val="00D61E15"/>
    <w:pPr>
      <w:spacing w:before="4000" w:after="0"/>
    </w:pPr>
    <w:rPr>
      <w:rFonts w:ascii="Georgia" w:eastAsia="Times New Roman" w:hAnsi="Georgia" w:cs="Times New Roman"/>
      <w:b/>
      <w:color w:val="002147"/>
      <w:kern w:val="28"/>
      <w:sz w:val="48"/>
      <w:szCs w:val="20"/>
      <w:lang w:eastAsia="en-US"/>
    </w:rPr>
  </w:style>
  <w:style w:type="paragraph" w:customStyle="1" w:styleId="CVEntryblocktext">
    <w:name w:val="CV_Entry block text"/>
    <w:basedOn w:val="Normal"/>
    <w:rsid w:val="00D61E15"/>
    <w:pPr>
      <w:spacing w:after="240" w:line="240" w:lineRule="auto"/>
      <w:ind w:left="1985"/>
      <w:jc w:val="both"/>
    </w:pPr>
    <w:rPr>
      <w:rFonts w:eastAsia="Times New Roman" w:cs="Times New Roman"/>
      <w:szCs w:val="20"/>
      <w:lang w:eastAsia="en-US"/>
    </w:rPr>
  </w:style>
  <w:style w:type="paragraph" w:customStyle="1" w:styleId="CVEntrytitlerow">
    <w:name w:val="CV_Entry title row"/>
    <w:basedOn w:val="Normal"/>
    <w:next w:val="CVEntryblocktext"/>
    <w:rsid w:val="00D61E15"/>
    <w:pPr>
      <w:keepNext/>
      <w:spacing w:before="240" w:after="0" w:line="240" w:lineRule="auto"/>
      <w:ind w:left="1985" w:hanging="1985"/>
      <w:jc w:val="both"/>
    </w:pPr>
    <w:rPr>
      <w:rFonts w:eastAsia="Times New Roman" w:cs="Times New Roman"/>
      <w:szCs w:val="20"/>
      <w:lang w:eastAsia="en-US"/>
    </w:rPr>
  </w:style>
  <w:style w:type="paragraph" w:customStyle="1" w:styleId="CVHeading">
    <w:name w:val="CV_Heading"/>
    <w:basedOn w:val="Normal"/>
    <w:next w:val="CVEntrytitlerow"/>
    <w:rsid w:val="00D61E15"/>
    <w:pPr>
      <w:keepNext/>
      <w:pBdr>
        <w:top w:val="single" w:sz="4" w:space="6" w:color="auto"/>
      </w:pBdr>
      <w:spacing w:before="120" w:after="120" w:line="240" w:lineRule="auto"/>
    </w:pPr>
    <w:rPr>
      <w:rFonts w:eastAsia="Times New Roman" w:cs="Times New Roman"/>
      <w:b/>
      <w:caps/>
      <w:szCs w:val="20"/>
      <w:lang w:eastAsia="en-US"/>
    </w:rPr>
  </w:style>
  <w:style w:type="paragraph" w:customStyle="1" w:styleId="CVListbullet">
    <w:name w:val="CV_List bullet"/>
    <w:basedOn w:val="Normal"/>
    <w:rsid w:val="00D61E15"/>
    <w:pPr>
      <w:numPr>
        <w:numId w:val="12"/>
      </w:numPr>
      <w:tabs>
        <w:tab w:val="clear" w:pos="2625"/>
      </w:tabs>
      <w:spacing w:after="0" w:line="240" w:lineRule="auto"/>
      <w:ind w:left="2342"/>
      <w:jc w:val="both"/>
    </w:pPr>
    <w:rPr>
      <w:rFonts w:eastAsia="Times New Roman" w:cs="Times New Roman"/>
      <w:szCs w:val="20"/>
      <w:lang w:eastAsia="en-US"/>
    </w:rPr>
  </w:style>
  <w:style w:type="paragraph" w:customStyle="1" w:styleId="CVListsub-bullet">
    <w:name w:val="CV_List sub-bullet"/>
    <w:basedOn w:val="Normal"/>
    <w:rsid w:val="00D61E15"/>
    <w:pPr>
      <w:numPr>
        <w:numId w:val="13"/>
      </w:numPr>
      <w:tabs>
        <w:tab w:val="clear" w:pos="2985"/>
      </w:tabs>
      <w:spacing w:after="0" w:line="240" w:lineRule="auto"/>
      <w:ind w:left="2699" w:hanging="357"/>
      <w:jc w:val="both"/>
    </w:pPr>
    <w:rPr>
      <w:rFonts w:eastAsia="Times New Roman" w:cs="Times New Roman"/>
      <w:szCs w:val="20"/>
      <w:lang w:eastAsia="en-US"/>
    </w:rPr>
  </w:style>
  <w:style w:type="paragraph" w:customStyle="1" w:styleId="CVOPMcontactdetails">
    <w:name w:val="CV_OPM contact details"/>
    <w:basedOn w:val="Normal"/>
    <w:rsid w:val="00D61E15"/>
    <w:pPr>
      <w:keepNext/>
      <w:tabs>
        <w:tab w:val="left" w:pos="2268"/>
      </w:tabs>
      <w:spacing w:after="240" w:line="240" w:lineRule="auto"/>
      <w:ind w:right="4820"/>
      <w:contextualSpacing/>
    </w:pPr>
    <w:rPr>
      <w:rFonts w:eastAsia="Times New Roman" w:cs="Times New Roman"/>
      <w:color w:val="48B8CE"/>
      <w:sz w:val="16"/>
      <w:szCs w:val="20"/>
      <w:lang w:eastAsia="en-US"/>
    </w:rPr>
  </w:style>
  <w:style w:type="table" w:customStyle="1" w:styleId="CVTable">
    <w:name w:val="CV_Table"/>
    <w:basedOn w:val="TableNormal"/>
    <w:rsid w:val="00D61E15"/>
    <w:pPr>
      <w:jc w:val="both"/>
    </w:pPr>
    <w:rPr>
      <w:rFonts w:ascii="Arial" w:eastAsia="Times New Roman" w:hAnsi="Arial" w:cs="Times New Roman"/>
      <w:sz w:val="22"/>
      <w:szCs w:val="20"/>
      <w:lang w:val="en-GB" w:eastAsia="en-GB"/>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Vitalsheading">
    <w:name w:val="CV_Vitals heading"/>
    <w:basedOn w:val="Normal"/>
    <w:rsid w:val="00D61E15"/>
    <w:pPr>
      <w:spacing w:afterLines="100" w:line="240" w:lineRule="auto"/>
    </w:pPr>
    <w:rPr>
      <w:rFonts w:eastAsia="Times New Roman" w:cs="Times New Roman"/>
      <w:b/>
      <w:caps/>
      <w:szCs w:val="20"/>
      <w:lang w:eastAsia="en-US"/>
    </w:rPr>
  </w:style>
  <w:style w:type="paragraph" w:customStyle="1" w:styleId="CVRespb1">
    <w:name w:val="CV_Respb1"/>
    <w:basedOn w:val="Normal"/>
    <w:qFormat/>
    <w:rsid w:val="00D61E15"/>
    <w:pPr>
      <w:numPr>
        <w:numId w:val="14"/>
      </w:numPr>
      <w:tabs>
        <w:tab w:val="left" w:pos="2325"/>
      </w:tabs>
      <w:spacing w:after="0" w:line="240" w:lineRule="auto"/>
      <w:ind w:left="2325" w:hanging="340"/>
    </w:pPr>
    <w:rPr>
      <w:rFonts w:eastAsia="Times New Roman"/>
      <w:szCs w:val="20"/>
      <w:lang w:eastAsia="en-US"/>
    </w:rPr>
  </w:style>
  <w:style w:type="paragraph" w:customStyle="1" w:styleId="ListNumber2">
    <w:name w:val="List Number2"/>
    <w:basedOn w:val="Normal"/>
    <w:rsid w:val="00D61E15"/>
    <w:pPr>
      <w:tabs>
        <w:tab w:val="num" w:pos="357"/>
      </w:tabs>
      <w:spacing w:after="60" w:line="240" w:lineRule="auto"/>
      <w:ind w:left="357" w:hanging="357"/>
      <w:jc w:val="both"/>
    </w:pPr>
    <w:rPr>
      <w:rFonts w:eastAsia="Times New Roman" w:cs="Times New Roman"/>
      <w:szCs w:val="20"/>
      <w:lang w:eastAsia="en-US"/>
    </w:rPr>
  </w:style>
  <w:style w:type="paragraph" w:customStyle="1" w:styleId="HeadingOPM3">
    <w:name w:val="HeadingOPM 3"/>
    <w:basedOn w:val="OPMHeading3"/>
    <w:link w:val="HeadingOPM3Char"/>
    <w:qFormat/>
    <w:rsid w:val="00D61E15"/>
    <w:pPr>
      <w:numPr>
        <w:numId w:val="15"/>
      </w:numPr>
      <w:tabs>
        <w:tab w:val="num" w:pos="851"/>
      </w:tabs>
      <w:ind w:left="851" w:hanging="851"/>
    </w:pPr>
  </w:style>
  <w:style w:type="paragraph" w:customStyle="1" w:styleId="OPMHeading2">
    <w:name w:val="OPMHeading 2"/>
    <w:basedOn w:val="Heading20"/>
    <w:next w:val="OPMBodytext"/>
    <w:link w:val="OPMHeading2Char"/>
    <w:qFormat/>
    <w:rsid w:val="00D61E15"/>
    <w:pPr>
      <w:numPr>
        <w:ilvl w:val="0"/>
        <w:numId w:val="0"/>
      </w:numPr>
      <w:tabs>
        <w:tab w:val="num" w:pos="720"/>
      </w:tabs>
      <w:ind w:left="720" w:hanging="720"/>
    </w:pPr>
    <w:rPr>
      <w:bCs w:val="0"/>
      <w:color w:val="002147"/>
    </w:rPr>
  </w:style>
  <w:style w:type="character" w:customStyle="1" w:styleId="HeadingOPM3Char">
    <w:name w:val="HeadingOPM 3 Char"/>
    <w:basedOn w:val="Heading3Char"/>
    <w:link w:val="HeadingOPM3"/>
    <w:rsid w:val="00D61E15"/>
    <w:rPr>
      <w:rFonts w:ascii="Arial" w:eastAsia="Times New Roman" w:hAnsi="Arial" w:cs="Times New Roman"/>
      <w:b/>
      <w:noProof/>
      <w:color w:val="002147"/>
      <w:kern w:val="32"/>
      <w:sz w:val="26"/>
      <w:szCs w:val="26"/>
      <w:lang w:val="en-GB" w:eastAsia="en-GB"/>
    </w:rPr>
  </w:style>
  <w:style w:type="character" w:customStyle="1" w:styleId="OPMHeading2Char">
    <w:name w:val="OPMHeading 2 Char"/>
    <w:basedOn w:val="Heading2Char"/>
    <w:link w:val="OPMHeading2"/>
    <w:rsid w:val="00D61E15"/>
    <w:rPr>
      <w:rFonts w:ascii="Arial" w:eastAsia="Times New Roman" w:hAnsi="Arial" w:cs="Times New Roman"/>
      <w:b/>
      <w:bCs w:val="0"/>
      <w:color w:val="002147"/>
      <w:kern w:val="32"/>
      <w:sz w:val="28"/>
      <w:szCs w:val="28"/>
      <w:lang w:val="en-GB" w:eastAsia="en-GB"/>
    </w:rPr>
  </w:style>
  <w:style w:type="table" w:customStyle="1" w:styleId="LightList-Accent11">
    <w:name w:val="Light List - Accent 11"/>
    <w:basedOn w:val="TableNormal"/>
    <w:uiPriority w:val="61"/>
    <w:rsid w:val="00D61E15"/>
    <w:rPr>
      <w:sz w:val="22"/>
      <w:szCs w:val="22"/>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tblBorders>
    </w:tblPr>
    <w:tblStylePr w:type="firstRow">
      <w:pPr>
        <w:spacing w:before="0" w:after="0" w:line="240" w:lineRule="auto"/>
      </w:pPr>
      <w:rPr>
        <w:b/>
        <w:bCs/>
        <w:color w:val="FFFFFF" w:themeColor="background1"/>
      </w:rPr>
      <w:tblPr/>
      <w:tcPr>
        <w:shd w:val="clear" w:color="auto" w:fill="45A7E1" w:themeFill="accent1"/>
      </w:tcPr>
    </w:tblStylePr>
    <w:tblStylePr w:type="lastRow">
      <w:pPr>
        <w:spacing w:before="0" w:after="0" w:line="240" w:lineRule="auto"/>
      </w:pPr>
      <w:rPr>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tcBorders>
      </w:tcPr>
    </w:tblStylePr>
    <w:tblStylePr w:type="firstCol">
      <w:rPr>
        <w:b/>
        <w:bCs/>
      </w:rPr>
    </w:tblStylePr>
    <w:tblStylePr w:type="lastCol">
      <w:rPr>
        <w:b/>
        <w:bCs/>
      </w:r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style>
  <w:style w:type="table" w:customStyle="1" w:styleId="MediumList1-Accent11">
    <w:name w:val="Medium List 1 - Accent 11"/>
    <w:basedOn w:val="TableNormal"/>
    <w:uiPriority w:val="65"/>
    <w:rsid w:val="00D61E15"/>
    <w:rPr>
      <w:color w:val="000000" w:themeColor="text1"/>
      <w:sz w:val="22"/>
      <w:szCs w:val="22"/>
    </w:rPr>
    <w:tblPr>
      <w:tblStyleRowBandSize w:val="1"/>
      <w:tblStyleColBandSize w:val="1"/>
      <w:tblBorders>
        <w:top w:val="single" w:sz="8" w:space="0" w:color="45A7E1" w:themeColor="accent1"/>
        <w:bottom w:val="single" w:sz="8" w:space="0" w:color="45A7E1" w:themeColor="accent1"/>
      </w:tblBorders>
    </w:tblPr>
    <w:tblStylePr w:type="firstRow">
      <w:rPr>
        <w:rFonts w:asciiTheme="majorHAnsi" w:eastAsiaTheme="majorEastAsia" w:hAnsiTheme="majorHAnsi" w:cstheme="majorBidi"/>
      </w:rPr>
      <w:tblPr/>
      <w:tcPr>
        <w:tcBorders>
          <w:top w:val="nil"/>
          <w:bottom w:val="single" w:sz="8" w:space="0" w:color="45A7E1" w:themeColor="accent1"/>
        </w:tcBorders>
      </w:tcPr>
    </w:tblStylePr>
    <w:tblStylePr w:type="lastRow">
      <w:rPr>
        <w:b/>
        <w:bCs/>
        <w:color w:val="0A1F50" w:themeColor="text2"/>
      </w:rPr>
      <w:tblPr/>
      <w:tcPr>
        <w:tcBorders>
          <w:top w:val="single" w:sz="8" w:space="0" w:color="45A7E1" w:themeColor="accent1"/>
          <w:bottom w:val="single" w:sz="8" w:space="0" w:color="45A7E1" w:themeColor="accent1"/>
        </w:tcBorders>
      </w:tcPr>
    </w:tblStylePr>
    <w:tblStylePr w:type="firstCol">
      <w:rPr>
        <w:b/>
        <w:bCs/>
      </w:rPr>
    </w:tblStylePr>
    <w:tblStylePr w:type="lastCol">
      <w:rPr>
        <w:b/>
        <w:bCs/>
      </w:rPr>
      <w:tblPr/>
      <w:tcPr>
        <w:tcBorders>
          <w:top w:val="single" w:sz="8" w:space="0" w:color="45A7E1" w:themeColor="accent1"/>
          <w:bottom w:val="single" w:sz="8" w:space="0" w:color="45A7E1" w:themeColor="accent1"/>
        </w:tcBorders>
      </w:tcPr>
    </w:tblStylePr>
    <w:tblStylePr w:type="band1Vert">
      <w:tblPr/>
      <w:tcPr>
        <w:shd w:val="clear" w:color="auto" w:fill="D0E9F7" w:themeFill="accent1" w:themeFillTint="3F"/>
      </w:tcPr>
    </w:tblStylePr>
    <w:tblStylePr w:type="band1Horz">
      <w:tblPr/>
      <w:tcPr>
        <w:shd w:val="clear" w:color="auto" w:fill="D0E9F7" w:themeFill="accent1" w:themeFillTint="3F"/>
      </w:tcPr>
    </w:tblStylePr>
  </w:style>
  <w:style w:type="table" w:styleId="MediumShading1-Accent5">
    <w:name w:val="Medium Shading 1 Accent 5"/>
    <w:basedOn w:val="TableNormal"/>
    <w:uiPriority w:val="63"/>
    <w:rsid w:val="00D61E15"/>
    <w:rPr>
      <w:rFonts w:ascii="Arial" w:hAnsi="Arial"/>
      <w:sz w:val="22"/>
      <w:szCs w:val="22"/>
      <w:lang w:val="en-GB"/>
    </w:rPr>
    <w:tblPr>
      <w:tblStyleRowBandSize w:val="1"/>
      <w:tblStyleColBandSize w:val="1"/>
      <w:tblBorders>
        <w:top w:val="single" w:sz="8" w:space="0" w:color="ACA4EE" w:themeColor="accent5" w:themeTint="BF"/>
        <w:left w:val="single" w:sz="8" w:space="0" w:color="ACA4EE" w:themeColor="accent5" w:themeTint="BF"/>
        <w:bottom w:val="single" w:sz="8" w:space="0" w:color="ACA4EE" w:themeColor="accent5" w:themeTint="BF"/>
        <w:right w:val="single" w:sz="8" w:space="0" w:color="ACA4EE" w:themeColor="accent5" w:themeTint="BF"/>
        <w:insideH w:val="single" w:sz="8" w:space="0" w:color="ACA4EE" w:themeColor="accent5" w:themeTint="BF"/>
      </w:tblBorders>
    </w:tblPr>
    <w:tblStylePr w:type="firstRow">
      <w:pPr>
        <w:spacing w:before="0" w:after="0" w:line="240" w:lineRule="auto"/>
      </w:pPr>
      <w:rPr>
        <w:b/>
        <w:bCs/>
        <w:color w:val="FFFFFF" w:themeColor="background1"/>
      </w:rPr>
      <w:tblPr/>
      <w:tcPr>
        <w:tcBorders>
          <w:top w:val="single" w:sz="8" w:space="0" w:color="ACA4EE" w:themeColor="accent5" w:themeTint="BF"/>
          <w:left w:val="single" w:sz="8" w:space="0" w:color="ACA4EE" w:themeColor="accent5" w:themeTint="BF"/>
          <w:bottom w:val="single" w:sz="8" w:space="0" w:color="ACA4EE" w:themeColor="accent5" w:themeTint="BF"/>
          <w:right w:val="single" w:sz="8" w:space="0" w:color="ACA4EE" w:themeColor="accent5" w:themeTint="BF"/>
          <w:insideH w:val="nil"/>
          <w:insideV w:val="nil"/>
        </w:tcBorders>
        <w:shd w:val="clear" w:color="auto" w:fill="9187E9" w:themeFill="accent5"/>
      </w:tcPr>
    </w:tblStylePr>
    <w:tblStylePr w:type="lastRow">
      <w:pPr>
        <w:spacing w:before="0" w:after="0" w:line="240" w:lineRule="auto"/>
      </w:pPr>
      <w:rPr>
        <w:b/>
        <w:bCs/>
      </w:rPr>
      <w:tblPr/>
      <w:tcPr>
        <w:tcBorders>
          <w:top w:val="double" w:sz="6" w:space="0" w:color="ACA4EE" w:themeColor="accent5" w:themeTint="BF"/>
          <w:left w:val="single" w:sz="8" w:space="0" w:color="ACA4EE" w:themeColor="accent5" w:themeTint="BF"/>
          <w:bottom w:val="single" w:sz="8" w:space="0" w:color="ACA4EE" w:themeColor="accent5" w:themeTint="BF"/>
          <w:right w:val="single" w:sz="8" w:space="0" w:color="ACA4E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1F9" w:themeFill="accent5" w:themeFillTint="3F"/>
      </w:tcPr>
    </w:tblStylePr>
    <w:tblStylePr w:type="band1Horz">
      <w:tblPr/>
      <w:tcPr>
        <w:tcBorders>
          <w:insideH w:val="nil"/>
          <w:insideV w:val="nil"/>
        </w:tcBorders>
        <w:shd w:val="clear" w:color="auto" w:fill="E3E1F9"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A1ADD"/>
    <w:rPr>
      <w:sz w:val="16"/>
      <w:szCs w:val="16"/>
    </w:rPr>
  </w:style>
  <w:style w:type="paragraph" w:styleId="CommentText">
    <w:name w:val="annotation text"/>
    <w:basedOn w:val="Normal"/>
    <w:link w:val="CommentTextChar"/>
    <w:uiPriority w:val="99"/>
    <w:unhideWhenUsed/>
    <w:rsid w:val="00EA1ADD"/>
    <w:pPr>
      <w:spacing w:line="240" w:lineRule="auto"/>
    </w:pPr>
    <w:rPr>
      <w:sz w:val="20"/>
      <w:szCs w:val="20"/>
    </w:rPr>
  </w:style>
  <w:style w:type="character" w:customStyle="1" w:styleId="CommentTextChar">
    <w:name w:val="Comment Text Char"/>
    <w:basedOn w:val="DefaultParagraphFont"/>
    <w:link w:val="CommentText"/>
    <w:uiPriority w:val="99"/>
    <w:rsid w:val="00EA1ADD"/>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EA1ADD"/>
    <w:rPr>
      <w:b/>
      <w:bCs/>
    </w:rPr>
  </w:style>
  <w:style w:type="character" w:customStyle="1" w:styleId="CommentSubjectChar">
    <w:name w:val="Comment Subject Char"/>
    <w:basedOn w:val="CommentTextChar"/>
    <w:link w:val="CommentSubject"/>
    <w:uiPriority w:val="99"/>
    <w:semiHidden/>
    <w:rsid w:val="00EA1ADD"/>
    <w:rPr>
      <w:rFonts w:ascii="Arial" w:hAnsi="Arial" w:cs="Arial"/>
      <w:b/>
      <w:bCs/>
      <w:sz w:val="20"/>
      <w:szCs w:val="20"/>
      <w:lang w:val="en-GB" w:eastAsia="en-GB"/>
    </w:rPr>
  </w:style>
  <w:style w:type="paragraph" w:styleId="Revision">
    <w:name w:val="Revision"/>
    <w:hidden/>
    <w:uiPriority w:val="99"/>
    <w:semiHidden/>
    <w:rsid w:val="00D61E15"/>
    <w:rPr>
      <w:sz w:val="22"/>
      <w:szCs w:val="22"/>
      <w:lang w:val="en-GB"/>
    </w:rPr>
  </w:style>
  <w:style w:type="character" w:customStyle="1" w:styleId="NoSpacingChar">
    <w:name w:val="No Spacing Char"/>
    <w:basedOn w:val="DefaultParagraphFont"/>
    <w:link w:val="NoSpacing"/>
    <w:uiPriority w:val="1"/>
    <w:locked/>
    <w:rsid w:val="00D61E15"/>
    <w:rPr>
      <w:rFonts w:ascii="Arial" w:eastAsia="Times New Roman" w:hAnsi="Arial" w:cs="Times New Roman"/>
      <w:sz w:val="22"/>
      <w:szCs w:val="20"/>
      <w:lang w:val="en-GB"/>
    </w:rPr>
  </w:style>
  <w:style w:type="paragraph" w:customStyle="1" w:styleId="ParaAttribute1">
    <w:name w:val="ParaAttribute1"/>
    <w:rsid w:val="00D61E15"/>
    <w:pPr>
      <w:wordWrap w:val="0"/>
      <w:spacing w:after="200"/>
    </w:pPr>
    <w:rPr>
      <w:rFonts w:ascii="Times New Roman" w:eastAsia="Batang" w:hAnsi="Times New Roman" w:cs="Times New Roman"/>
      <w:sz w:val="20"/>
      <w:szCs w:val="20"/>
    </w:rPr>
  </w:style>
  <w:style w:type="paragraph" w:customStyle="1" w:styleId="ParaAttribute4">
    <w:name w:val="ParaAttribute4"/>
    <w:rsid w:val="00D61E15"/>
    <w:pPr>
      <w:wordWrap w:val="0"/>
      <w:spacing w:after="200"/>
      <w:jc w:val="center"/>
    </w:pPr>
    <w:rPr>
      <w:rFonts w:ascii="Times New Roman" w:eastAsia="Batang" w:hAnsi="Times New Roman" w:cs="Times New Roman"/>
      <w:sz w:val="20"/>
      <w:szCs w:val="20"/>
    </w:rPr>
  </w:style>
  <w:style w:type="character" w:customStyle="1" w:styleId="CharAttribute0">
    <w:name w:val="CharAttribute0"/>
    <w:rsid w:val="00D61E15"/>
    <w:rPr>
      <w:rFonts w:ascii="Calibri" w:eastAsia="Calibri" w:hAnsi="Calibri" w:hint="default"/>
      <w:b/>
      <w:bCs w:val="0"/>
      <w:i/>
      <w:iCs w:val="0"/>
      <w:color w:val="1F497D"/>
      <w:sz w:val="22"/>
    </w:rPr>
  </w:style>
  <w:style w:type="character" w:customStyle="1" w:styleId="CharAttribute1">
    <w:name w:val="CharAttribute1"/>
    <w:rsid w:val="00D61E15"/>
    <w:rPr>
      <w:rFonts w:ascii="Times New Roman" w:eastAsia="Times New Roman" w:hAnsi="Times New Roman" w:cs="Times New Roman" w:hint="default"/>
      <w:sz w:val="24"/>
    </w:rPr>
  </w:style>
  <w:style w:type="character" w:customStyle="1" w:styleId="CharAttribute10">
    <w:name w:val="CharAttribute10"/>
    <w:rsid w:val="00D61E15"/>
    <w:rPr>
      <w:rFonts w:ascii="Noto Sans Myanmar" w:eastAsia="Noto Sans Myanmar" w:hAnsi="Noto Sans Myanmar" w:hint="default"/>
      <w:sz w:val="24"/>
    </w:rPr>
  </w:style>
  <w:style w:type="character" w:customStyle="1" w:styleId="CharAttribute4">
    <w:name w:val="CharAttribute4"/>
    <w:rsid w:val="00D61E15"/>
    <w:rPr>
      <w:rFonts w:ascii="Times New Roman" w:eastAsia="Times New Roman" w:hAnsi="Times New Roman" w:cs="Times New Roman" w:hint="default"/>
      <w:b/>
      <w:bCs w:val="0"/>
      <w:i/>
      <w:iCs w:val="0"/>
      <w:color w:val="1F497D"/>
      <w:sz w:val="24"/>
    </w:rPr>
  </w:style>
  <w:style w:type="character" w:customStyle="1" w:styleId="CharAttribute8">
    <w:name w:val="CharAttribute8"/>
    <w:rsid w:val="00D61E15"/>
    <w:rPr>
      <w:rFonts w:ascii="Calibri" w:eastAsia="Calibri" w:hAnsi="Calibri" w:hint="default"/>
      <w:b/>
      <w:bCs w:val="0"/>
      <w:color w:val="1F497D"/>
      <w:sz w:val="22"/>
    </w:rPr>
  </w:style>
  <w:style w:type="table" w:customStyle="1" w:styleId="LightList1">
    <w:name w:val="Light List1"/>
    <w:basedOn w:val="TableNormal"/>
    <w:uiPriority w:val="61"/>
    <w:unhideWhenUsed/>
    <w:rsid w:val="00D61E15"/>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unhideWhenUsed/>
    <w:rsid w:val="00D61E15"/>
    <w:rPr>
      <w:rFonts w:eastAsiaTheme="minorEastAsia"/>
      <w:color w:val="4938DA" w:themeColor="accent5" w:themeShade="BF"/>
    </w:rPr>
    <w:tblPr>
      <w:tblStyleRowBandSize w:val="1"/>
      <w:tblStyleColBandSize w:val="1"/>
      <w:tblBorders>
        <w:top w:val="single" w:sz="8" w:space="0" w:color="9187E9" w:themeColor="accent5"/>
        <w:bottom w:val="single" w:sz="8" w:space="0" w:color="9187E9" w:themeColor="accent5"/>
      </w:tblBorders>
    </w:tblPr>
    <w:tblStylePr w:type="firstRow">
      <w:pPr>
        <w:spacing w:beforeLines="0" w:beforeAutospacing="0" w:afterLines="0" w:afterAutospacing="0" w:line="240" w:lineRule="auto"/>
      </w:pPr>
      <w:rPr>
        <w:b/>
        <w:bCs/>
      </w:rPr>
      <w:tblPr/>
      <w:tcPr>
        <w:tcBorders>
          <w:top w:val="single" w:sz="8" w:space="0" w:color="9187E9" w:themeColor="accent5"/>
          <w:left w:val="nil"/>
          <w:bottom w:val="single" w:sz="8" w:space="0" w:color="9187E9"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187E9" w:themeColor="accent5"/>
          <w:left w:val="nil"/>
          <w:bottom w:val="single" w:sz="8" w:space="0" w:color="9187E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1F9" w:themeFill="accent5" w:themeFillTint="3F"/>
      </w:tcPr>
    </w:tblStylePr>
    <w:tblStylePr w:type="band1Horz">
      <w:tblPr/>
      <w:tcPr>
        <w:tcBorders>
          <w:left w:val="nil"/>
          <w:right w:val="nil"/>
          <w:insideH w:val="nil"/>
          <w:insideV w:val="nil"/>
        </w:tcBorders>
        <w:shd w:val="clear" w:color="auto" w:fill="E3E1F9" w:themeFill="accent5" w:themeFillTint="3F"/>
      </w:tcPr>
    </w:tblStylePr>
  </w:style>
  <w:style w:type="paragraph" w:customStyle="1" w:styleId="NormalInd">
    <w:name w:val="Normal Ind"/>
    <w:basedOn w:val="Normal"/>
    <w:uiPriority w:val="99"/>
    <w:qFormat/>
    <w:rsid w:val="00D61E15"/>
    <w:pPr>
      <w:spacing w:before="240" w:after="240" w:line="300" w:lineRule="exact"/>
      <w:ind w:left="360"/>
    </w:pPr>
    <w:rPr>
      <w:rFonts w:ascii="Times New Roman" w:hAnsi="Times New Roman" w:cs="Times New Roman"/>
      <w:sz w:val="24"/>
      <w:szCs w:val="24"/>
      <w:lang w:eastAsia="en-US"/>
    </w:rPr>
  </w:style>
  <w:style w:type="paragraph" w:customStyle="1" w:styleId="TableRow0">
    <w:name w:val="Table Row"/>
    <w:basedOn w:val="Normal"/>
    <w:qFormat/>
    <w:rsid w:val="00D61E15"/>
    <w:pPr>
      <w:spacing w:after="0" w:line="300" w:lineRule="exact"/>
      <w:jc w:val="right"/>
    </w:pPr>
    <w:rPr>
      <w:rFonts w:ascii="Times New Roman" w:hAnsi="Times New Roman" w:cs="Times New Roman"/>
      <w:sz w:val="20"/>
      <w:szCs w:val="24"/>
      <w:lang w:val="en-US" w:eastAsia="en-US"/>
    </w:rPr>
  </w:style>
  <w:style w:type="paragraph" w:customStyle="1" w:styleId="STD">
    <w:name w:val="STD"/>
    <w:basedOn w:val="ListParagraph"/>
    <w:uiPriority w:val="99"/>
    <w:qFormat/>
    <w:rsid w:val="00D61E15"/>
    <w:pPr>
      <w:spacing w:before="240" w:after="240" w:line="300" w:lineRule="exact"/>
      <w:ind w:left="360" w:hanging="360"/>
      <w:contextualSpacing w:val="0"/>
    </w:pPr>
    <w:rPr>
      <w:rFonts w:ascii="Times New Roman" w:hAnsi="Times New Roman" w:cs="Times New Roman"/>
      <w:sz w:val="24"/>
      <w:szCs w:val="24"/>
      <w:lang w:eastAsia="en-US"/>
    </w:rPr>
  </w:style>
  <w:style w:type="paragraph" w:customStyle="1" w:styleId="TableHeader">
    <w:name w:val="Table Header"/>
    <w:basedOn w:val="Normal"/>
    <w:qFormat/>
    <w:rsid w:val="00D61E15"/>
    <w:pPr>
      <w:spacing w:before="120" w:after="120" w:line="320" w:lineRule="exact"/>
      <w:jc w:val="center"/>
    </w:pPr>
    <w:rPr>
      <w:rFonts w:ascii="Times New Roman" w:hAnsi="Times New Roman" w:cs="Times New Roman"/>
      <w:b/>
      <w:lang w:eastAsia="en-US"/>
    </w:rPr>
  </w:style>
  <w:style w:type="paragraph" w:customStyle="1" w:styleId="TableContent">
    <w:name w:val="Table Content"/>
    <w:basedOn w:val="Normal"/>
    <w:qFormat/>
    <w:rsid w:val="00D61E15"/>
    <w:pPr>
      <w:spacing w:before="120" w:after="120" w:line="240" w:lineRule="auto"/>
      <w:jc w:val="right"/>
    </w:pPr>
    <w:rPr>
      <w:rFonts w:ascii="Times New Roman" w:hAnsi="Times New Roman" w:cs="Times New Roman"/>
      <w:lang w:eastAsia="en-US"/>
    </w:rPr>
  </w:style>
  <w:style w:type="paragraph" w:customStyle="1" w:styleId="TableLeftColumn">
    <w:name w:val="Table Left Column"/>
    <w:basedOn w:val="Normal"/>
    <w:qFormat/>
    <w:rsid w:val="00D61E15"/>
    <w:pPr>
      <w:spacing w:after="0" w:line="240" w:lineRule="auto"/>
    </w:pPr>
    <w:rPr>
      <w:rFonts w:ascii="Times New Roman" w:hAnsi="Times New Roman" w:cs="Times New Roman"/>
      <w:lang w:eastAsia="en-US"/>
    </w:rPr>
  </w:style>
  <w:style w:type="paragraph" w:customStyle="1" w:styleId="TableTitle">
    <w:name w:val="Table Title"/>
    <w:basedOn w:val="Normal"/>
    <w:qFormat/>
    <w:rsid w:val="00D61E15"/>
    <w:pPr>
      <w:spacing w:before="480" w:after="120" w:line="320" w:lineRule="exact"/>
      <w:jc w:val="center"/>
    </w:pPr>
    <w:rPr>
      <w:rFonts w:ascii="Times New Roman" w:hAnsi="Times New Roman" w:cs="Times New Roman"/>
      <w:smallCaps/>
      <w:sz w:val="24"/>
      <w:szCs w:val="24"/>
      <w:u w:val="single"/>
      <w:lang w:eastAsia="en-US"/>
    </w:rPr>
  </w:style>
  <w:style w:type="paragraph" w:customStyle="1" w:styleId="Bullets">
    <w:name w:val="Bullets"/>
    <w:basedOn w:val="Normal"/>
    <w:qFormat/>
    <w:rsid w:val="00D61E15"/>
    <w:pPr>
      <w:numPr>
        <w:numId w:val="16"/>
      </w:numPr>
      <w:spacing w:before="120" w:after="120" w:line="300" w:lineRule="exact"/>
    </w:pPr>
    <w:rPr>
      <w:rFonts w:ascii="Times New Roman" w:eastAsiaTheme="minorEastAsia" w:hAnsi="Times New Roman" w:cstheme="minorHAnsi"/>
      <w:sz w:val="24"/>
      <w:szCs w:val="24"/>
      <w:lang w:val="en-US" w:eastAsia="en-US"/>
    </w:rPr>
  </w:style>
  <w:style w:type="paragraph" w:customStyle="1" w:styleId="CPHead1">
    <w:name w:val="CP Head 1"/>
    <w:basedOn w:val="Heading1"/>
    <w:qFormat/>
    <w:rsid w:val="00D61E15"/>
    <w:pPr>
      <w:keepLines/>
      <w:numPr>
        <w:numId w:val="0"/>
      </w:numPr>
      <w:pBdr>
        <w:top w:val="none" w:sz="0" w:space="0" w:color="auto"/>
      </w:pBdr>
      <w:tabs>
        <w:tab w:val="num" w:pos="360"/>
      </w:tabs>
      <w:spacing w:before="240" w:after="120"/>
    </w:pPr>
    <w:rPr>
      <w:rFonts w:asciiTheme="majorHAnsi" w:eastAsiaTheme="majorEastAsia" w:hAnsiTheme="majorHAnsi" w:cstheme="majorBidi"/>
      <w:bCs w:val="0"/>
      <w:smallCaps/>
      <w:color w:val="1E82BD" w:themeColor="accent1" w:themeShade="BF"/>
      <w:sz w:val="52"/>
      <w:szCs w:val="32"/>
      <w:lang w:eastAsia="en-US"/>
    </w:rPr>
  </w:style>
  <w:style w:type="paragraph" w:customStyle="1" w:styleId="CPHead2">
    <w:name w:val="CP Head 2"/>
    <w:basedOn w:val="Heading20"/>
    <w:uiPriority w:val="99"/>
    <w:qFormat/>
    <w:rsid w:val="00D61E15"/>
    <w:pPr>
      <w:keepLines/>
      <w:numPr>
        <w:ilvl w:val="0"/>
        <w:numId w:val="0"/>
      </w:numPr>
      <w:tabs>
        <w:tab w:val="num" w:pos="720"/>
      </w:tabs>
      <w:spacing w:before="40" w:after="0" w:line="320" w:lineRule="exact"/>
    </w:pPr>
    <w:rPr>
      <w:rFonts w:asciiTheme="majorHAnsi" w:eastAsiaTheme="majorEastAsia" w:hAnsiTheme="majorHAnsi" w:cstheme="majorBidi"/>
      <w:color w:val="1E82BD" w:themeColor="accent1" w:themeShade="BF"/>
      <w:kern w:val="0"/>
      <w:sz w:val="26"/>
      <w:szCs w:val="26"/>
      <w:lang w:eastAsia="en-US"/>
    </w:rPr>
  </w:style>
  <w:style w:type="paragraph" w:customStyle="1" w:styleId="NumberList">
    <w:name w:val="Number List"/>
    <w:basedOn w:val="Normal"/>
    <w:uiPriority w:val="99"/>
    <w:qFormat/>
    <w:rsid w:val="00D61E15"/>
    <w:pPr>
      <w:spacing w:before="120" w:after="120" w:line="300" w:lineRule="exact"/>
      <w:ind w:left="2700" w:hanging="360"/>
    </w:pPr>
    <w:rPr>
      <w:rFonts w:ascii="Times New Roman" w:eastAsiaTheme="minorEastAsia" w:hAnsi="Times New Roman" w:cstheme="minorHAnsi"/>
      <w:sz w:val="24"/>
      <w:szCs w:val="24"/>
      <w:lang w:val="en-US" w:eastAsia="en-US"/>
    </w:rPr>
  </w:style>
  <w:style w:type="character" w:customStyle="1" w:styleId="UnresolvedMention1">
    <w:name w:val="Unresolved Mention1"/>
    <w:basedOn w:val="DefaultParagraphFont"/>
    <w:uiPriority w:val="99"/>
    <w:semiHidden/>
    <w:unhideWhenUsed/>
    <w:rsid w:val="00D61E15"/>
    <w:rPr>
      <w:color w:val="808080"/>
      <w:shd w:val="clear" w:color="auto" w:fill="E6E6E6"/>
    </w:rPr>
  </w:style>
  <w:style w:type="paragraph" w:customStyle="1" w:styleId="yiv6585064413msonormal">
    <w:name w:val="yiv6585064413msonormal"/>
    <w:basedOn w:val="Normal"/>
    <w:rsid w:val="00D61E15"/>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D61E15"/>
  </w:style>
  <w:style w:type="paragraph" w:customStyle="1" w:styleId="yiv6585064413msolistparagraph">
    <w:name w:val="yiv6585064413msolistparagraph"/>
    <w:basedOn w:val="Normal"/>
    <w:rsid w:val="00D61E15"/>
    <w:pPr>
      <w:spacing w:before="100" w:beforeAutospacing="1" w:after="100" w:afterAutospacing="1" w:line="240" w:lineRule="auto"/>
    </w:pPr>
    <w:rPr>
      <w:rFonts w:ascii="Times New Roman" w:hAnsi="Times New Roman" w:cs="Times New Roman"/>
      <w:sz w:val="24"/>
      <w:szCs w:val="24"/>
    </w:rPr>
  </w:style>
  <w:style w:type="numbering" w:customStyle="1" w:styleId="ImportedStyle5">
    <w:name w:val="Imported Style 5"/>
    <w:rsid w:val="00D61E15"/>
    <w:pPr>
      <w:numPr>
        <w:numId w:val="18"/>
      </w:numPr>
    </w:pPr>
  </w:style>
  <w:style w:type="numbering" w:customStyle="1" w:styleId="ImportedStyle1">
    <w:name w:val="Imported Style 1"/>
    <w:rsid w:val="00D61E15"/>
    <w:pPr>
      <w:numPr>
        <w:numId w:val="19"/>
      </w:numPr>
    </w:pPr>
  </w:style>
  <w:style w:type="paragraph" w:customStyle="1" w:styleId="Default">
    <w:name w:val="Default"/>
    <w:rsid w:val="00D61E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UnresolvedMention2">
    <w:name w:val="Unresolved Mention2"/>
    <w:basedOn w:val="DefaultParagraphFont"/>
    <w:uiPriority w:val="99"/>
    <w:semiHidden/>
    <w:unhideWhenUsed/>
    <w:rsid w:val="00D61E15"/>
    <w:rPr>
      <w:color w:val="808080"/>
      <w:shd w:val="clear" w:color="auto" w:fill="E6E6E6"/>
    </w:rPr>
  </w:style>
  <w:style w:type="table" w:customStyle="1" w:styleId="TableGridLight1">
    <w:name w:val="Table Grid Light1"/>
    <w:basedOn w:val="TableNormal"/>
    <w:uiPriority w:val="40"/>
    <w:rsid w:val="00D61E15"/>
    <w:rPr>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1">
    <w:name w:val="Grid Table 4 - Accent 51"/>
    <w:basedOn w:val="TableNormal"/>
    <w:uiPriority w:val="49"/>
    <w:rsid w:val="00D61E15"/>
    <w:rPr>
      <w:sz w:val="22"/>
      <w:szCs w:val="22"/>
      <w:lang w:val="en-GB"/>
    </w:rPr>
    <w:tblPr>
      <w:tblStyleRowBandSize w:val="1"/>
      <w:tblStyleColBandSize w:val="1"/>
      <w:tblBorders>
        <w:top w:val="single" w:sz="4" w:space="0" w:color="BCB6F1" w:themeColor="accent5" w:themeTint="99"/>
        <w:left w:val="single" w:sz="4" w:space="0" w:color="BCB6F1" w:themeColor="accent5" w:themeTint="99"/>
        <w:bottom w:val="single" w:sz="4" w:space="0" w:color="BCB6F1" w:themeColor="accent5" w:themeTint="99"/>
        <w:right w:val="single" w:sz="4" w:space="0" w:color="BCB6F1" w:themeColor="accent5" w:themeTint="99"/>
        <w:insideH w:val="single" w:sz="4" w:space="0" w:color="BCB6F1" w:themeColor="accent5" w:themeTint="99"/>
        <w:insideV w:val="single" w:sz="4" w:space="0" w:color="BCB6F1" w:themeColor="accent5" w:themeTint="99"/>
      </w:tblBorders>
    </w:tblPr>
    <w:tblStylePr w:type="firstRow">
      <w:rPr>
        <w:b/>
        <w:bCs/>
        <w:color w:val="FFFFFF" w:themeColor="background1"/>
      </w:rPr>
      <w:tblPr/>
      <w:tcPr>
        <w:tcBorders>
          <w:top w:val="single" w:sz="4" w:space="0" w:color="9187E9" w:themeColor="accent5"/>
          <w:left w:val="single" w:sz="4" w:space="0" w:color="9187E9" w:themeColor="accent5"/>
          <w:bottom w:val="single" w:sz="4" w:space="0" w:color="9187E9" w:themeColor="accent5"/>
          <w:right w:val="single" w:sz="4" w:space="0" w:color="9187E9" w:themeColor="accent5"/>
          <w:insideH w:val="nil"/>
          <w:insideV w:val="nil"/>
        </w:tcBorders>
        <w:shd w:val="clear" w:color="auto" w:fill="9187E9" w:themeFill="accent5"/>
      </w:tcPr>
    </w:tblStylePr>
    <w:tblStylePr w:type="lastRow">
      <w:rPr>
        <w:b/>
        <w:bCs/>
      </w:rPr>
      <w:tblPr/>
      <w:tcPr>
        <w:tcBorders>
          <w:top w:val="double" w:sz="4" w:space="0" w:color="9187E9" w:themeColor="accent5"/>
        </w:tcBorders>
      </w:tcPr>
    </w:tblStylePr>
    <w:tblStylePr w:type="firstCol">
      <w:rPr>
        <w:b/>
        <w:bCs/>
      </w:rPr>
    </w:tblStylePr>
    <w:tblStylePr w:type="lastCol">
      <w:rPr>
        <w:b/>
        <w:bCs/>
      </w:rPr>
    </w:tblStylePr>
    <w:tblStylePr w:type="band1Vert">
      <w:tblPr/>
      <w:tcPr>
        <w:shd w:val="clear" w:color="auto" w:fill="E8E6FA" w:themeFill="accent5" w:themeFillTint="33"/>
      </w:tcPr>
    </w:tblStylePr>
    <w:tblStylePr w:type="band1Horz">
      <w:tblPr/>
      <w:tcPr>
        <w:shd w:val="clear" w:color="auto" w:fill="E8E6FA" w:themeFill="accent5" w:themeFillTint="33"/>
      </w:tcPr>
    </w:tblStylePr>
  </w:style>
  <w:style w:type="table" w:customStyle="1" w:styleId="MediumShading11">
    <w:name w:val="Medium Shading 11"/>
    <w:basedOn w:val="TableNormal"/>
    <w:uiPriority w:val="63"/>
    <w:rsid w:val="00D61E15"/>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61E15"/>
    <w:rPr>
      <w:rFonts w:ascii="Times New Roman" w:eastAsia="Times New Roman" w:hAnsi="Times New Roman" w:cs="Times New Roman"/>
      <w:lang w:val="de-DE"/>
    </w:rPr>
    <w:tblPr>
      <w:tblStyleRowBandSize w:val="1"/>
      <w:tblStyleColBandSize w:val="1"/>
      <w:tblBorders>
        <w:top w:val="single" w:sz="8" w:space="0" w:color="78E2B5" w:themeColor="accent3" w:themeTint="BF"/>
        <w:left w:val="single" w:sz="8" w:space="0" w:color="78E2B5" w:themeColor="accent3" w:themeTint="BF"/>
        <w:bottom w:val="single" w:sz="8" w:space="0" w:color="78E2B5" w:themeColor="accent3" w:themeTint="BF"/>
        <w:right w:val="single" w:sz="8" w:space="0" w:color="78E2B5" w:themeColor="accent3" w:themeTint="BF"/>
        <w:insideH w:val="single" w:sz="8" w:space="0" w:color="78E2B5" w:themeColor="accent3" w:themeTint="BF"/>
      </w:tblBorders>
    </w:tblPr>
    <w:tblStylePr w:type="firstRow">
      <w:pPr>
        <w:spacing w:before="0" w:after="0" w:line="240" w:lineRule="auto"/>
      </w:pPr>
      <w:rPr>
        <w:b/>
        <w:bCs/>
        <w:color w:val="FFFFFF" w:themeColor="background1"/>
      </w:rPr>
      <w:tblPr/>
      <w:tcPr>
        <w:tcBorders>
          <w:top w:val="single" w:sz="8" w:space="0" w:color="78E2B5" w:themeColor="accent3" w:themeTint="BF"/>
          <w:left w:val="single" w:sz="8" w:space="0" w:color="78E2B5" w:themeColor="accent3" w:themeTint="BF"/>
          <w:bottom w:val="single" w:sz="8" w:space="0" w:color="78E2B5" w:themeColor="accent3" w:themeTint="BF"/>
          <w:right w:val="single" w:sz="8" w:space="0" w:color="78E2B5" w:themeColor="accent3" w:themeTint="BF"/>
          <w:insideH w:val="nil"/>
          <w:insideV w:val="nil"/>
        </w:tcBorders>
        <w:shd w:val="clear" w:color="auto" w:fill="4CD99D" w:themeFill="accent3"/>
      </w:tcPr>
    </w:tblStylePr>
    <w:tblStylePr w:type="lastRow">
      <w:pPr>
        <w:spacing w:before="0" w:after="0" w:line="240" w:lineRule="auto"/>
      </w:pPr>
      <w:rPr>
        <w:b/>
        <w:bCs/>
      </w:rPr>
      <w:tblPr/>
      <w:tcPr>
        <w:tcBorders>
          <w:top w:val="double" w:sz="6" w:space="0" w:color="78E2B5" w:themeColor="accent3" w:themeTint="BF"/>
          <w:left w:val="single" w:sz="8" w:space="0" w:color="78E2B5" w:themeColor="accent3" w:themeTint="BF"/>
          <w:bottom w:val="single" w:sz="8" w:space="0" w:color="78E2B5" w:themeColor="accent3" w:themeTint="BF"/>
          <w:right w:val="single" w:sz="8" w:space="0" w:color="78E2B5"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F5E6" w:themeFill="accent3" w:themeFillTint="3F"/>
      </w:tcPr>
    </w:tblStylePr>
    <w:tblStylePr w:type="band1Horz">
      <w:tblPr/>
      <w:tcPr>
        <w:tcBorders>
          <w:insideH w:val="nil"/>
          <w:insideV w:val="nil"/>
        </w:tcBorders>
        <w:shd w:val="clear" w:color="auto" w:fill="D2F5E6" w:themeFill="accent3" w:themeFillTint="3F"/>
      </w:tcPr>
    </w:tblStylePr>
    <w:tblStylePr w:type="band2Horz">
      <w:tblPr/>
      <w:tcPr>
        <w:tcBorders>
          <w:insideH w:val="nil"/>
          <w:insideV w:val="nil"/>
        </w:tcBorders>
      </w:tcPr>
    </w:tblStylePr>
  </w:style>
  <w:style w:type="paragraph" w:customStyle="1" w:styleId="PartLabel">
    <w:name w:val="Part Label"/>
    <w:basedOn w:val="Normal"/>
    <w:next w:val="Normal"/>
    <w:rsid w:val="00D61E15"/>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n-US" w:eastAsia="en-US"/>
    </w:rPr>
  </w:style>
  <w:style w:type="paragraph" w:customStyle="1" w:styleId="PartTitle">
    <w:name w:val="Part Title"/>
    <w:basedOn w:val="Normal"/>
    <w:next w:val="PartLabel"/>
    <w:rsid w:val="00D61E15"/>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n-US" w:eastAsia="en-US"/>
    </w:rPr>
  </w:style>
  <w:style w:type="table" w:customStyle="1" w:styleId="ListTable6Colorful-Accent51">
    <w:name w:val="List Table 6 Colorful - Accent 51"/>
    <w:basedOn w:val="TableNormal"/>
    <w:uiPriority w:val="51"/>
    <w:rsid w:val="00D61E15"/>
    <w:rPr>
      <w:color w:val="4938DA" w:themeColor="accent5" w:themeShade="BF"/>
      <w:sz w:val="22"/>
      <w:szCs w:val="22"/>
      <w:lang w:val="en-GB"/>
    </w:rPr>
    <w:tblPr>
      <w:tblStyleRowBandSize w:val="1"/>
      <w:tblStyleColBandSize w:val="1"/>
      <w:tblBorders>
        <w:top w:val="single" w:sz="4" w:space="0" w:color="9187E9" w:themeColor="accent5"/>
        <w:bottom w:val="single" w:sz="4" w:space="0" w:color="9187E9" w:themeColor="accent5"/>
      </w:tblBorders>
    </w:tblPr>
    <w:tblStylePr w:type="firstRow">
      <w:rPr>
        <w:b/>
        <w:bCs/>
      </w:rPr>
      <w:tblPr/>
      <w:tcPr>
        <w:tcBorders>
          <w:bottom w:val="single" w:sz="4" w:space="0" w:color="9187E9" w:themeColor="accent5"/>
        </w:tcBorders>
      </w:tcPr>
    </w:tblStylePr>
    <w:tblStylePr w:type="lastRow">
      <w:rPr>
        <w:b/>
        <w:bCs/>
      </w:rPr>
      <w:tblPr/>
      <w:tcPr>
        <w:tcBorders>
          <w:top w:val="double" w:sz="4" w:space="0" w:color="9187E9" w:themeColor="accent5"/>
        </w:tcBorders>
      </w:tcPr>
    </w:tblStylePr>
    <w:tblStylePr w:type="firstCol">
      <w:rPr>
        <w:b/>
        <w:bCs/>
      </w:rPr>
    </w:tblStylePr>
    <w:tblStylePr w:type="lastCol">
      <w:rPr>
        <w:b/>
        <w:bCs/>
      </w:rPr>
    </w:tblStylePr>
    <w:tblStylePr w:type="band1Vert">
      <w:tblPr/>
      <w:tcPr>
        <w:shd w:val="clear" w:color="auto" w:fill="E8E6FA" w:themeFill="accent5" w:themeFillTint="33"/>
      </w:tcPr>
    </w:tblStylePr>
    <w:tblStylePr w:type="band1Horz">
      <w:tblPr/>
      <w:tcPr>
        <w:shd w:val="clear" w:color="auto" w:fill="E8E6FA" w:themeFill="accent5" w:themeFillTint="33"/>
      </w:tcPr>
    </w:tblStylePr>
  </w:style>
  <w:style w:type="character" w:styleId="Emphasis">
    <w:name w:val="Emphasis"/>
    <w:basedOn w:val="DefaultParagraphFont"/>
    <w:uiPriority w:val="20"/>
    <w:qFormat/>
    <w:locked/>
    <w:rsid w:val="00D61E15"/>
    <w:rPr>
      <w:i/>
      <w:iCs/>
    </w:rPr>
  </w:style>
  <w:style w:type="table" w:customStyle="1" w:styleId="GridTable4-Accent11">
    <w:name w:val="Grid Table 4 - Accent 11"/>
    <w:basedOn w:val="TableNormal"/>
    <w:uiPriority w:val="49"/>
    <w:rsid w:val="00D61E15"/>
    <w:rPr>
      <w:sz w:val="22"/>
      <w:szCs w:val="22"/>
      <w:lang w:val="en-GB"/>
    </w:rPr>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insideV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insideV w:val="nil"/>
        </w:tcBorders>
        <w:shd w:val="clear" w:color="auto" w:fill="45A7E1" w:themeFill="accent1"/>
      </w:tcPr>
    </w:tblStylePr>
    <w:tblStylePr w:type="lastRow">
      <w:rPr>
        <w:b/>
        <w:bCs/>
      </w:rPr>
      <w:tblPr/>
      <w:tcPr>
        <w:tcBorders>
          <w:top w:val="double" w:sz="4" w:space="0" w:color="45A7E1" w:themeColor="accent1"/>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table" w:customStyle="1" w:styleId="LightGrid-Accent11">
    <w:name w:val="Light Grid - Accent 11"/>
    <w:basedOn w:val="TableNormal"/>
    <w:uiPriority w:val="62"/>
    <w:rsid w:val="00D61E15"/>
    <w:rPr>
      <w:sz w:val="22"/>
      <w:szCs w:val="22"/>
      <w:lang w:val="en-GB"/>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insideH w:val="single" w:sz="8" w:space="0" w:color="45A7E1" w:themeColor="accent1"/>
        <w:insideV w:val="single" w:sz="8" w:space="0" w:color="45A7E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18" w:space="0" w:color="45A7E1" w:themeColor="accent1"/>
          <w:right w:val="single" w:sz="8" w:space="0" w:color="45A7E1" w:themeColor="accent1"/>
          <w:insideH w:val="nil"/>
          <w:insideV w:val="single" w:sz="8" w:space="0" w:color="45A7E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insideH w:val="nil"/>
          <w:insideV w:val="single" w:sz="8" w:space="0" w:color="45A7E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shd w:val="clear" w:color="auto" w:fill="D0E9F7" w:themeFill="accent1" w:themeFillTint="3F"/>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shd w:val="clear" w:color="auto" w:fill="D0E9F7" w:themeFill="accent1" w:themeFillTint="3F"/>
      </w:tcPr>
    </w:tblStylePr>
    <w:tblStylePr w:type="band2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tcPr>
    </w:tblStylePr>
  </w:style>
  <w:style w:type="table" w:customStyle="1" w:styleId="ListTable4-Accent11">
    <w:name w:val="List Table 4 - Accent 11"/>
    <w:basedOn w:val="TableNormal"/>
    <w:uiPriority w:val="49"/>
    <w:rsid w:val="00D61E15"/>
    <w:rPr>
      <w:sz w:val="22"/>
      <w:szCs w:val="22"/>
      <w:lang w:val="en-GB"/>
    </w:rPr>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tcBorders>
        <w:shd w:val="clear" w:color="auto" w:fill="45A7E1" w:themeFill="accent1"/>
      </w:tcPr>
    </w:tblStylePr>
    <w:tblStylePr w:type="lastRow">
      <w:rPr>
        <w:b/>
        <w:bCs/>
      </w:rPr>
      <w:tblPr/>
      <w:tcPr>
        <w:tcBorders>
          <w:top w:val="double" w:sz="4" w:space="0" w:color="8FCAED" w:themeColor="accent1" w:themeTint="99"/>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table" w:customStyle="1" w:styleId="TableGrid1">
    <w:name w:val="Table Grid1"/>
    <w:basedOn w:val="TableNormal"/>
    <w:next w:val="TableGrid"/>
    <w:uiPriority w:val="39"/>
    <w:rsid w:val="00D61E1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uiPriority w:val="50"/>
    <w:rsid w:val="00D61E15"/>
    <w:rPr>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D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7E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7E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7E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7E1" w:themeFill="accent1"/>
      </w:tcPr>
    </w:tblStylePr>
    <w:tblStylePr w:type="band1Vert">
      <w:tblPr/>
      <w:tcPr>
        <w:shd w:val="clear" w:color="auto" w:fill="B4DBF3" w:themeFill="accent1" w:themeFillTint="66"/>
      </w:tcPr>
    </w:tblStylePr>
    <w:tblStylePr w:type="band1Horz">
      <w:tblPr/>
      <w:tcPr>
        <w:shd w:val="clear" w:color="auto" w:fill="B4DBF3" w:themeFill="accent1" w:themeFillTint="66"/>
      </w:tcPr>
    </w:tblStylePr>
  </w:style>
  <w:style w:type="table" w:customStyle="1" w:styleId="GridTable41">
    <w:name w:val="Grid Table 41"/>
    <w:basedOn w:val="TableNormal"/>
    <w:uiPriority w:val="49"/>
    <w:rsid w:val="00D61E15"/>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PMTable2019">
    <w:name w:val="OPM Table 2019"/>
    <w:basedOn w:val="TableNormal"/>
    <w:uiPriority w:val="99"/>
    <w:rsid w:val="00C45B20"/>
    <w:pPr>
      <w:spacing w:before="40" w:after="40"/>
    </w:pPr>
    <w:rPr>
      <w:rFonts w:ascii="Arial" w:eastAsia="Times New Roman" w:hAnsi="Arial" w:cs="Times New Roman"/>
      <w:sz w:val="20"/>
      <w:szCs w:val="20"/>
      <w:lang w:val="en-GB" w:eastAsia="en-GB"/>
    </w:rPr>
    <w:tblPr>
      <w:tblBorders>
        <w:top w:val="single" w:sz="2" w:space="0" w:color="45A7E1"/>
        <w:left w:val="single" w:sz="2" w:space="0" w:color="45A7E1"/>
        <w:bottom w:val="single" w:sz="2" w:space="0" w:color="45A7E1"/>
        <w:right w:val="single" w:sz="2" w:space="0" w:color="45A7E1"/>
        <w:insideH w:val="single" w:sz="2" w:space="0" w:color="45A7E1"/>
        <w:insideV w:val="single" w:sz="2" w:space="0" w:color="45A7E1"/>
      </w:tblBorders>
      <w:tblCellMar>
        <w:left w:w="57" w:type="dxa"/>
        <w:right w:w="57" w:type="dxa"/>
      </w:tblCellMar>
    </w:tblPr>
    <w:tcPr>
      <w:shd w:val="clear" w:color="auto" w:fill="DBE4ED"/>
      <w:vAlign w:val="center"/>
    </w:tcPr>
    <w:tblStylePr w:type="firstRow">
      <w:pPr>
        <w:keepNext/>
        <w:wordWrap/>
        <w:spacing w:beforeLines="0" w:beforeAutospacing="0" w:afterLines="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character" w:customStyle="1" w:styleId="Heading3Char1">
    <w:name w:val="Heading 3 Char1"/>
    <w:aliases w:val="Heading OPM 3 Char1"/>
    <w:basedOn w:val="DefaultParagraphFont"/>
    <w:uiPriority w:val="9"/>
    <w:semiHidden/>
    <w:rsid w:val="00FA2332"/>
    <w:rPr>
      <w:rFonts w:asciiTheme="majorHAnsi" w:eastAsiaTheme="majorEastAsia" w:hAnsiTheme="majorHAnsi" w:cstheme="majorBidi"/>
      <w:color w:val="14567E" w:themeColor="accent1" w:themeShade="7F"/>
      <w:sz w:val="24"/>
      <w:szCs w:val="24"/>
      <w:lang w:val="en-GB"/>
    </w:rPr>
  </w:style>
  <w:style w:type="paragraph" w:customStyle="1" w:styleId="msonormal0">
    <w:name w:val="msonormal"/>
    <w:basedOn w:val="Normal"/>
    <w:rsid w:val="00FA2332"/>
    <w:pPr>
      <w:spacing w:before="100" w:beforeAutospacing="1" w:after="100" w:afterAutospacing="1" w:line="240" w:lineRule="auto"/>
    </w:pPr>
    <w:rPr>
      <w:rFonts w:ascii="Times New Roman" w:eastAsia="Times New Roman" w:hAnsi="Times New Roman" w:cs="Times New Roman"/>
      <w:sz w:val="24"/>
      <w:szCs w:val="24"/>
      <w:lang w:val="en-AU" w:eastAsia="en-US"/>
    </w:rPr>
  </w:style>
  <w:style w:type="table" w:styleId="MediumList1-Accent5">
    <w:name w:val="Medium List 1 Accent 5"/>
    <w:basedOn w:val="TableNormal"/>
    <w:uiPriority w:val="65"/>
    <w:unhideWhenUsed/>
    <w:rsid w:val="00FA2332"/>
    <w:rPr>
      <w:color w:val="000000" w:themeColor="text1"/>
      <w:sz w:val="22"/>
      <w:szCs w:val="22"/>
    </w:rPr>
    <w:tblPr>
      <w:tblStyleRowBandSize w:val="1"/>
      <w:tblStyleColBandSize w:val="1"/>
      <w:tblBorders>
        <w:top w:val="single" w:sz="8" w:space="0" w:color="9187E9" w:themeColor="accent5"/>
        <w:bottom w:val="single" w:sz="8" w:space="0" w:color="9187E9" w:themeColor="accent5"/>
      </w:tblBorders>
    </w:tblPr>
    <w:tblStylePr w:type="firstRow">
      <w:rPr>
        <w:rFonts w:asciiTheme="majorHAnsi" w:eastAsiaTheme="majorEastAsia" w:hAnsiTheme="majorHAnsi" w:cstheme="majorBidi" w:hint="default"/>
      </w:rPr>
      <w:tblPr/>
      <w:tcPr>
        <w:tcBorders>
          <w:top w:val="nil"/>
          <w:bottom w:val="single" w:sz="8" w:space="0" w:color="9187E9" w:themeColor="accent5"/>
        </w:tcBorders>
      </w:tcPr>
    </w:tblStylePr>
    <w:tblStylePr w:type="lastRow">
      <w:rPr>
        <w:b/>
        <w:bCs/>
        <w:color w:val="0A1F50" w:themeColor="text2"/>
      </w:rPr>
      <w:tblPr/>
      <w:tcPr>
        <w:tcBorders>
          <w:top w:val="single" w:sz="8" w:space="0" w:color="9187E9" w:themeColor="accent5"/>
          <w:bottom w:val="single" w:sz="8" w:space="0" w:color="9187E9" w:themeColor="accent5"/>
        </w:tcBorders>
      </w:tcPr>
    </w:tblStylePr>
    <w:tblStylePr w:type="firstCol">
      <w:rPr>
        <w:b/>
        <w:bCs/>
      </w:rPr>
    </w:tblStylePr>
    <w:tblStylePr w:type="lastCol">
      <w:rPr>
        <w:b/>
        <w:bCs/>
      </w:rPr>
      <w:tblPr/>
      <w:tcPr>
        <w:tcBorders>
          <w:top w:val="single" w:sz="8" w:space="0" w:color="9187E9" w:themeColor="accent5"/>
          <w:bottom w:val="single" w:sz="8" w:space="0" w:color="9187E9" w:themeColor="accent5"/>
        </w:tcBorders>
      </w:tcPr>
    </w:tblStylePr>
    <w:tblStylePr w:type="band1Vert">
      <w:tblPr/>
      <w:tcPr>
        <w:shd w:val="clear" w:color="auto" w:fill="E3E1F9" w:themeFill="accent5" w:themeFillTint="3F"/>
      </w:tcPr>
    </w:tblStylePr>
    <w:tblStylePr w:type="band1Horz">
      <w:tblPr/>
      <w:tcPr>
        <w:shd w:val="clear" w:color="auto" w:fill="E3E1F9" w:themeFill="accent5" w:themeFillTint="3F"/>
      </w:tcPr>
    </w:tblStylePr>
  </w:style>
  <w:style w:type="character" w:customStyle="1" w:styleId="e24kjd">
    <w:name w:val="e24kjd"/>
    <w:basedOn w:val="DefaultParagraphFont"/>
    <w:rsid w:val="003124FC"/>
  </w:style>
  <w:style w:type="paragraph" w:customStyle="1" w:styleId="tabletext0">
    <w:name w:val="tabletext"/>
    <w:basedOn w:val="Normal"/>
    <w:rsid w:val="00B72A63"/>
    <w:pPr>
      <w:spacing w:before="100" w:beforeAutospacing="1" w:after="100" w:afterAutospacing="1" w:line="240" w:lineRule="auto"/>
    </w:pPr>
    <w:rPr>
      <w:rFonts w:ascii="Times New Roman" w:hAnsi="Times New Roman" w:cs="Times New Roman"/>
      <w:sz w:val="24"/>
      <w:szCs w:val="24"/>
    </w:rPr>
  </w:style>
  <w:style w:type="paragraph" w:customStyle="1" w:styleId="tablenotes0">
    <w:name w:val="tablenotes"/>
    <w:basedOn w:val="Normal"/>
    <w:rsid w:val="00B72A63"/>
    <w:pPr>
      <w:spacing w:before="100" w:beforeAutospacing="1" w:after="100" w:afterAutospacing="1" w:line="240" w:lineRule="auto"/>
    </w:pPr>
    <w:rPr>
      <w:rFonts w:ascii="Times New Roman" w:hAnsi="Times New Roman" w:cs="Times New Roman"/>
      <w:sz w:val="24"/>
      <w:szCs w:val="24"/>
    </w:rPr>
  </w:style>
  <w:style w:type="character" w:customStyle="1" w:styleId="CaptionChar">
    <w:name w:val="Caption Char"/>
    <w:basedOn w:val="DefaultParagraphFont"/>
    <w:link w:val="Caption"/>
    <w:rsid w:val="000B4BD4"/>
    <w:rPr>
      <w:rFonts w:ascii="Arial" w:eastAsia="Times New Roman" w:hAnsi="Arial" w:cs="Times New Roman"/>
      <w:b/>
      <w:bCs/>
      <w:color w:val="0B1F51"/>
      <w:sz w:val="22"/>
      <w:szCs w:val="22"/>
      <w:lang w:val="en-GB"/>
    </w:rPr>
  </w:style>
  <w:style w:type="table" w:customStyle="1" w:styleId="PlainTable12">
    <w:name w:val="Plain Table 12"/>
    <w:basedOn w:val="TableNormal"/>
    <w:uiPriority w:val="41"/>
    <w:rsid w:val="00EA1A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eepNext">
    <w:name w:val="KeepNext"/>
    <w:basedOn w:val="BodyText"/>
    <w:rsid w:val="00EA1ADD"/>
    <w:pPr>
      <w:keepNext/>
      <w:spacing w:after="120"/>
    </w:pPr>
  </w:style>
  <w:style w:type="paragraph" w:customStyle="1" w:styleId="StyleBoxcaption">
    <w:name w:val="Style Box caption"/>
    <w:basedOn w:val="Boxcaption"/>
    <w:next w:val="Boxtext"/>
    <w:rsid w:val="00EA1ADD"/>
  </w:style>
  <w:style w:type="paragraph" w:customStyle="1" w:styleId="StyleHeading1NONUMBefore12pt">
    <w:name w:val="Style Heading 1 NO NUM + Before:  12 pt"/>
    <w:basedOn w:val="Heading1NONUM"/>
    <w:rsid w:val="00EA1ADD"/>
    <w:pPr>
      <w:spacing w:before="240"/>
    </w:pPr>
    <w:rPr>
      <w:bCs/>
    </w:rPr>
  </w:style>
  <w:style w:type="table" w:customStyle="1" w:styleId="GridTable4-Accent12">
    <w:name w:val="Grid Table 4 - Accent 12"/>
    <w:basedOn w:val="TableNormal"/>
    <w:uiPriority w:val="59"/>
    <w:rsid w:val="002733F3"/>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insideV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insideV w:val="nil"/>
        </w:tcBorders>
        <w:shd w:val="clear" w:color="auto" w:fill="45A7E1" w:themeFill="accent1"/>
      </w:tcPr>
    </w:tblStylePr>
    <w:tblStylePr w:type="lastRow">
      <w:rPr>
        <w:b/>
        <w:bCs/>
      </w:rPr>
      <w:tblPr/>
      <w:tcPr>
        <w:tcBorders>
          <w:top w:val="double" w:sz="4" w:space="0" w:color="45A7E1" w:themeColor="accent1"/>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character" w:customStyle="1" w:styleId="normaltextrun">
    <w:name w:val="normaltextrun"/>
    <w:basedOn w:val="DefaultParagraphFont"/>
    <w:rsid w:val="00B806F8"/>
  </w:style>
  <w:style w:type="table" w:customStyle="1" w:styleId="GridTable4-Accent52">
    <w:name w:val="Grid Table 4 - Accent 52"/>
    <w:basedOn w:val="TableNormal"/>
    <w:uiPriority w:val="49"/>
    <w:rsid w:val="00DA369A"/>
    <w:rPr>
      <w:sz w:val="22"/>
      <w:szCs w:val="22"/>
    </w:rPr>
    <w:tblPr>
      <w:tblStyleRowBandSize w:val="1"/>
      <w:tblStyleColBandSize w:val="1"/>
      <w:tblBorders>
        <w:top w:val="single" w:sz="4" w:space="0" w:color="BCB6F1" w:themeColor="accent5" w:themeTint="99"/>
        <w:left w:val="single" w:sz="4" w:space="0" w:color="BCB6F1" w:themeColor="accent5" w:themeTint="99"/>
        <w:bottom w:val="single" w:sz="4" w:space="0" w:color="BCB6F1" w:themeColor="accent5" w:themeTint="99"/>
        <w:right w:val="single" w:sz="4" w:space="0" w:color="BCB6F1" w:themeColor="accent5" w:themeTint="99"/>
        <w:insideH w:val="single" w:sz="4" w:space="0" w:color="BCB6F1" w:themeColor="accent5" w:themeTint="99"/>
        <w:insideV w:val="single" w:sz="4" w:space="0" w:color="BCB6F1" w:themeColor="accent5" w:themeTint="99"/>
      </w:tblBorders>
    </w:tblPr>
    <w:tblStylePr w:type="firstRow">
      <w:rPr>
        <w:b/>
        <w:bCs/>
        <w:color w:val="FFFFFF" w:themeColor="background1"/>
      </w:rPr>
      <w:tblPr/>
      <w:tcPr>
        <w:tcBorders>
          <w:top w:val="single" w:sz="4" w:space="0" w:color="9187E9" w:themeColor="accent5"/>
          <w:left w:val="single" w:sz="4" w:space="0" w:color="9187E9" w:themeColor="accent5"/>
          <w:bottom w:val="single" w:sz="4" w:space="0" w:color="9187E9" w:themeColor="accent5"/>
          <w:right w:val="single" w:sz="4" w:space="0" w:color="9187E9" w:themeColor="accent5"/>
          <w:insideH w:val="nil"/>
          <w:insideV w:val="nil"/>
        </w:tcBorders>
        <w:shd w:val="clear" w:color="auto" w:fill="9187E9" w:themeFill="accent5"/>
      </w:tcPr>
    </w:tblStylePr>
    <w:tblStylePr w:type="lastRow">
      <w:rPr>
        <w:b/>
        <w:bCs/>
      </w:rPr>
      <w:tblPr/>
      <w:tcPr>
        <w:tcBorders>
          <w:top w:val="double" w:sz="4" w:space="0" w:color="9187E9" w:themeColor="accent5"/>
        </w:tcBorders>
      </w:tcPr>
    </w:tblStylePr>
    <w:tblStylePr w:type="firstCol">
      <w:rPr>
        <w:b/>
        <w:bCs/>
      </w:rPr>
    </w:tblStylePr>
    <w:tblStylePr w:type="lastCol">
      <w:rPr>
        <w:b/>
        <w:bCs/>
      </w:rPr>
    </w:tblStylePr>
    <w:tblStylePr w:type="band1Vert">
      <w:tblPr/>
      <w:tcPr>
        <w:shd w:val="clear" w:color="auto" w:fill="E8E6FA" w:themeFill="accent5" w:themeFillTint="33"/>
      </w:tcPr>
    </w:tblStylePr>
    <w:tblStylePr w:type="band1Horz">
      <w:tblPr/>
      <w:tcPr>
        <w:shd w:val="clear" w:color="auto" w:fill="E8E6FA" w:themeFill="accent5" w:themeFillTint="33"/>
      </w:tcPr>
    </w:tblStylePr>
  </w:style>
  <w:style w:type="table" w:customStyle="1" w:styleId="GridTable6Colorful-Accent11">
    <w:name w:val="Grid Table 6 Colorful - Accent 11"/>
    <w:basedOn w:val="TableNormal"/>
    <w:uiPriority w:val="51"/>
    <w:rsid w:val="00DA369A"/>
    <w:rPr>
      <w:color w:val="1E82BD" w:themeColor="accent1" w:themeShade="BF"/>
      <w:sz w:val="22"/>
      <w:szCs w:val="22"/>
      <w:lang w:val="en-GB"/>
    </w:rPr>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insideV w:val="single" w:sz="4" w:space="0" w:color="8FCAED" w:themeColor="accent1" w:themeTint="99"/>
      </w:tblBorders>
    </w:tblPr>
    <w:tblStylePr w:type="firstRow">
      <w:rPr>
        <w:b/>
        <w:bCs/>
      </w:rPr>
      <w:tblPr/>
      <w:tcPr>
        <w:tcBorders>
          <w:bottom w:val="single" w:sz="12" w:space="0" w:color="8FCAED" w:themeColor="accent1" w:themeTint="99"/>
        </w:tcBorders>
      </w:tcPr>
    </w:tblStylePr>
    <w:tblStylePr w:type="lastRow">
      <w:rPr>
        <w:b/>
        <w:bCs/>
      </w:rPr>
      <w:tblPr/>
      <w:tcPr>
        <w:tcBorders>
          <w:top w:val="double" w:sz="4" w:space="0" w:color="8FCAED" w:themeColor="accent1" w:themeTint="99"/>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paragraph" w:customStyle="1" w:styleId="xmsonormal">
    <w:name w:val="x_msonormal"/>
    <w:basedOn w:val="Normal"/>
    <w:rsid w:val="00DA369A"/>
    <w:pPr>
      <w:spacing w:before="100" w:beforeAutospacing="1" w:after="100" w:afterAutospacing="1" w:line="240" w:lineRule="auto"/>
    </w:pPr>
    <w:rPr>
      <w:rFonts w:ascii="Calibri" w:eastAsiaTheme="minorEastAsia" w:hAnsi="Calibri" w:cs="Calibri"/>
      <w:sz w:val="24"/>
      <w:szCs w:val="24"/>
      <w:lang w:val="en-US" w:eastAsia="en-US"/>
    </w:rPr>
  </w:style>
  <w:style w:type="paragraph" w:customStyle="1" w:styleId="xmsonormal0">
    <w:name w:val="xmsonormal"/>
    <w:basedOn w:val="Normal"/>
    <w:rsid w:val="00DA369A"/>
    <w:pPr>
      <w:spacing w:before="100" w:beforeAutospacing="1" w:after="100" w:afterAutospacing="1" w:line="240" w:lineRule="auto"/>
    </w:pPr>
    <w:rPr>
      <w:rFonts w:ascii="Times New Roman" w:eastAsia="Times New Roman" w:hAnsi="Times New Roman" w:cs="Times New Roman"/>
      <w:sz w:val="24"/>
      <w:szCs w:val="24"/>
      <w:lang w:val="en-AU" w:eastAsia="en-US"/>
    </w:rPr>
  </w:style>
  <w:style w:type="character" w:customStyle="1" w:styleId="UnresolvedMention3">
    <w:name w:val="Unresolved Mention3"/>
    <w:basedOn w:val="DefaultParagraphFont"/>
    <w:uiPriority w:val="99"/>
    <w:semiHidden/>
    <w:unhideWhenUsed/>
    <w:rsid w:val="00DA369A"/>
    <w:rPr>
      <w:color w:val="605E5C"/>
      <w:shd w:val="clear" w:color="auto" w:fill="E1DFDD"/>
    </w:rPr>
  </w:style>
  <w:style w:type="table" w:customStyle="1" w:styleId="LightShading21">
    <w:name w:val="Light Shading21"/>
    <w:basedOn w:val="TableNormal"/>
    <w:uiPriority w:val="60"/>
    <w:rsid w:val="00263901"/>
    <w:rPr>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Accent111">
    <w:name w:val="Medium Shading 1 - Accent 111"/>
    <w:basedOn w:val="TableNormal"/>
    <w:uiPriority w:val="63"/>
    <w:rsid w:val="00263901"/>
    <w:rPr>
      <w:rFonts w:ascii="Arial" w:hAnsi="Arial"/>
      <w:sz w:val="22"/>
      <w:szCs w:val="22"/>
      <w:lang w:val="en-GB"/>
    </w:rPr>
    <w:tblPr>
      <w:tblStyleRowBandSize w:val="1"/>
      <w:tblStyleColBandSize w:val="1"/>
      <w:tbl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single" w:sz="8" w:space="0" w:color="73BCE8" w:themeColor="accent1" w:themeTint="BF"/>
      </w:tblBorders>
    </w:tblPr>
    <w:tblStylePr w:type="firstRow">
      <w:pPr>
        <w:spacing w:before="0" w:after="0" w:line="240" w:lineRule="auto"/>
      </w:pPr>
      <w:rPr>
        <w:b/>
        <w:bCs/>
        <w:color w:val="FFFFFF" w:themeColor="background1"/>
      </w:rPr>
      <w:tblPr/>
      <w:tcPr>
        <w:tc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shd w:val="clear" w:color="auto" w:fill="45A7E1" w:themeFill="accent1"/>
      </w:tcPr>
    </w:tblStylePr>
    <w:tblStylePr w:type="lastRow">
      <w:pPr>
        <w:spacing w:before="0" w:after="0" w:line="240" w:lineRule="auto"/>
      </w:pPr>
      <w:rPr>
        <w:b/>
        <w:bCs/>
      </w:rPr>
      <w:tblPr/>
      <w:tcPr>
        <w:tcBorders>
          <w:top w:val="double" w:sz="6"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E9F7" w:themeFill="accent1" w:themeFillTint="3F"/>
      </w:tcPr>
    </w:tblStylePr>
    <w:tblStylePr w:type="band1Horz">
      <w:tblPr/>
      <w:tcPr>
        <w:tcBorders>
          <w:insideH w:val="nil"/>
          <w:insideV w:val="nil"/>
        </w:tcBorders>
        <w:shd w:val="clear" w:color="auto" w:fill="D0E9F7" w:themeFill="accent1" w:themeFillTint="3F"/>
      </w:tcPr>
    </w:tblStylePr>
    <w:tblStylePr w:type="band2Horz">
      <w:tblPr/>
      <w:tcPr>
        <w:tcBorders>
          <w:insideH w:val="nil"/>
          <w:insideV w:val="nil"/>
        </w:tcBorders>
      </w:tcPr>
    </w:tblStylePr>
  </w:style>
  <w:style w:type="table" w:customStyle="1" w:styleId="LightShading-Accent111">
    <w:name w:val="Light Shading - Accent 111"/>
    <w:basedOn w:val="TableNormal"/>
    <w:uiPriority w:val="60"/>
    <w:rsid w:val="00263901"/>
    <w:rPr>
      <w:color w:val="1E82BD" w:themeColor="accent1" w:themeShade="BF"/>
      <w:sz w:val="22"/>
      <w:szCs w:val="22"/>
    </w:rPr>
    <w:tblPr>
      <w:tblStyleRowBandSize w:val="1"/>
      <w:tblStyleColBandSize w:val="1"/>
      <w:tblBorders>
        <w:top w:val="single" w:sz="8" w:space="0" w:color="45A7E1" w:themeColor="accent1"/>
        <w:bottom w:val="single" w:sz="8" w:space="0" w:color="45A7E1" w:themeColor="accent1"/>
      </w:tblBorders>
    </w:tblPr>
    <w:tblStylePr w:type="fir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la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9F7" w:themeFill="accent1" w:themeFillTint="3F"/>
      </w:tcPr>
    </w:tblStylePr>
    <w:tblStylePr w:type="band1Horz">
      <w:tblPr/>
      <w:tcPr>
        <w:tcBorders>
          <w:left w:val="nil"/>
          <w:right w:val="nil"/>
          <w:insideH w:val="nil"/>
          <w:insideV w:val="nil"/>
        </w:tcBorders>
        <w:shd w:val="clear" w:color="auto" w:fill="D0E9F7" w:themeFill="accent1" w:themeFillTint="3F"/>
      </w:tcPr>
    </w:tblStylePr>
  </w:style>
  <w:style w:type="table" w:customStyle="1" w:styleId="LightList-Accent111">
    <w:name w:val="Light List - Accent 111"/>
    <w:basedOn w:val="TableNormal"/>
    <w:uiPriority w:val="61"/>
    <w:rsid w:val="00263901"/>
    <w:rPr>
      <w:sz w:val="22"/>
      <w:szCs w:val="22"/>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tblBorders>
    </w:tblPr>
    <w:tblStylePr w:type="firstRow">
      <w:pPr>
        <w:spacing w:before="0" w:after="0" w:line="240" w:lineRule="auto"/>
      </w:pPr>
      <w:rPr>
        <w:b/>
        <w:bCs/>
        <w:color w:val="FFFFFF" w:themeColor="background1"/>
      </w:rPr>
      <w:tblPr/>
      <w:tcPr>
        <w:shd w:val="clear" w:color="auto" w:fill="45A7E1" w:themeFill="accent1"/>
      </w:tcPr>
    </w:tblStylePr>
    <w:tblStylePr w:type="lastRow">
      <w:pPr>
        <w:spacing w:before="0" w:after="0" w:line="240" w:lineRule="auto"/>
      </w:pPr>
      <w:rPr>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tcBorders>
      </w:tcPr>
    </w:tblStylePr>
    <w:tblStylePr w:type="firstCol">
      <w:rPr>
        <w:b/>
        <w:bCs/>
      </w:rPr>
    </w:tblStylePr>
    <w:tblStylePr w:type="lastCol">
      <w:rPr>
        <w:b/>
        <w:bCs/>
      </w:r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style>
  <w:style w:type="table" w:customStyle="1" w:styleId="MediumList1-Accent111">
    <w:name w:val="Medium List 1 - Accent 111"/>
    <w:basedOn w:val="TableNormal"/>
    <w:uiPriority w:val="65"/>
    <w:rsid w:val="00263901"/>
    <w:rPr>
      <w:color w:val="000000" w:themeColor="text1"/>
      <w:sz w:val="22"/>
      <w:szCs w:val="22"/>
    </w:rPr>
    <w:tblPr>
      <w:tblStyleRowBandSize w:val="1"/>
      <w:tblStyleColBandSize w:val="1"/>
      <w:tblBorders>
        <w:top w:val="single" w:sz="8" w:space="0" w:color="45A7E1" w:themeColor="accent1"/>
        <w:bottom w:val="single" w:sz="8" w:space="0" w:color="45A7E1" w:themeColor="accent1"/>
      </w:tblBorders>
    </w:tblPr>
    <w:tblStylePr w:type="firstRow">
      <w:rPr>
        <w:rFonts w:asciiTheme="majorHAnsi" w:eastAsiaTheme="majorEastAsia" w:hAnsiTheme="majorHAnsi" w:cstheme="majorBidi"/>
      </w:rPr>
      <w:tblPr/>
      <w:tcPr>
        <w:tcBorders>
          <w:top w:val="nil"/>
          <w:bottom w:val="single" w:sz="8" w:space="0" w:color="45A7E1" w:themeColor="accent1"/>
        </w:tcBorders>
      </w:tcPr>
    </w:tblStylePr>
    <w:tblStylePr w:type="lastRow">
      <w:rPr>
        <w:b/>
        <w:bCs/>
        <w:color w:val="0A1F50" w:themeColor="text2"/>
      </w:rPr>
      <w:tblPr/>
      <w:tcPr>
        <w:tcBorders>
          <w:top w:val="single" w:sz="8" w:space="0" w:color="45A7E1" w:themeColor="accent1"/>
          <w:bottom w:val="single" w:sz="8" w:space="0" w:color="45A7E1" w:themeColor="accent1"/>
        </w:tcBorders>
      </w:tcPr>
    </w:tblStylePr>
    <w:tblStylePr w:type="firstCol">
      <w:rPr>
        <w:b/>
        <w:bCs/>
      </w:rPr>
    </w:tblStylePr>
    <w:tblStylePr w:type="lastCol">
      <w:rPr>
        <w:b/>
        <w:bCs/>
      </w:rPr>
      <w:tblPr/>
      <w:tcPr>
        <w:tcBorders>
          <w:top w:val="single" w:sz="8" w:space="0" w:color="45A7E1" w:themeColor="accent1"/>
          <w:bottom w:val="single" w:sz="8" w:space="0" w:color="45A7E1" w:themeColor="accent1"/>
        </w:tcBorders>
      </w:tcPr>
    </w:tblStylePr>
    <w:tblStylePr w:type="band1Vert">
      <w:tblPr/>
      <w:tcPr>
        <w:shd w:val="clear" w:color="auto" w:fill="D0E9F7" w:themeFill="accent1" w:themeFillTint="3F"/>
      </w:tcPr>
    </w:tblStylePr>
    <w:tblStylePr w:type="band1Horz">
      <w:tblPr/>
      <w:tcPr>
        <w:shd w:val="clear" w:color="auto" w:fill="D0E9F7" w:themeFill="accent1" w:themeFillTint="3F"/>
      </w:tcPr>
    </w:tblStylePr>
  </w:style>
  <w:style w:type="table" w:customStyle="1" w:styleId="LightList11">
    <w:name w:val="Light List11"/>
    <w:basedOn w:val="TableNormal"/>
    <w:uiPriority w:val="61"/>
    <w:unhideWhenUsed/>
    <w:rsid w:val="00263901"/>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1">
    <w:name w:val="Medium Shading 111"/>
    <w:basedOn w:val="TableNormal"/>
    <w:uiPriority w:val="63"/>
    <w:rsid w:val="00263901"/>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263901"/>
    <w:rPr>
      <w:sz w:val="22"/>
      <w:szCs w:val="22"/>
      <w:lang w:val="en-GB"/>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insideH w:val="single" w:sz="8" w:space="0" w:color="45A7E1" w:themeColor="accent1"/>
        <w:insideV w:val="single" w:sz="8" w:space="0" w:color="45A7E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18" w:space="0" w:color="45A7E1" w:themeColor="accent1"/>
          <w:right w:val="single" w:sz="8" w:space="0" w:color="45A7E1" w:themeColor="accent1"/>
          <w:insideH w:val="nil"/>
          <w:insideV w:val="single" w:sz="8" w:space="0" w:color="45A7E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insideH w:val="nil"/>
          <w:insideV w:val="single" w:sz="8" w:space="0" w:color="45A7E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shd w:val="clear" w:color="auto" w:fill="D0E9F7" w:themeFill="accent1" w:themeFillTint="3F"/>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shd w:val="clear" w:color="auto" w:fill="D0E9F7" w:themeFill="accent1" w:themeFillTint="3F"/>
      </w:tcPr>
    </w:tblStylePr>
    <w:tblStylePr w:type="band2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tcPr>
    </w:tblStylePr>
  </w:style>
  <w:style w:type="table" w:styleId="LightShading">
    <w:name w:val="Light Shading"/>
    <w:basedOn w:val="TableNormal"/>
    <w:uiPriority w:val="60"/>
    <w:rsid w:val="005F5304"/>
    <w:rPr>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uiPriority w:val="63"/>
    <w:rsid w:val="005F5304"/>
    <w:rPr>
      <w:rFonts w:ascii="Arial" w:hAnsi="Arial"/>
      <w:sz w:val="22"/>
      <w:szCs w:val="22"/>
      <w:lang w:val="en-GB"/>
    </w:rPr>
    <w:tblPr>
      <w:tblStyleRowBandSize w:val="1"/>
      <w:tblStyleColBandSize w:val="1"/>
      <w:tbl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single" w:sz="8" w:space="0" w:color="73BCE8" w:themeColor="accent1" w:themeTint="BF"/>
      </w:tblBorders>
    </w:tblPr>
    <w:tblStylePr w:type="firstRow">
      <w:pPr>
        <w:spacing w:before="0" w:after="0" w:line="240" w:lineRule="auto"/>
      </w:pPr>
      <w:rPr>
        <w:b/>
        <w:bCs/>
        <w:color w:val="FFFFFF" w:themeColor="background1"/>
      </w:rPr>
      <w:tblPr/>
      <w:tcPr>
        <w:tc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shd w:val="clear" w:color="auto" w:fill="45A7E1" w:themeFill="accent1"/>
      </w:tcPr>
    </w:tblStylePr>
    <w:tblStylePr w:type="lastRow">
      <w:pPr>
        <w:spacing w:before="0" w:after="0" w:line="240" w:lineRule="auto"/>
      </w:pPr>
      <w:rPr>
        <w:b/>
        <w:bCs/>
      </w:rPr>
      <w:tblPr/>
      <w:tcPr>
        <w:tcBorders>
          <w:top w:val="double" w:sz="6"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E9F7" w:themeFill="accent1" w:themeFillTint="3F"/>
      </w:tcPr>
    </w:tblStylePr>
    <w:tblStylePr w:type="band1Horz">
      <w:tblPr/>
      <w:tcPr>
        <w:tcBorders>
          <w:insideH w:val="nil"/>
          <w:insideV w:val="nil"/>
        </w:tcBorders>
        <w:shd w:val="clear" w:color="auto" w:fill="D0E9F7"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5F5304"/>
    <w:rPr>
      <w:color w:val="1E82BD" w:themeColor="accent1" w:themeShade="BF"/>
      <w:sz w:val="22"/>
      <w:szCs w:val="22"/>
    </w:rPr>
    <w:tblPr>
      <w:tblStyleRowBandSize w:val="1"/>
      <w:tblStyleColBandSize w:val="1"/>
      <w:tblBorders>
        <w:top w:val="single" w:sz="8" w:space="0" w:color="45A7E1" w:themeColor="accent1"/>
        <w:bottom w:val="single" w:sz="8" w:space="0" w:color="45A7E1" w:themeColor="accent1"/>
      </w:tblBorders>
    </w:tblPr>
    <w:tblStylePr w:type="fir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la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9F7" w:themeFill="accent1" w:themeFillTint="3F"/>
      </w:tcPr>
    </w:tblStylePr>
    <w:tblStylePr w:type="band1Horz">
      <w:tblPr/>
      <w:tcPr>
        <w:tcBorders>
          <w:left w:val="nil"/>
          <w:right w:val="nil"/>
          <w:insideH w:val="nil"/>
          <w:insideV w:val="nil"/>
        </w:tcBorders>
        <w:shd w:val="clear" w:color="auto" w:fill="D0E9F7" w:themeFill="accent1" w:themeFillTint="3F"/>
      </w:tcPr>
    </w:tblStylePr>
  </w:style>
  <w:style w:type="table" w:styleId="LightList-Accent1">
    <w:name w:val="Light List Accent 1"/>
    <w:basedOn w:val="TableNormal"/>
    <w:uiPriority w:val="61"/>
    <w:rsid w:val="005F5304"/>
    <w:rPr>
      <w:sz w:val="22"/>
      <w:szCs w:val="22"/>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tblBorders>
    </w:tblPr>
    <w:tblStylePr w:type="firstRow">
      <w:pPr>
        <w:spacing w:before="0" w:after="0" w:line="240" w:lineRule="auto"/>
      </w:pPr>
      <w:rPr>
        <w:b/>
        <w:bCs/>
        <w:color w:val="FFFFFF" w:themeColor="background1"/>
      </w:rPr>
      <w:tblPr/>
      <w:tcPr>
        <w:shd w:val="clear" w:color="auto" w:fill="45A7E1" w:themeFill="accent1"/>
      </w:tcPr>
    </w:tblStylePr>
    <w:tblStylePr w:type="lastRow">
      <w:pPr>
        <w:spacing w:before="0" w:after="0" w:line="240" w:lineRule="auto"/>
      </w:pPr>
      <w:rPr>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tcBorders>
      </w:tcPr>
    </w:tblStylePr>
    <w:tblStylePr w:type="firstCol">
      <w:rPr>
        <w:b/>
        <w:bCs/>
      </w:rPr>
    </w:tblStylePr>
    <w:tblStylePr w:type="lastCol">
      <w:rPr>
        <w:b/>
        <w:bCs/>
      </w:r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style>
  <w:style w:type="table" w:styleId="MediumList1-Accent1">
    <w:name w:val="Medium List 1 Accent 1"/>
    <w:basedOn w:val="TableNormal"/>
    <w:uiPriority w:val="65"/>
    <w:rsid w:val="005F5304"/>
    <w:rPr>
      <w:color w:val="000000" w:themeColor="text1"/>
      <w:sz w:val="22"/>
      <w:szCs w:val="22"/>
    </w:rPr>
    <w:tblPr>
      <w:tblStyleRowBandSize w:val="1"/>
      <w:tblStyleColBandSize w:val="1"/>
      <w:tblBorders>
        <w:top w:val="single" w:sz="8" w:space="0" w:color="45A7E1" w:themeColor="accent1"/>
        <w:bottom w:val="single" w:sz="8" w:space="0" w:color="45A7E1" w:themeColor="accent1"/>
      </w:tblBorders>
    </w:tblPr>
    <w:tblStylePr w:type="firstRow">
      <w:rPr>
        <w:rFonts w:asciiTheme="majorHAnsi" w:eastAsiaTheme="majorEastAsia" w:hAnsiTheme="majorHAnsi" w:cstheme="majorBidi"/>
      </w:rPr>
      <w:tblPr/>
      <w:tcPr>
        <w:tcBorders>
          <w:top w:val="nil"/>
          <w:bottom w:val="single" w:sz="8" w:space="0" w:color="45A7E1" w:themeColor="accent1"/>
        </w:tcBorders>
      </w:tcPr>
    </w:tblStylePr>
    <w:tblStylePr w:type="lastRow">
      <w:rPr>
        <w:b/>
        <w:bCs/>
        <w:color w:val="0A1F50" w:themeColor="text2"/>
      </w:rPr>
      <w:tblPr/>
      <w:tcPr>
        <w:tcBorders>
          <w:top w:val="single" w:sz="8" w:space="0" w:color="45A7E1" w:themeColor="accent1"/>
          <w:bottom w:val="single" w:sz="8" w:space="0" w:color="45A7E1" w:themeColor="accent1"/>
        </w:tcBorders>
      </w:tcPr>
    </w:tblStylePr>
    <w:tblStylePr w:type="firstCol">
      <w:rPr>
        <w:b/>
        <w:bCs/>
      </w:rPr>
    </w:tblStylePr>
    <w:tblStylePr w:type="lastCol">
      <w:rPr>
        <w:b/>
        <w:bCs/>
      </w:rPr>
      <w:tblPr/>
      <w:tcPr>
        <w:tcBorders>
          <w:top w:val="single" w:sz="8" w:space="0" w:color="45A7E1" w:themeColor="accent1"/>
          <w:bottom w:val="single" w:sz="8" w:space="0" w:color="45A7E1" w:themeColor="accent1"/>
        </w:tcBorders>
      </w:tcPr>
    </w:tblStylePr>
    <w:tblStylePr w:type="band1Vert">
      <w:tblPr/>
      <w:tcPr>
        <w:shd w:val="clear" w:color="auto" w:fill="D0E9F7" w:themeFill="accent1" w:themeFillTint="3F"/>
      </w:tcPr>
    </w:tblStylePr>
    <w:tblStylePr w:type="band1Horz">
      <w:tblPr/>
      <w:tcPr>
        <w:shd w:val="clear" w:color="auto" w:fill="D0E9F7" w:themeFill="accent1" w:themeFillTint="3F"/>
      </w:tcPr>
    </w:tblStylePr>
  </w:style>
  <w:style w:type="table" w:styleId="LightList">
    <w:name w:val="Light List"/>
    <w:basedOn w:val="TableNormal"/>
    <w:uiPriority w:val="61"/>
    <w:unhideWhenUsed/>
    <w:rsid w:val="005F5304"/>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F5304"/>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5F5304"/>
    <w:rPr>
      <w:sz w:val="22"/>
      <w:szCs w:val="22"/>
      <w:lang w:val="en-GB"/>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insideH w:val="single" w:sz="8" w:space="0" w:color="45A7E1" w:themeColor="accent1"/>
        <w:insideV w:val="single" w:sz="8" w:space="0" w:color="45A7E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18" w:space="0" w:color="45A7E1" w:themeColor="accent1"/>
          <w:right w:val="single" w:sz="8" w:space="0" w:color="45A7E1" w:themeColor="accent1"/>
          <w:insideH w:val="nil"/>
          <w:insideV w:val="single" w:sz="8" w:space="0" w:color="45A7E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insideH w:val="nil"/>
          <w:insideV w:val="single" w:sz="8" w:space="0" w:color="45A7E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shd w:val="clear" w:color="auto" w:fill="D0E9F7" w:themeFill="accent1" w:themeFillTint="3F"/>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shd w:val="clear" w:color="auto" w:fill="D0E9F7" w:themeFill="accent1" w:themeFillTint="3F"/>
      </w:tcPr>
    </w:tblStylePr>
    <w:tblStylePr w:type="band2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tcPr>
    </w:tblStylePr>
  </w:style>
  <w:style w:type="table" w:customStyle="1" w:styleId="GridTable4-Accent13">
    <w:name w:val="Grid Table 4 - Accent 13"/>
    <w:basedOn w:val="TableNormal"/>
    <w:uiPriority w:val="59"/>
    <w:rsid w:val="005F5304"/>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insideV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insideV w:val="nil"/>
        </w:tcBorders>
        <w:shd w:val="clear" w:color="auto" w:fill="45A7E1" w:themeFill="accent1"/>
      </w:tcPr>
    </w:tblStylePr>
    <w:tblStylePr w:type="lastRow">
      <w:rPr>
        <w:b/>
        <w:bCs/>
      </w:rPr>
      <w:tblPr/>
      <w:tcPr>
        <w:tcBorders>
          <w:top w:val="double" w:sz="4" w:space="0" w:color="45A7E1" w:themeColor="accent1"/>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character" w:customStyle="1" w:styleId="UnresolvedMention4">
    <w:name w:val="Unresolved Mention4"/>
    <w:basedOn w:val="DefaultParagraphFont"/>
    <w:uiPriority w:val="99"/>
    <w:semiHidden/>
    <w:unhideWhenUsed/>
    <w:rsid w:val="005F5304"/>
    <w:rPr>
      <w:color w:val="605E5C"/>
      <w:shd w:val="clear" w:color="auto" w:fill="E1DFDD"/>
    </w:rPr>
  </w:style>
  <w:style w:type="table" w:customStyle="1" w:styleId="OPMPRTable">
    <w:name w:val="OPM PR Table"/>
    <w:basedOn w:val="OPMTable2019"/>
    <w:uiPriority w:val="99"/>
    <w:rsid w:val="00287E9B"/>
    <w:tblPr/>
    <w:tcPr>
      <w:shd w:val="clear" w:color="auto" w:fill="DBE4ED"/>
    </w:tcPr>
    <w:tblStylePr w:type="firstRow">
      <w:pPr>
        <w:keepNext/>
        <w:wordWrap/>
        <w:spacing w:beforeLines="0" w:beforeAutospacing="0" w:afterLines="0" w:afterAutospacing="0"/>
        <w:contextualSpacing w:val="0"/>
        <w:jc w:val="left"/>
      </w:pPr>
      <w:rPr>
        <w:rFonts w:ascii="Arial Bold" w:hAnsi="Arial Bold"/>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rFonts w:ascii="Arial" w:hAnsi="Arial"/>
        <w:b/>
        <w:i w:val="0"/>
        <w:color w:val="0B1F51"/>
        <w:sz w:val="20"/>
      </w:rPr>
      <w:tblPr/>
      <w:tcPr>
        <w:shd w:val="clear" w:color="auto" w:fill="DBE4ED"/>
      </w:tcPr>
    </w:tblStylePr>
  </w:style>
  <w:style w:type="character" w:customStyle="1" w:styleId="UnresolvedMention5">
    <w:name w:val="Unresolved Mention5"/>
    <w:basedOn w:val="DefaultParagraphFont"/>
    <w:uiPriority w:val="99"/>
    <w:semiHidden/>
    <w:unhideWhenUsed/>
    <w:rsid w:val="00DF7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85150349">
      <w:bodyDiv w:val="1"/>
      <w:marLeft w:val="0"/>
      <w:marRight w:val="0"/>
      <w:marTop w:val="0"/>
      <w:marBottom w:val="0"/>
      <w:divBdr>
        <w:top w:val="none" w:sz="0" w:space="0" w:color="auto"/>
        <w:left w:val="none" w:sz="0" w:space="0" w:color="auto"/>
        <w:bottom w:val="none" w:sz="0" w:space="0" w:color="auto"/>
        <w:right w:val="none" w:sz="0" w:space="0" w:color="auto"/>
      </w:divBdr>
    </w:div>
    <w:div w:id="88937821">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24272980">
      <w:bodyDiv w:val="1"/>
      <w:marLeft w:val="0"/>
      <w:marRight w:val="0"/>
      <w:marTop w:val="0"/>
      <w:marBottom w:val="0"/>
      <w:divBdr>
        <w:top w:val="none" w:sz="0" w:space="0" w:color="auto"/>
        <w:left w:val="none" w:sz="0" w:space="0" w:color="auto"/>
        <w:bottom w:val="none" w:sz="0" w:space="0" w:color="auto"/>
        <w:right w:val="none" w:sz="0" w:space="0" w:color="auto"/>
      </w:divBdr>
      <w:divsChild>
        <w:div w:id="690113134">
          <w:marLeft w:val="0"/>
          <w:marRight w:val="0"/>
          <w:marTop w:val="0"/>
          <w:marBottom w:val="0"/>
          <w:divBdr>
            <w:top w:val="none" w:sz="0" w:space="0" w:color="auto"/>
            <w:left w:val="none" w:sz="0" w:space="0" w:color="auto"/>
            <w:bottom w:val="none" w:sz="0" w:space="0" w:color="auto"/>
            <w:right w:val="none" w:sz="0" w:space="0" w:color="auto"/>
          </w:divBdr>
          <w:divsChild>
            <w:div w:id="306009242">
              <w:marLeft w:val="0"/>
              <w:marRight w:val="0"/>
              <w:marTop w:val="0"/>
              <w:marBottom w:val="0"/>
              <w:divBdr>
                <w:top w:val="none" w:sz="0" w:space="0" w:color="auto"/>
                <w:left w:val="none" w:sz="0" w:space="0" w:color="auto"/>
                <w:bottom w:val="none" w:sz="0" w:space="0" w:color="auto"/>
                <w:right w:val="none" w:sz="0" w:space="0" w:color="auto"/>
              </w:divBdr>
              <w:divsChild>
                <w:div w:id="8536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6342">
      <w:bodyDiv w:val="1"/>
      <w:marLeft w:val="0"/>
      <w:marRight w:val="0"/>
      <w:marTop w:val="0"/>
      <w:marBottom w:val="0"/>
      <w:divBdr>
        <w:top w:val="none" w:sz="0" w:space="0" w:color="auto"/>
        <w:left w:val="none" w:sz="0" w:space="0" w:color="auto"/>
        <w:bottom w:val="none" w:sz="0" w:space="0" w:color="auto"/>
        <w:right w:val="none" w:sz="0" w:space="0" w:color="auto"/>
      </w:divBdr>
    </w:div>
    <w:div w:id="15487795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49124354">
      <w:bodyDiv w:val="1"/>
      <w:marLeft w:val="0"/>
      <w:marRight w:val="0"/>
      <w:marTop w:val="0"/>
      <w:marBottom w:val="0"/>
      <w:divBdr>
        <w:top w:val="none" w:sz="0" w:space="0" w:color="auto"/>
        <w:left w:val="none" w:sz="0" w:space="0" w:color="auto"/>
        <w:bottom w:val="none" w:sz="0" w:space="0" w:color="auto"/>
        <w:right w:val="none" w:sz="0" w:space="0" w:color="auto"/>
      </w:divBdr>
    </w:div>
    <w:div w:id="283119952">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07054116">
      <w:bodyDiv w:val="1"/>
      <w:marLeft w:val="0"/>
      <w:marRight w:val="0"/>
      <w:marTop w:val="0"/>
      <w:marBottom w:val="0"/>
      <w:divBdr>
        <w:top w:val="none" w:sz="0" w:space="0" w:color="auto"/>
        <w:left w:val="none" w:sz="0" w:space="0" w:color="auto"/>
        <w:bottom w:val="none" w:sz="0" w:space="0" w:color="auto"/>
        <w:right w:val="none" w:sz="0" w:space="0" w:color="auto"/>
      </w:divBdr>
    </w:div>
    <w:div w:id="328753157">
      <w:bodyDiv w:val="1"/>
      <w:marLeft w:val="0"/>
      <w:marRight w:val="0"/>
      <w:marTop w:val="0"/>
      <w:marBottom w:val="0"/>
      <w:divBdr>
        <w:top w:val="none" w:sz="0" w:space="0" w:color="auto"/>
        <w:left w:val="none" w:sz="0" w:space="0" w:color="auto"/>
        <w:bottom w:val="none" w:sz="0" w:space="0" w:color="auto"/>
        <w:right w:val="none" w:sz="0" w:space="0" w:color="auto"/>
      </w:divBdr>
    </w:div>
    <w:div w:id="345713737">
      <w:bodyDiv w:val="1"/>
      <w:marLeft w:val="0"/>
      <w:marRight w:val="0"/>
      <w:marTop w:val="0"/>
      <w:marBottom w:val="0"/>
      <w:divBdr>
        <w:top w:val="none" w:sz="0" w:space="0" w:color="auto"/>
        <w:left w:val="none" w:sz="0" w:space="0" w:color="auto"/>
        <w:bottom w:val="none" w:sz="0" w:space="0" w:color="auto"/>
        <w:right w:val="none" w:sz="0" w:space="0" w:color="auto"/>
      </w:divBdr>
      <w:divsChild>
        <w:div w:id="109856881">
          <w:marLeft w:val="1080"/>
          <w:marRight w:val="0"/>
          <w:marTop w:val="100"/>
          <w:marBottom w:val="0"/>
          <w:divBdr>
            <w:top w:val="none" w:sz="0" w:space="0" w:color="auto"/>
            <w:left w:val="none" w:sz="0" w:space="0" w:color="auto"/>
            <w:bottom w:val="none" w:sz="0" w:space="0" w:color="auto"/>
            <w:right w:val="none" w:sz="0" w:space="0" w:color="auto"/>
          </w:divBdr>
        </w:div>
        <w:div w:id="507910532">
          <w:marLeft w:val="1080"/>
          <w:marRight w:val="0"/>
          <w:marTop w:val="100"/>
          <w:marBottom w:val="0"/>
          <w:divBdr>
            <w:top w:val="none" w:sz="0" w:space="0" w:color="auto"/>
            <w:left w:val="none" w:sz="0" w:space="0" w:color="auto"/>
            <w:bottom w:val="none" w:sz="0" w:space="0" w:color="auto"/>
            <w:right w:val="none" w:sz="0" w:space="0" w:color="auto"/>
          </w:divBdr>
        </w:div>
        <w:div w:id="1069422181">
          <w:marLeft w:val="360"/>
          <w:marRight w:val="0"/>
          <w:marTop w:val="200"/>
          <w:marBottom w:val="0"/>
          <w:divBdr>
            <w:top w:val="none" w:sz="0" w:space="0" w:color="auto"/>
            <w:left w:val="none" w:sz="0" w:space="0" w:color="auto"/>
            <w:bottom w:val="none" w:sz="0" w:space="0" w:color="auto"/>
            <w:right w:val="none" w:sz="0" w:space="0" w:color="auto"/>
          </w:divBdr>
        </w:div>
        <w:div w:id="1691641397">
          <w:marLeft w:val="1080"/>
          <w:marRight w:val="0"/>
          <w:marTop w:val="100"/>
          <w:marBottom w:val="0"/>
          <w:divBdr>
            <w:top w:val="none" w:sz="0" w:space="0" w:color="auto"/>
            <w:left w:val="none" w:sz="0" w:space="0" w:color="auto"/>
            <w:bottom w:val="none" w:sz="0" w:space="0" w:color="auto"/>
            <w:right w:val="none" w:sz="0" w:space="0" w:color="auto"/>
          </w:divBdr>
        </w:div>
        <w:div w:id="1875918416">
          <w:marLeft w:val="1080"/>
          <w:marRight w:val="0"/>
          <w:marTop w:val="100"/>
          <w:marBottom w:val="0"/>
          <w:divBdr>
            <w:top w:val="none" w:sz="0" w:space="0" w:color="auto"/>
            <w:left w:val="none" w:sz="0" w:space="0" w:color="auto"/>
            <w:bottom w:val="none" w:sz="0" w:space="0" w:color="auto"/>
            <w:right w:val="none" w:sz="0" w:space="0" w:color="auto"/>
          </w:divBdr>
        </w:div>
        <w:div w:id="1895389050">
          <w:marLeft w:val="1080"/>
          <w:marRight w:val="0"/>
          <w:marTop w:val="100"/>
          <w:marBottom w:val="0"/>
          <w:divBdr>
            <w:top w:val="none" w:sz="0" w:space="0" w:color="auto"/>
            <w:left w:val="none" w:sz="0" w:space="0" w:color="auto"/>
            <w:bottom w:val="none" w:sz="0" w:space="0" w:color="auto"/>
            <w:right w:val="none" w:sz="0" w:space="0" w:color="auto"/>
          </w:divBdr>
        </w:div>
      </w:divsChild>
    </w:div>
    <w:div w:id="387849991">
      <w:bodyDiv w:val="1"/>
      <w:marLeft w:val="0"/>
      <w:marRight w:val="0"/>
      <w:marTop w:val="0"/>
      <w:marBottom w:val="0"/>
      <w:divBdr>
        <w:top w:val="none" w:sz="0" w:space="0" w:color="auto"/>
        <w:left w:val="none" w:sz="0" w:space="0" w:color="auto"/>
        <w:bottom w:val="none" w:sz="0" w:space="0" w:color="auto"/>
        <w:right w:val="none" w:sz="0" w:space="0" w:color="auto"/>
      </w:divBdr>
    </w:div>
    <w:div w:id="409619953">
      <w:bodyDiv w:val="1"/>
      <w:marLeft w:val="0"/>
      <w:marRight w:val="0"/>
      <w:marTop w:val="0"/>
      <w:marBottom w:val="0"/>
      <w:divBdr>
        <w:top w:val="none" w:sz="0" w:space="0" w:color="auto"/>
        <w:left w:val="none" w:sz="0" w:space="0" w:color="auto"/>
        <w:bottom w:val="none" w:sz="0" w:space="0" w:color="auto"/>
        <w:right w:val="none" w:sz="0" w:space="0" w:color="auto"/>
      </w:divBdr>
    </w:div>
    <w:div w:id="424039702">
      <w:bodyDiv w:val="1"/>
      <w:marLeft w:val="0"/>
      <w:marRight w:val="0"/>
      <w:marTop w:val="0"/>
      <w:marBottom w:val="0"/>
      <w:divBdr>
        <w:top w:val="none" w:sz="0" w:space="0" w:color="auto"/>
        <w:left w:val="none" w:sz="0" w:space="0" w:color="auto"/>
        <w:bottom w:val="none" w:sz="0" w:space="0" w:color="auto"/>
        <w:right w:val="none" w:sz="0" w:space="0" w:color="auto"/>
      </w:divBdr>
    </w:div>
    <w:div w:id="451441099">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03013597">
      <w:bodyDiv w:val="1"/>
      <w:marLeft w:val="0"/>
      <w:marRight w:val="0"/>
      <w:marTop w:val="0"/>
      <w:marBottom w:val="0"/>
      <w:divBdr>
        <w:top w:val="none" w:sz="0" w:space="0" w:color="auto"/>
        <w:left w:val="none" w:sz="0" w:space="0" w:color="auto"/>
        <w:bottom w:val="none" w:sz="0" w:space="0" w:color="auto"/>
        <w:right w:val="none" w:sz="0" w:space="0" w:color="auto"/>
      </w:divBdr>
    </w:div>
    <w:div w:id="557936799">
      <w:bodyDiv w:val="1"/>
      <w:marLeft w:val="0"/>
      <w:marRight w:val="0"/>
      <w:marTop w:val="0"/>
      <w:marBottom w:val="0"/>
      <w:divBdr>
        <w:top w:val="none" w:sz="0" w:space="0" w:color="auto"/>
        <w:left w:val="none" w:sz="0" w:space="0" w:color="auto"/>
        <w:bottom w:val="none" w:sz="0" w:space="0" w:color="auto"/>
        <w:right w:val="none" w:sz="0" w:space="0" w:color="auto"/>
      </w:divBdr>
    </w:div>
    <w:div w:id="559368783">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581109526">
      <w:bodyDiv w:val="1"/>
      <w:marLeft w:val="0"/>
      <w:marRight w:val="0"/>
      <w:marTop w:val="0"/>
      <w:marBottom w:val="0"/>
      <w:divBdr>
        <w:top w:val="none" w:sz="0" w:space="0" w:color="auto"/>
        <w:left w:val="none" w:sz="0" w:space="0" w:color="auto"/>
        <w:bottom w:val="none" w:sz="0" w:space="0" w:color="auto"/>
        <w:right w:val="none" w:sz="0" w:space="0" w:color="auto"/>
      </w:divBdr>
    </w:div>
    <w:div w:id="5897814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701396087">
      <w:bodyDiv w:val="1"/>
      <w:marLeft w:val="0"/>
      <w:marRight w:val="0"/>
      <w:marTop w:val="0"/>
      <w:marBottom w:val="0"/>
      <w:divBdr>
        <w:top w:val="none" w:sz="0" w:space="0" w:color="auto"/>
        <w:left w:val="none" w:sz="0" w:space="0" w:color="auto"/>
        <w:bottom w:val="none" w:sz="0" w:space="0" w:color="auto"/>
        <w:right w:val="none" w:sz="0" w:space="0" w:color="auto"/>
      </w:divBdr>
    </w:div>
    <w:div w:id="718821477">
      <w:bodyDiv w:val="1"/>
      <w:marLeft w:val="0"/>
      <w:marRight w:val="0"/>
      <w:marTop w:val="0"/>
      <w:marBottom w:val="0"/>
      <w:divBdr>
        <w:top w:val="none" w:sz="0" w:space="0" w:color="auto"/>
        <w:left w:val="none" w:sz="0" w:space="0" w:color="auto"/>
        <w:bottom w:val="none" w:sz="0" w:space="0" w:color="auto"/>
        <w:right w:val="none" w:sz="0" w:space="0" w:color="auto"/>
      </w:divBdr>
    </w:div>
    <w:div w:id="740520944">
      <w:bodyDiv w:val="1"/>
      <w:marLeft w:val="0"/>
      <w:marRight w:val="0"/>
      <w:marTop w:val="0"/>
      <w:marBottom w:val="0"/>
      <w:divBdr>
        <w:top w:val="none" w:sz="0" w:space="0" w:color="auto"/>
        <w:left w:val="none" w:sz="0" w:space="0" w:color="auto"/>
        <w:bottom w:val="none" w:sz="0" w:space="0" w:color="auto"/>
        <w:right w:val="none" w:sz="0" w:space="0" w:color="auto"/>
      </w:divBdr>
    </w:div>
    <w:div w:id="747461388">
      <w:bodyDiv w:val="1"/>
      <w:marLeft w:val="0"/>
      <w:marRight w:val="0"/>
      <w:marTop w:val="0"/>
      <w:marBottom w:val="0"/>
      <w:divBdr>
        <w:top w:val="none" w:sz="0" w:space="0" w:color="auto"/>
        <w:left w:val="none" w:sz="0" w:space="0" w:color="auto"/>
        <w:bottom w:val="none" w:sz="0" w:space="0" w:color="auto"/>
        <w:right w:val="none" w:sz="0" w:space="0" w:color="auto"/>
      </w:divBdr>
    </w:div>
    <w:div w:id="832720605">
      <w:bodyDiv w:val="1"/>
      <w:marLeft w:val="0"/>
      <w:marRight w:val="0"/>
      <w:marTop w:val="0"/>
      <w:marBottom w:val="0"/>
      <w:divBdr>
        <w:top w:val="none" w:sz="0" w:space="0" w:color="auto"/>
        <w:left w:val="none" w:sz="0" w:space="0" w:color="auto"/>
        <w:bottom w:val="none" w:sz="0" w:space="0" w:color="auto"/>
        <w:right w:val="none" w:sz="0" w:space="0" w:color="auto"/>
      </w:divBdr>
    </w:div>
    <w:div w:id="835807577">
      <w:bodyDiv w:val="1"/>
      <w:marLeft w:val="0"/>
      <w:marRight w:val="0"/>
      <w:marTop w:val="0"/>
      <w:marBottom w:val="0"/>
      <w:divBdr>
        <w:top w:val="none" w:sz="0" w:space="0" w:color="auto"/>
        <w:left w:val="none" w:sz="0" w:space="0" w:color="auto"/>
        <w:bottom w:val="none" w:sz="0" w:space="0" w:color="auto"/>
        <w:right w:val="none" w:sz="0" w:space="0" w:color="auto"/>
      </w:divBdr>
    </w:div>
    <w:div w:id="849687221">
      <w:bodyDiv w:val="1"/>
      <w:marLeft w:val="0"/>
      <w:marRight w:val="0"/>
      <w:marTop w:val="0"/>
      <w:marBottom w:val="0"/>
      <w:divBdr>
        <w:top w:val="none" w:sz="0" w:space="0" w:color="auto"/>
        <w:left w:val="none" w:sz="0" w:space="0" w:color="auto"/>
        <w:bottom w:val="none" w:sz="0" w:space="0" w:color="auto"/>
        <w:right w:val="none" w:sz="0" w:space="0" w:color="auto"/>
      </w:divBdr>
    </w:div>
    <w:div w:id="852188008">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864486977">
      <w:bodyDiv w:val="1"/>
      <w:marLeft w:val="0"/>
      <w:marRight w:val="0"/>
      <w:marTop w:val="0"/>
      <w:marBottom w:val="0"/>
      <w:divBdr>
        <w:top w:val="none" w:sz="0" w:space="0" w:color="auto"/>
        <w:left w:val="none" w:sz="0" w:space="0" w:color="auto"/>
        <w:bottom w:val="none" w:sz="0" w:space="0" w:color="auto"/>
        <w:right w:val="none" w:sz="0" w:space="0" w:color="auto"/>
      </w:divBdr>
    </w:div>
    <w:div w:id="868956837">
      <w:bodyDiv w:val="1"/>
      <w:marLeft w:val="0"/>
      <w:marRight w:val="0"/>
      <w:marTop w:val="0"/>
      <w:marBottom w:val="0"/>
      <w:divBdr>
        <w:top w:val="none" w:sz="0" w:space="0" w:color="auto"/>
        <w:left w:val="none" w:sz="0" w:space="0" w:color="auto"/>
        <w:bottom w:val="none" w:sz="0" w:space="0" w:color="auto"/>
        <w:right w:val="none" w:sz="0" w:space="0" w:color="auto"/>
      </w:divBdr>
    </w:div>
    <w:div w:id="878013709">
      <w:bodyDiv w:val="1"/>
      <w:marLeft w:val="0"/>
      <w:marRight w:val="0"/>
      <w:marTop w:val="0"/>
      <w:marBottom w:val="0"/>
      <w:divBdr>
        <w:top w:val="none" w:sz="0" w:space="0" w:color="auto"/>
        <w:left w:val="none" w:sz="0" w:space="0" w:color="auto"/>
        <w:bottom w:val="none" w:sz="0" w:space="0" w:color="auto"/>
        <w:right w:val="none" w:sz="0" w:space="0" w:color="auto"/>
      </w:divBdr>
    </w:div>
    <w:div w:id="879316594">
      <w:bodyDiv w:val="1"/>
      <w:marLeft w:val="0"/>
      <w:marRight w:val="0"/>
      <w:marTop w:val="0"/>
      <w:marBottom w:val="0"/>
      <w:divBdr>
        <w:top w:val="none" w:sz="0" w:space="0" w:color="auto"/>
        <w:left w:val="none" w:sz="0" w:space="0" w:color="auto"/>
        <w:bottom w:val="none" w:sz="0" w:space="0" w:color="auto"/>
        <w:right w:val="none" w:sz="0" w:space="0" w:color="auto"/>
      </w:divBdr>
    </w:div>
    <w:div w:id="885794727">
      <w:bodyDiv w:val="1"/>
      <w:marLeft w:val="0"/>
      <w:marRight w:val="0"/>
      <w:marTop w:val="0"/>
      <w:marBottom w:val="0"/>
      <w:divBdr>
        <w:top w:val="none" w:sz="0" w:space="0" w:color="auto"/>
        <w:left w:val="none" w:sz="0" w:space="0" w:color="auto"/>
        <w:bottom w:val="none" w:sz="0" w:space="0" w:color="auto"/>
        <w:right w:val="none" w:sz="0" w:space="0" w:color="auto"/>
      </w:divBdr>
      <w:divsChild>
        <w:div w:id="21253417">
          <w:marLeft w:val="360"/>
          <w:marRight w:val="0"/>
          <w:marTop w:val="200"/>
          <w:marBottom w:val="0"/>
          <w:divBdr>
            <w:top w:val="none" w:sz="0" w:space="0" w:color="auto"/>
            <w:left w:val="none" w:sz="0" w:space="0" w:color="auto"/>
            <w:bottom w:val="none" w:sz="0" w:space="0" w:color="auto"/>
            <w:right w:val="none" w:sz="0" w:space="0" w:color="auto"/>
          </w:divBdr>
        </w:div>
        <w:div w:id="160588444">
          <w:marLeft w:val="360"/>
          <w:marRight w:val="0"/>
          <w:marTop w:val="200"/>
          <w:marBottom w:val="0"/>
          <w:divBdr>
            <w:top w:val="none" w:sz="0" w:space="0" w:color="auto"/>
            <w:left w:val="none" w:sz="0" w:space="0" w:color="auto"/>
            <w:bottom w:val="none" w:sz="0" w:space="0" w:color="auto"/>
            <w:right w:val="none" w:sz="0" w:space="0" w:color="auto"/>
          </w:divBdr>
        </w:div>
        <w:div w:id="460806453">
          <w:marLeft w:val="360"/>
          <w:marRight w:val="0"/>
          <w:marTop w:val="200"/>
          <w:marBottom w:val="0"/>
          <w:divBdr>
            <w:top w:val="none" w:sz="0" w:space="0" w:color="auto"/>
            <w:left w:val="none" w:sz="0" w:space="0" w:color="auto"/>
            <w:bottom w:val="none" w:sz="0" w:space="0" w:color="auto"/>
            <w:right w:val="none" w:sz="0" w:space="0" w:color="auto"/>
          </w:divBdr>
        </w:div>
        <w:div w:id="927157547">
          <w:marLeft w:val="360"/>
          <w:marRight w:val="0"/>
          <w:marTop w:val="200"/>
          <w:marBottom w:val="0"/>
          <w:divBdr>
            <w:top w:val="none" w:sz="0" w:space="0" w:color="auto"/>
            <w:left w:val="none" w:sz="0" w:space="0" w:color="auto"/>
            <w:bottom w:val="none" w:sz="0" w:space="0" w:color="auto"/>
            <w:right w:val="none" w:sz="0" w:space="0" w:color="auto"/>
          </w:divBdr>
        </w:div>
        <w:div w:id="1391422813">
          <w:marLeft w:val="360"/>
          <w:marRight w:val="0"/>
          <w:marTop w:val="200"/>
          <w:marBottom w:val="0"/>
          <w:divBdr>
            <w:top w:val="none" w:sz="0" w:space="0" w:color="auto"/>
            <w:left w:val="none" w:sz="0" w:space="0" w:color="auto"/>
            <w:bottom w:val="none" w:sz="0" w:space="0" w:color="auto"/>
            <w:right w:val="none" w:sz="0" w:space="0" w:color="auto"/>
          </w:divBdr>
        </w:div>
        <w:div w:id="1944725600">
          <w:marLeft w:val="360"/>
          <w:marRight w:val="0"/>
          <w:marTop w:val="200"/>
          <w:marBottom w:val="0"/>
          <w:divBdr>
            <w:top w:val="none" w:sz="0" w:space="0" w:color="auto"/>
            <w:left w:val="none" w:sz="0" w:space="0" w:color="auto"/>
            <w:bottom w:val="none" w:sz="0" w:space="0" w:color="auto"/>
            <w:right w:val="none" w:sz="0" w:space="0" w:color="auto"/>
          </w:divBdr>
        </w:div>
        <w:div w:id="1989547909">
          <w:marLeft w:val="360"/>
          <w:marRight w:val="0"/>
          <w:marTop w:val="200"/>
          <w:marBottom w:val="0"/>
          <w:divBdr>
            <w:top w:val="none" w:sz="0" w:space="0" w:color="auto"/>
            <w:left w:val="none" w:sz="0" w:space="0" w:color="auto"/>
            <w:bottom w:val="none" w:sz="0" w:space="0" w:color="auto"/>
            <w:right w:val="none" w:sz="0" w:space="0" w:color="auto"/>
          </w:divBdr>
        </w:div>
      </w:divsChild>
    </w:div>
    <w:div w:id="900407187">
      <w:bodyDiv w:val="1"/>
      <w:marLeft w:val="0"/>
      <w:marRight w:val="0"/>
      <w:marTop w:val="0"/>
      <w:marBottom w:val="0"/>
      <w:divBdr>
        <w:top w:val="none" w:sz="0" w:space="0" w:color="auto"/>
        <w:left w:val="none" w:sz="0" w:space="0" w:color="auto"/>
        <w:bottom w:val="none" w:sz="0" w:space="0" w:color="auto"/>
        <w:right w:val="none" w:sz="0" w:space="0" w:color="auto"/>
      </w:divBdr>
      <w:divsChild>
        <w:div w:id="1105927939">
          <w:marLeft w:val="0"/>
          <w:marRight w:val="0"/>
          <w:marTop w:val="0"/>
          <w:marBottom w:val="0"/>
          <w:divBdr>
            <w:top w:val="none" w:sz="0" w:space="0" w:color="auto"/>
            <w:left w:val="none" w:sz="0" w:space="0" w:color="auto"/>
            <w:bottom w:val="none" w:sz="0" w:space="0" w:color="auto"/>
            <w:right w:val="none" w:sz="0" w:space="0" w:color="auto"/>
          </w:divBdr>
          <w:divsChild>
            <w:div w:id="890459597">
              <w:marLeft w:val="0"/>
              <w:marRight w:val="0"/>
              <w:marTop w:val="0"/>
              <w:marBottom w:val="0"/>
              <w:divBdr>
                <w:top w:val="none" w:sz="0" w:space="0" w:color="auto"/>
                <w:left w:val="none" w:sz="0" w:space="0" w:color="auto"/>
                <w:bottom w:val="none" w:sz="0" w:space="0" w:color="auto"/>
                <w:right w:val="none" w:sz="0" w:space="0" w:color="auto"/>
              </w:divBdr>
              <w:divsChild>
                <w:div w:id="13680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3826">
      <w:bodyDiv w:val="1"/>
      <w:marLeft w:val="0"/>
      <w:marRight w:val="0"/>
      <w:marTop w:val="0"/>
      <w:marBottom w:val="0"/>
      <w:divBdr>
        <w:top w:val="none" w:sz="0" w:space="0" w:color="auto"/>
        <w:left w:val="none" w:sz="0" w:space="0" w:color="auto"/>
        <w:bottom w:val="none" w:sz="0" w:space="0" w:color="auto"/>
        <w:right w:val="none" w:sz="0" w:space="0" w:color="auto"/>
      </w:divBdr>
    </w:div>
    <w:div w:id="912471601">
      <w:bodyDiv w:val="1"/>
      <w:marLeft w:val="0"/>
      <w:marRight w:val="0"/>
      <w:marTop w:val="0"/>
      <w:marBottom w:val="0"/>
      <w:divBdr>
        <w:top w:val="none" w:sz="0" w:space="0" w:color="auto"/>
        <w:left w:val="none" w:sz="0" w:space="0" w:color="auto"/>
        <w:bottom w:val="none" w:sz="0" w:space="0" w:color="auto"/>
        <w:right w:val="none" w:sz="0" w:space="0" w:color="auto"/>
      </w:divBdr>
    </w:div>
    <w:div w:id="945309977">
      <w:bodyDiv w:val="1"/>
      <w:marLeft w:val="0"/>
      <w:marRight w:val="0"/>
      <w:marTop w:val="0"/>
      <w:marBottom w:val="0"/>
      <w:divBdr>
        <w:top w:val="none" w:sz="0" w:space="0" w:color="auto"/>
        <w:left w:val="none" w:sz="0" w:space="0" w:color="auto"/>
        <w:bottom w:val="none" w:sz="0" w:space="0" w:color="auto"/>
        <w:right w:val="none" w:sz="0" w:space="0" w:color="auto"/>
      </w:divBdr>
      <w:divsChild>
        <w:div w:id="2070687061">
          <w:marLeft w:val="0"/>
          <w:marRight w:val="0"/>
          <w:marTop w:val="0"/>
          <w:marBottom w:val="0"/>
          <w:divBdr>
            <w:top w:val="none" w:sz="0" w:space="0" w:color="auto"/>
            <w:left w:val="none" w:sz="0" w:space="0" w:color="auto"/>
            <w:bottom w:val="none" w:sz="0" w:space="0" w:color="auto"/>
            <w:right w:val="none" w:sz="0" w:space="0" w:color="auto"/>
          </w:divBdr>
          <w:divsChild>
            <w:div w:id="1818567589">
              <w:marLeft w:val="0"/>
              <w:marRight w:val="0"/>
              <w:marTop w:val="0"/>
              <w:marBottom w:val="0"/>
              <w:divBdr>
                <w:top w:val="none" w:sz="0" w:space="0" w:color="auto"/>
                <w:left w:val="none" w:sz="0" w:space="0" w:color="auto"/>
                <w:bottom w:val="none" w:sz="0" w:space="0" w:color="auto"/>
                <w:right w:val="none" w:sz="0" w:space="0" w:color="auto"/>
              </w:divBdr>
              <w:divsChild>
                <w:div w:id="4138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54827">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026716814">
      <w:bodyDiv w:val="1"/>
      <w:marLeft w:val="0"/>
      <w:marRight w:val="0"/>
      <w:marTop w:val="0"/>
      <w:marBottom w:val="0"/>
      <w:divBdr>
        <w:top w:val="none" w:sz="0" w:space="0" w:color="auto"/>
        <w:left w:val="none" w:sz="0" w:space="0" w:color="auto"/>
        <w:bottom w:val="none" w:sz="0" w:space="0" w:color="auto"/>
        <w:right w:val="none" w:sz="0" w:space="0" w:color="auto"/>
      </w:divBdr>
    </w:div>
    <w:div w:id="1028095670">
      <w:bodyDiv w:val="1"/>
      <w:marLeft w:val="0"/>
      <w:marRight w:val="0"/>
      <w:marTop w:val="0"/>
      <w:marBottom w:val="0"/>
      <w:divBdr>
        <w:top w:val="none" w:sz="0" w:space="0" w:color="auto"/>
        <w:left w:val="none" w:sz="0" w:space="0" w:color="auto"/>
        <w:bottom w:val="none" w:sz="0" w:space="0" w:color="auto"/>
        <w:right w:val="none" w:sz="0" w:space="0" w:color="auto"/>
      </w:divBdr>
    </w:div>
    <w:div w:id="1039404126">
      <w:bodyDiv w:val="1"/>
      <w:marLeft w:val="0"/>
      <w:marRight w:val="0"/>
      <w:marTop w:val="0"/>
      <w:marBottom w:val="0"/>
      <w:divBdr>
        <w:top w:val="none" w:sz="0" w:space="0" w:color="auto"/>
        <w:left w:val="none" w:sz="0" w:space="0" w:color="auto"/>
        <w:bottom w:val="none" w:sz="0" w:space="0" w:color="auto"/>
        <w:right w:val="none" w:sz="0" w:space="0" w:color="auto"/>
      </w:divBdr>
    </w:div>
    <w:div w:id="1059285665">
      <w:bodyDiv w:val="1"/>
      <w:marLeft w:val="0"/>
      <w:marRight w:val="0"/>
      <w:marTop w:val="0"/>
      <w:marBottom w:val="0"/>
      <w:divBdr>
        <w:top w:val="none" w:sz="0" w:space="0" w:color="auto"/>
        <w:left w:val="none" w:sz="0" w:space="0" w:color="auto"/>
        <w:bottom w:val="none" w:sz="0" w:space="0" w:color="auto"/>
        <w:right w:val="none" w:sz="0" w:space="0" w:color="auto"/>
      </w:divBdr>
    </w:div>
    <w:div w:id="1091706481">
      <w:bodyDiv w:val="1"/>
      <w:marLeft w:val="0"/>
      <w:marRight w:val="0"/>
      <w:marTop w:val="0"/>
      <w:marBottom w:val="0"/>
      <w:divBdr>
        <w:top w:val="none" w:sz="0" w:space="0" w:color="auto"/>
        <w:left w:val="none" w:sz="0" w:space="0" w:color="auto"/>
        <w:bottom w:val="none" w:sz="0" w:space="0" w:color="auto"/>
        <w:right w:val="none" w:sz="0" w:space="0" w:color="auto"/>
      </w:divBdr>
    </w:div>
    <w:div w:id="1092818372">
      <w:bodyDiv w:val="1"/>
      <w:marLeft w:val="0"/>
      <w:marRight w:val="0"/>
      <w:marTop w:val="0"/>
      <w:marBottom w:val="0"/>
      <w:divBdr>
        <w:top w:val="none" w:sz="0" w:space="0" w:color="auto"/>
        <w:left w:val="none" w:sz="0" w:space="0" w:color="auto"/>
        <w:bottom w:val="none" w:sz="0" w:space="0" w:color="auto"/>
        <w:right w:val="none" w:sz="0" w:space="0" w:color="auto"/>
      </w:divBdr>
    </w:div>
    <w:div w:id="1101996951">
      <w:bodyDiv w:val="1"/>
      <w:marLeft w:val="0"/>
      <w:marRight w:val="0"/>
      <w:marTop w:val="0"/>
      <w:marBottom w:val="0"/>
      <w:divBdr>
        <w:top w:val="none" w:sz="0" w:space="0" w:color="auto"/>
        <w:left w:val="none" w:sz="0" w:space="0" w:color="auto"/>
        <w:bottom w:val="none" w:sz="0" w:space="0" w:color="auto"/>
        <w:right w:val="none" w:sz="0" w:space="0" w:color="auto"/>
      </w:divBdr>
    </w:div>
    <w:div w:id="1122193312">
      <w:bodyDiv w:val="1"/>
      <w:marLeft w:val="0"/>
      <w:marRight w:val="0"/>
      <w:marTop w:val="0"/>
      <w:marBottom w:val="0"/>
      <w:divBdr>
        <w:top w:val="none" w:sz="0" w:space="0" w:color="auto"/>
        <w:left w:val="none" w:sz="0" w:space="0" w:color="auto"/>
        <w:bottom w:val="none" w:sz="0" w:space="0" w:color="auto"/>
        <w:right w:val="none" w:sz="0" w:space="0" w:color="auto"/>
      </w:divBdr>
    </w:div>
    <w:div w:id="1129131365">
      <w:bodyDiv w:val="1"/>
      <w:marLeft w:val="0"/>
      <w:marRight w:val="0"/>
      <w:marTop w:val="0"/>
      <w:marBottom w:val="0"/>
      <w:divBdr>
        <w:top w:val="none" w:sz="0" w:space="0" w:color="auto"/>
        <w:left w:val="none" w:sz="0" w:space="0" w:color="auto"/>
        <w:bottom w:val="none" w:sz="0" w:space="0" w:color="auto"/>
        <w:right w:val="none" w:sz="0" w:space="0" w:color="auto"/>
      </w:divBdr>
    </w:div>
    <w:div w:id="1156336514">
      <w:bodyDiv w:val="1"/>
      <w:marLeft w:val="0"/>
      <w:marRight w:val="0"/>
      <w:marTop w:val="0"/>
      <w:marBottom w:val="0"/>
      <w:divBdr>
        <w:top w:val="none" w:sz="0" w:space="0" w:color="auto"/>
        <w:left w:val="none" w:sz="0" w:space="0" w:color="auto"/>
        <w:bottom w:val="none" w:sz="0" w:space="0" w:color="auto"/>
        <w:right w:val="none" w:sz="0" w:space="0" w:color="auto"/>
      </w:divBdr>
      <w:divsChild>
        <w:div w:id="210264746">
          <w:marLeft w:val="360"/>
          <w:marRight w:val="0"/>
          <w:marTop w:val="200"/>
          <w:marBottom w:val="0"/>
          <w:divBdr>
            <w:top w:val="none" w:sz="0" w:space="0" w:color="auto"/>
            <w:left w:val="none" w:sz="0" w:space="0" w:color="auto"/>
            <w:bottom w:val="none" w:sz="0" w:space="0" w:color="auto"/>
            <w:right w:val="none" w:sz="0" w:space="0" w:color="auto"/>
          </w:divBdr>
        </w:div>
        <w:div w:id="721636267">
          <w:marLeft w:val="360"/>
          <w:marRight w:val="0"/>
          <w:marTop w:val="200"/>
          <w:marBottom w:val="0"/>
          <w:divBdr>
            <w:top w:val="none" w:sz="0" w:space="0" w:color="auto"/>
            <w:left w:val="none" w:sz="0" w:space="0" w:color="auto"/>
            <w:bottom w:val="none" w:sz="0" w:space="0" w:color="auto"/>
            <w:right w:val="none" w:sz="0" w:space="0" w:color="auto"/>
          </w:divBdr>
        </w:div>
        <w:div w:id="959337406">
          <w:marLeft w:val="360"/>
          <w:marRight w:val="0"/>
          <w:marTop w:val="200"/>
          <w:marBottom w:val="0"/>
          <w:divBdr>
            <w:top w:val="none" w:sz="0" w:space="0" w:color="auto"/>
            <w:left w:val="none" w:sz="0" w:space="0" w:color="auto"/>
            <w:bottom w:val="none" w:sz="0" w:space="0" w:color="auto"/>
            <w:right w:val="none" w:sz="0" w:space="0" w:color="auto"/>
          </w:divBdr>
        </w:div>
      </w:divsChild>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07529661">
      <w:bodyDiv w:val="1"/>
      <w:marLeft w:val="0"/>
      <w:marRight w:val="0"/>
      <w:marTop w:val="0"/>
      <w:marBottom w:val="0"/>
      <w:divBdr>
        <w:top w:val="none" w:sz="0" w:space="0" w:color="auto"/>
        <w:left w:val="none" w:sz="0" w:space="0" w:color="auto"/>
        <w:bottom w:val="none" w:sz="0" w:space="0" w:color="auto"/>
        <w:right w:val="none" w:sz="0" w:space="0" w:color="auto"/>
      </w:divBdr>
    </w:div>
    <w:div w:id="1216620910">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269240294">
      <w:bodyDiv w:val="1"/>
      <w:marLeft w:val="0"/>
      <w:marRight w:val="0"/>
      <w:marTop w:val="0"/>
      <w:marBottom w:val="0"/>
      <w:divBdr>
        <w:top w:val="none" w:sz="0" w:space="0" w:color="auto"/>
        <w:left w:val="none" w:sz="0" w:space="0" w:color="auto"/>
        <w:bottom w:val="none" w:sz="0" w:space="0" w:color="auto"/>
        <w:right w:val="none" w:sz="0" w:space="0" w:color="auto"/>
      </w:divBdr>
    </w:div>
    <w:div w:id="1314601152">
      <w:bodyDiv w:val="1"/>
      <w:marLeft w:val="0"/>
      <w:marRight w:val="0"/>
      <w:marTop w:val="0"/>
      <w:marBottom w:val="0"/>
      <w:divBdr>
        <w:top w:val="none" w:sz="0" w:space="0" w:color="auto"/>
        <w:left w:val="none" w:sz="0" w:space="0" w:color="auto"/>
        <w:bottom w:val="none" w:sz="0" w:space="0" w:color="auto"/>
        <w:right w:val="none" w:sz="0" w:space="0" w:color="auto"/>
      </w:divBdr>
      <w:divsChild>
        <w:div w:id="2021462886">
          <w:marLeft w:val="0"/>
          <w:marRight w:val="0"/>
          <w:marTop w:val="0"/>
          <w:marBottom w:val="0"/>
          <w:divBdr>
            <w:top w:val="none" w:sz="0" w:space="0" w:color="auto"/>
            <w:left w:val="none" w:sz="0" w:space="0" w:color="auto"/>
            <w:bottom w:val="none" w:sz="0" w:space="0" w:color="auto"/>
            <w:right w:val="none" w:sz="0" w:space="0" w:color="auto"/>
          </w:divBdr>
          <w:divsChild>
            <w:div w:id="985822406">
              <w:marLeft w:val="0"/>
              <w:marRight w:val="0"/>
              <w:marTop w:val="0"/>
              <w:marBottom w:val="0"/>
              <w:divBdr>
                <w:top w:val="none" w:sz="0" w:space="0" w:color="auto"/>
                <w:left w:val="none" w:sz="0" w:space="0" w:color="auto"/>
                <w:bottom w:val="none" w:sz="0" w:space="0" w:color="auto"/>
                <w:right w:val="none" w:sz="0" w:space="0" w:color="auto"/>
              </w:divBdr>
              <w:divsChild>
                <w:div w:id="14461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384257377">
      <w:bodyDiv w:val="1"/>
      <w:marLeft w:val="0"/>
      <w:marRight w:val="0"/>
      <w:marTop w:val="0"/>
      <w:marBottom w:val="0"/>
      <w:divBdr>
        <w:top w:val="none" w:sz="0" w:space="0" w:color="auto"/>
        <w:left w:val="none" w:sz="0" w:space="0" w:color="auto"/>
        <w:bottom w:val="none" w:sz="0" w:space="0" w:color="auto"/>
        <w:right w:val="none" w:sz="0" w:space="0" w:color="auto"/>
      </w:divBdr>
    </w:div>
    <w:div w:id="1476753844">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534998946">
      <w:bodyDiv w:val="1"/>
      <w:marLeft w:val="0"/>
      <w:marRight w:val="0"/>
      <w:marTop w:val="0"/>
      <w:marBottom w:val="0"/>
      <w:divBdr>
        <w:top w:val="none" w:sz="0" w:space="0" w:color="auto"/>
        <w:left w:val="none" w:sz="0" w:space="0" w:color="auto"/>
        <w:bottom w:val="none" w:sz="0" w:space="0" w:color="auto"/>
        <w:right w:val="none" w:sz="0" w:space="0" w:color="auto"/>
      </w:divBdr>
    </w:div>
    <w:div w:id="1557278857">
      <w:bodyDiv w:val="1"/>
      <w:marLeft w:val="0"/>
      <w:marRight w:val="0"/>
      <w:marTop w:val="0"/>
      <w:marBottom w:val="0"/>
      <w:divBdr>
        <w:top w:val="none" w:sz="0" w:space="0" w:color="auto"/>
        <w:left w:val="none" w:sz="0" w:space="0" w:color="auto"/>
        <w:bottom w:val="none" w:sz="0" w:space="0" w:color="auto"/>
        <w:right w:val="none" w:sz="0" w:space="0" w:color="auto"/>
      </w:divBdr>
    </w:div>
    <w:div w:id="1576623315">
      <w:bodyDiv w:val="1"/>
      <w:marLeft w:val="0"/>
      <w:marRight w:val="0"/>
      <w:marTop w:val="0"/>
      <w:marBottom w:val="0"/>
      <w:divBdr>
        <w:top w:val="none" w:sz="0" w:space="0" w:color="auto"/>
        <w:left w:val="none" w:sz="0" w:space="0" w:color="auto"/>
        <w:bottom w:val="none" w:sz="0" w:space="0" w:color="auto"/>
        <w:right w:val="none" w:sz="0" w:space="0" w:color="auto"/>
      </w:divBdr>
    </w:div>
    <w:div w:id="1579973995">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73334721">
      <w:bodyDiv w:val="1"/>
      <w:marLeft w:val="0"/>
      <w:marRight w:val="0"/>
      <w:marTop w:val="0"/>
      <w:marBottom w:val="0"/>
      <w:divBdr>
        <w:top w:val="none" w:sz="0" w:space="0" w:color="auto"/>
        <w:left w:val="none" w:sz="0" w:space="0" w:color="auto"/>
        <w:bottom w:val="none" w:sz="0" w:space="0" w:color="auto"/>
        <w:right w:val="none" w:sz="0" w:space="0" w:color="auto"/>
      </w:divBdr>
    </w:div>
    <w:div w:id="168389459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05540668">
      <w:bodyDiv w:val="1"/>
      <w:marLeft w:val="0"/>
      <w:marRight w:val="0"/>
      <w:marTop w:val="0"/>
      <w:marBottom w:val="0"/>
      <w:divBdr>
        <w:top w:val="none" w:sz="0" w:space="0" w:color="auto"/>
        <w:left w:val="none" w:sz="0" w:space="0" w:color="auto"/>
        <w:bottom w:val="none" w:sz="0" w:space="0" w:color="auto"/>
        <w:right w:val="none" w:sz="0" w:space="0" w:color="auto"/>
      </w:divBdr>
      <w:divsChild>
        <w:div w:id="87238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256304">
              <w:marLeft w:val="0"/>
              <w:marRight w:val="0"/>
              <w:marTop w:val="0"/>
              <w:marBottom w:val="0"/>
              <w:divBdr>
                <w:top w:val="none" w:sz="0" w:space="0" w:color="auto"/>
                <w:left w:val="none" w:sz="0" w:space="0" w:color="auto"/>
                <w:bottom w:val="none" w:sz="0" w:space="0" w:color="auto"/>
                <w:right w:val="none" w:sz="0" w:space="0" w:color="auto"/>
              </w:divBdr>
              <w:divsChild>
                <w:div w:id="542133956">
                  <w:marLeft w:val="0"/>
                  <w:marRight w:val="0"/>
                  <w:marTop w:val="0"/>
                  <w:marBottom w:val="0"/>
                  <w:divBdr>
                    <w:top w:val="none" w:sz="0" w:space="0" w:color="auto"/>
                    <w:left w:val="none" w:sz="0" w:space="0" w:color="auto"/>
                    <w:bottom w:val="none" w:sz="0" w:space="0" w:color="auto"/>
                    <w:right w:val="none" w:sz="0" w:space="0" w:color="auto"/>
                  </w:divBdr>
                  <w:divsChild>
                    <w:div w:id="572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745239">
      <w:bodyDiv w:val="1"/>
      <w:marLeft w:val="0"/>
      <w:marRight w:val="0"/>
      <w:marTop w:val="0"/>
      <w:marBottom w:val="0"/>
      <w:divBdr>
        <w:top w:val="none" w:sz="0" w:space="0" w:color="auto"/>
        <w:left w:val="none" w:sz="0" w:space="0" w:color="auto"/>
        <w:bottom w:val="none" w:sz="0" w:space="0" w:color="auto"/>
        <w:right w:val="none" w:sz="0" w:space="0" w:color="auto"/>
      </w:divBdr>
    </w:div>
    <w:div w:id="1817722564">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835300259">
      <w:bodyDiv w:val="1"/>
      <w:marLeft w:val="0"/>
      <w:marRight w:val="0"/>
      <w:marTop w:val="0"/>
      <w:marBottom w:val="0"/>
      <w:divBdr>
        <w:top w:val="none" w:sz="0" w:space="0" w:color="auto"/>
        <w:left w:val="none" w:sz="0" w:space="0" w:color="auto"/>
        <w:bottom w:val="none" w:sz="0" w:space="0" w:color="auto"/>
        <w:right w:val="none" w:sz="0" w:space="0" w:color="auto"/>
      </w:divBdr>
    </w:div>
    <w:div w:id="1855610780">
      <w:bodyDiv w:val="1"/>
      <w:marLeft w:val="0"/>
      <w:marRight w:val="0"/>
      <w:marTop w:val="0"/>
      <w:marBottom w:val="0"/>
      <w:divBdr>
        <w:top w:val="none" w:sz="0" w:space="0" w:color="auto"/>
        <w:left w:val="none" w:sz="0" w:space="0" w:color="auto"/>
        <w:bottom w:val="none" w:sz="0" w:space="0" w:color="auto"/>
        <w:right w:val="none" w:sz="0" w:space="0" w:color="auto"/>
      </w:divBdr>
    </w:div>
    <w:div w:id="1861969125">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89631640">
      <w:bodyDiv w:val="1"/>
      <w:marLeft w:val="0"/>
      <w:marRight w:val="0"/>
      <w:marTop w:val="0"/>
      <w:marBottom w:val="0"/>
      <w:divBdr>
        <w:top w:val="none" w:sz="0" w:space="0" w:color="auto"/>
        <w:left w:val="none" w:sz="0" w:space="0" w:color="auto"/>
        <w:bottom w:val="none" w:sz="0" w:space="0" w:color="auto"/>
        <w:right w:val="none" w:sz="0" w:space="0" w:color="auto"/>
      </w:divBdr>
    </w:div>
    <w:div w:id="199085884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11831461">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 w:id="2047171626">
      <w:bodyDiv w:val="1"/>
      <w:marLeft w:val="0"/>
      <w:marRight w:val="0"/>
      <w:marTop w:val="0"/>
      <w:marBottom w:val="0"/>
      <w:divBdr>
        <w:top w:val="none" w:sz="0" w:space="0" w:color="auto"/>
        <w:left w:val="none" w:sz="0" w:space="0" w:color="auto"/>
        <w:bottom w:val="none" w:sz="0" w:space="0" w:color="auto"/>
        <w:right w:val="none" w:sz="0" w:space="0" w:color="auto"/>
      </w:divBdr>
      <w:divsChild>
        <w:div w:id="1944417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183396">
              <w:marLeft w:val="0"/>
              <w:marRight w:val="0"/>
              <w:marTop w:val="0"/>
              <w:marBottom w:val="0"/>
              <w:divBdr>
                <w:top w:val="none" w:sz="0" w:space="0" w:color="auto"/>
                <w:left w:val="none" w:sz="0" w:space="0" w:color="auto"/>
                <w:bottom w:val="none" w:sz="0" w:space="0" w:color="auto"/>
                <w:right w:val="none" w:sz="0" w:space="0" w:color="auto"/>
              </w:divBdr>
              <w:divsChild>
                <w:div w:id="743452007">
                  <w:marLeft w:val="0"/>
                  <w:marRight w:val="0"/>
                  <w:marTop w:val="0"/>
                  <w:marBottom w:val="0"/>
                  <w:divBdr>
                    <w:top w:val="none" w:sz="0" w:space="0" w:color="auto"/>
                    <w:left w:val="none" w:sz="0" w:space="0" w:color="auto"/>
                    <w:bottom w:val="none" w:sz="0" w:space="0" w:color="auto"/>
                    <w:right w:val="none" w:sz="0" w:space="0" w:color="auto"/>
                  </w:divBdr>
                  <w:divsChild>
                    <w:div w:id="10000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Users\jzimmermann\Dropbox%20(OPML)\Health%20-%20OPM%20Europe\A2459%20KfW\Implementation\Reports\Progress%20report%20Jan%20-%20June%202020\OPM_Six%20Month%20Report_January%20to%20June%202020_final%20draft.docx" TargetMode="External"/><Relationship Id="rId26" Type="http://schemas.openxmlformats.org/officeDocument/2006/relationships/image" Target="media/image6.png"/><Relationship Id="rId39" Type="http://schemas.openxmlformats.org/officeDocument/2006/relationships/chart" Target="charts/chart4.xml"/><Relationship Id="rId21" Type="http://schemas.openxmlformats.org/officeDocument/2006/relationships/image" Target="media/image4.tiff"/><Relationship Id="rId34" Type="http://schemas.openxmlformats.org/officeDocument/2006/relationships/image" Target="media/image10.png"/><Relationship Id="rId42" Type="http://schemas.openxmlformats.org/officeDocument/2006/relationships/footer" Target="footer6.xml"/><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zimmermann\Dropbox%20(OPML)\Health%20-%20OPM%20Europe\A2459%20KfW\Implementation\Reports\Progress%20report%20Jan%20-%20June%202020\OPM_Six%20Month%20Report_January%20to%20June%202020_final%20draft.docx"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6/09/relationships/commentsIds" Target="commentsIds.xm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chart" Target="charts/chart5.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11/relationships/commentsExtended" Target="commentsExtended.xml"/><Relationship Id="rId28" Type="http://schemas.openxmlformats.org/officeDocument/2006/relationships/image" Target="media/image7.jpe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file:///C:\Users\jzimmermann\Dropbox%20(OPML)\Health%20-%20OPM%20Europe\A2459%20KfW\Implementation\Reports\Progress%20report%20Jan%20-%20June%202020\OPM_Six%20Month%20Report_January%20to%20June%202020_final%20draft.docx" TargetMode="External"/><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omments" Target="comments.xml"/><Relationship Id="rId27" Type="http://schemas.microsoft.com/office/2007/relationships/hdphoto" Target="media/hdphoto1.wdp"/><Relationship Id="rId30" Type="http://schemas.openxmlformats.org/officeDocument/2006/relationships/chart" Target="charts/chart2.xml"/><Relationship Id="rId35" Type="http://schemas.openxmlformats.org/officeDocument/2006/relationships/image" Target="media/image11.png"/><Relationship Id="rId43"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C:\Users\jzimmermann\Dropbox%20(OPML)\Health%20-%20OPM%20Europe\A2459%20KfW\Implementation\Reports\Progress%20report%20Jan%20-%20June%202020\OPM_Six%20Month%20Report_January%20to%20June%202020_final%20draft.docx"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cid:E2C549BBA526844198A162585E5FBDD7@akfp.org" TargetMode="External"/><Relationship Id="rId46" Type="http://schemas.openxmlformats.org/officeDocument/2006/relationships/theme" Target="theme/theme1.xml"/><Relationship Id="rId20" Type="http://schemas.openxmlformats.org/officeDocument/2006/relationships/image" Target="media/image3.tiff"/><Relationship Id="rId41" Type="http://schemas.openxmlformats.org/officeDocument/2006/relationships/chart" Target="charts/chart6.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8" Type="http://schemas.openxmlformats.org/officeDocument/2006/relationships/hyperlink" Target="https://www.facebook.com/OPMglobal" TargetMode="External"/><Relationship Id="rId3" Type="http://schemas.openxmlformats.org/officeDocument/2006/relationships/hyperlink" Target="https://www.facebook.com/OPMglobal" TargetMode="External"/><Relationship Id="rId7" Type="http://schemas.openxmlformats.org/officeDocument/2006/relationships/hyperlink" Target="https://twitter.com/OPMglobal" TargetMode="External"/><Relationship Id="rId2" Type="http://schemas.openxmlformats.org/officeDocument/2006/relationships/hyperlink" Target="https://twitter.com/OPMglobal" TargetMode="External"/><Relationship Id="rId1" Type="http://schemas.openxmlformats.org/officeDocument/2006/relationships/hyperlink" Target="http://www.opml.co.uk" TargetMode="External"/><Relationship Id="rId6" Type="http://schemas.openxmlformats.org/officeDocument/2006/relationships/hyperlink" Target="http://www.opml.co.uk" TargetMode="External"/><Relationship Id="rId5" Type="http://schemas.openxmlformats.org/officeDocument/2006/relationships/hyperlink" Target="https://www.linkedin.com/company/opmglobal/" TargetMode="External"/><Relationship Id="rId10" Type="http://schemas.openxmlformats.org/officeDocument/2006/relationships/hyperlink" Target="https://www.linkedin.com/company/opmglobal/" TargetMode="External"/><Relationship Id="rId4" Type="http://schemas.openxmlformats.org/officeDocument/2006/relationships/hyperlink" Target="https://www.youtube.com/c/OPMglobal" TargetMode="External"/><Relationship Id="rId9" Type="http://schemas.openxmlformats.org/officeDocument/2006/relationships/hyperlink" Target="https://www.youtube.com/c/OPMgloba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kingsfund.org.uk/publications/nhs-hospital-bed-number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JAN%20TO%20JUNE%202020%20SHPI%20PHASE%20I.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JAN%20TO%20JUNE%202020%20SHPI%20PHASE%20I.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cuments\JAN%20TO%20JUNE%202020%20SHPI%20PHASE%20I.csv"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asma.sittar\Documents\Social%20Health%20Protection%20Programme\Biannual%20Report%20Jan-June%202020\SHPI%20%20Wider%20-report%20%20for%20June-2020.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E:\Desktop\WIP2020\WIP-June2020\SHPI\New6MPR\Public%20Sector%20Hospital%20data%20for%20Kf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esktop\WIP2020\WIP-June2020\SHPI\New6MPR\Public%20Sector%20Hospital%20data%20for%20Kf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ADMISSIONS SHPI</a:t>
            </a:r>
            <a:r>
              <a:rPr lang="en-US" sz="1000" baseline="0"/>
              <a:t> PHASE I (KfW SUPPORTED) 2020 </a:t>
            </a:r>
            <a:endParaRPr lang="en-US" sz="1000"/>
          </a:p>
        </c:rich>
      </c:tx>
      <c:overlay val="0"/>
    </c:title>
    <c:autoTitleDeleted val="0"/>
    <c:plotArea>
      <c:layout/>
      <c:barChart>
        <c:barDir val="col"/>
        <c:grouping val="clustered"/>
        <c:varyColors val="0"/>
        <c:ser>
          <c:idx val="0"/>
          <c:order val="0"/>
          <c:tx>
            <c:strRef>
              <c:f>Sheet1!$B$1</c:f>
              <c:strCache>
                <c:ptCount val="1"/>
                <c:pt idx="0">
                  <c:v>ADMISSIONS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JAN</c:v>
                </c:pt>
                <c:pt idx="1">
                  <c:v>FEB</c:v>
                </c:pt>
                <c:pt idx="2">
                  <c:v>MAR</c:v>
                </c:pt>
                <c:pt idx="3">
                  <c:v>APR</c:v>
                </c:pt>
                <c:pt idx="4">
                  <c:v>MAY</c:v>
                </c:pt>
                <c:pt idx="5">
                  <c:v>JUN</c:v>
                </c:pt>
              </c:strCache>
            </c:strRef>
          </c:cat>
          <c:val>
            <c:numRef>
              <c:f>Sheet1!$B$2:$B$7</c:f>
              <c:numCache>
                <c:formatCode>General</c:formatCode>
                <c:ptCount val="6"/>
                <c:pt idx="0">
                  <c:v>548</c:v>
                </c:pt>
                <c:pt idx="1">
                  <c:v>575</c:v>
                </c:pt>
                <c:pt idx="2">
                  <c:v>460</c:v>
                </c:pt>
                <c:pt idx="3">
                  <c:v>62</c:v>
                </c:pt>
                <c:pt idx="4">
                  <c:v>156</c:v>
                </c:pt>
                <c:pt idx="5">
                  <c:v>336</c:v>
                </c:pt>
              </c:numCache>
            </c:numRef>
          </c:val>
          <c:extLst>
            <c:ext xmlns:c16="http://schemas.microsoft.com/office/drawing/2014/chart" uri="{C3380CC4-5D6E-409C-BE32-E72D297353CC}">
              <c16:uniqueId val="{00000000-D049-FF4D-B8DD-C4DD58677510}"/>
            </c:ext>
          </c:extLst>
        </c:ser>
        <c:dLbls>
          <c:showLegendKey val="0"/>
          <c:showVal val="1"/>
          <c:showCatName val="0"/>
          <c:showSerName val="0"/>
          <c:showPercent val="0"/>
          <c:showBubbleSize val="0"/>
        </c:dLbls>
        <c:gapWidth val="150"/>
        <c:overlap val="-25"/>
        <c:axId val="483201512"/>
        <c:axId val="483204256"/>
      </c:barChart>
      <c:catAx>
        <c:axId val="483201512"/>
        <c:scaling>
          <c:orientation val="minMax"/>
        </c:scaling>
        <c:delete val="0"/>
        <c:axPos val="b"/>
        <c:numFmt formatCode="General" sourceLinked="0"/>
        <c:majorTickMark val="none"/>
        <c:minorTickMark val="none"/>
        <c:tickLblPos val="nextTo"/>
        <c:crossAx val="483204256"/>
        <c:crosses val="autoZero"/>
        <c:auto val="1"/>
        <c:lblAlgn val="ctr"/>
        <c:lblOffset val="100"/>
        <c:noMultiLvlLbl val="0"/>
      </c:catAx>
      <c:valAx>
        <c:axId val="483204256"/>
        <c:scaling>
          <c:orientation val="minMax"/>
        </c:scaling>
        <c:delete val="1"/>
        <c:axPos val="l"/>
        <c:numFmt formatCode="General" sourceLinked="1"/>
        <c:majorTickMark val="none"/>
        <c:minorTickMark val="none"/>
        <c:tickLblPos val="none"/>
        <c:crossAx val="4832015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ADMISSIONS SHPI</a:t>
            </a:r>
            <a:r>
              <a:rPr lang="en-US" sz="1000" baseline="0"/>
              <a:t> KP - PHASE IV 2020</a:t>
            </a:r>
            <a:endParaRPr lang="en-US" sz="1000"/>
          </a:p>
        </c:rich>
      </c:tx>
      <c:overlay val="0"/>
    </c:title>
    <c:autoTitleDeleted val="0"/>
    <c:plotArea>
      <c:layout/>
      <c:barChart>
        <c:barDir val="col"/>
        <c:grouping val="clustered"/>
        <c:varyColors val="0"/>
        <c:ser>
          <c:idx val="1"/>
          <c:order val="0"/>
          <c:tx>
            <c:strRef>
              <c:f>Sheet3!$B$1</c:f>
              <c:strCache>
                <c:ptCount val="1"/>
                <c:pt idx="0">
                  <c:v>ADMISSIONS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Sheet3!$A$2:$A$7</c:f>
              <c:strCache>
                <c:ptCount val="6"/>
                <c:pt idx="0">
                  <c:v>JAN</c:v>
                </c:pt>
                <c:pt idx="1">
                  <c:v>FEB</c:v>
                </c:pt>
                <c:pt idx="2">
                  <c:v>MAR</c:v>
                </c:pt>
                <c:pt idx="3">
                  <c:v>APR</c:v>
                </c:pt>
                <c:pt idx="4">
                  <c:v>MAY</c:v>
                </c:pt>
                <c:pt idx="5">
                  <c:v>JUN</c:v>
                </c:pt>
              </c:strCache>
            </c:strRef>
          </c:cat>
          <c:val>
            <c:numRef>
              <c:f>Sheet3!$B$2:$B$7</c:f>
              <c:numCache>
                <c:formatCode>#,##0</c:formatCode>
                <c:ptCount val="6"/>
                <c:pt idx="0">
                  <c:v>7095</c:v>
                </c:pt>
                <c:pt idx="1">
                  <c:v>7633</c:v>
                </c:pt>
                <c:pt idx="2">
                  <c:v>5850</c:v>
                </c:pt>
                <c:pt idx="3">
                  <c:v>1295</c:v>
                </c:pt>
                <c:pt idx="4">
                  <c:v>1998</c:v>
                </c:pt>
                <c:pt idx="5">
                  <c:v>4528</c:v>
                </c:pt>
              </c:numCache>
            </c:numRef>
          </c:val>
          <c:extLst>
            <c:ext xmlns:c16="http://schemas.microsoft.com/office/drawing/2014/chart" uri="{C3380CC4-5D6E-409C-BE32-E72D297353CC}">
              <c16:uniqueId val="{00000000-68B8-BD4B-9A1B-0979BF4D311F}"/>
            </c:ext>
          </c:extLst>
        </c:ser>
        <c:dLbls>
          <c:showLegendKey val="0"/>
          <c:showVal val="1"/>
          <c:showCatName val="0"/>
          <c:showSerName val="0"/>
          <c:showPercent val="0"/>
          <c:showBubbleSize val="0"/>
        </c:dLbls>
        <c:gapWidth val="150"/>
        <c:overlap val="-25"/>
        <c:axId val="483203472"/>
        <c:axId val="483203080"/>
      </c:barChart>
      <c:catAx>
        <c:axId val="483203472"/>
        <c:scaling>
          <c:orientation val="minMax"/>
        </c:scaling>
        <c:delete val="0"/>
        <c:axPos val="b"/>
        <c:numFmt formatCode="General" sourceLinked="0"/>
        <c:majorTickMark val="none"/>
        <c:minorTickMark val="none"/>
        <c:tickLblPos val="nextTo"/>
        <c:crossAx val="483203080"/>
        <c:crosses val="autoZero"/>
        <c:auto val="1"/>
        <c:lblAlgn val="ctr"/>
        <c:lblOffset val="100"/>
        <c:noMultiLvlLbl val="0"/>
      </c:catAx>
      <c:valAx>
        <c:axId val="483203080"/>
        <c:scaling>
          <c:orientation val="minMax"/>
        </c:scaling>
        <c:delete val="1"/>
        <c:axPos val="l"/>
        <c:numFmt formatCode="#,##0" sourceLinked="1"/>
        <c:majorTickMark val="none"/>
        <c:minorTickMark val="none"/>
        <c:tickLblPos val="none"/>
        <c:crossAx val="4832034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050"/>
              <a:t>ADMISSIONS</a:t>
            </a:r>
            <a:r>
              <a:rPr lang="en-US" sz="1050" baseline="0"/>
              <a:t> UNDER </a:t>
            </a:r>
            <a:r>
              <a:rPr lang="en-US" sz="1050"/>
              <a:t>SEHAT SAHULAT PROGRAM (FEDERAL) 2020</a:t>
            </a:r>
          </a:p>
        </c:rich>
      </c:tx>
      <c:overlay val="0"/>
    </c:title>
    <c:autoTitleDeleted val="0"/>
    <c:plotArea>
      <c:layout/>
      <c:barChart>
        <c:barDir val="col"/>
        <c:grouping val="clustered"/>
        <c:varyColors val="0"/>
        <c:ser>
          <c:idx val="0"/>
          <c:order val="0"/>
          <c:tx>
            <c:strRef>
              <c:f>Sheet4!$B$1</c:f>
              <c:strCache>
                <c:ptCount val="1"/>
                <c:pt idx="0">
                  <c:v>ADMISSIONS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Sheet4!$A$2:$A$7</c:f>
              <c:strCache>
                <c:ptCount val="6"/>
                <c:pt idx="0">
                  <c:v>JAN</c:v>
                </c:pt>
                <c:pt idx="1">
                  <c:v>FEB</c:v>
                </c:pt>
                <c:pt idx="2">
                  <c:v>MAR</c:v>
                </c:pt>
                <c:pt idx="3">
                  <c:v>APR</c:v>
                </c:pt>
                <c:pt idx="4">
                  <c:v>MAY</c:v>
                </c:pt>
                <c:pt idx="5">
                  <c:v>JUN</c:v>
                </c:pt>
              </c:strCache>
            </c:strRef>
          </c:cat>
          <c:val>
            <c:numRef>
              <c:f>Sheet4!$B$2:$B$7</c:f>
              <c:numCache>
                <c:formatCode>#,##0</c:formatCode>
                <c:ptCount val="6"/>
                <c:pt idx="0">
                  <c:v>17128</c:v>
                </c:pt>
                <c:pt idx="1">
                  <c:v>21388</c:v>
                </c:pt>
                <c:pt idx="2">
                  <c:v>17049</c:v>
                </c:pt>
                <c:pt idx="3">
                  <c:v>4906</c:v>
                </c:pt>
                <c:pt idx="4">
                  <c:v>7394</c:v>
                </c:pt>
                <c:pt idx="5">
                  <c:v>12022</c:v>
                </c:pt>
              </c:numCache>
            </c:numRef>
          </c:val>
          <c:extLst>
            <c:ext xmlns:c16="http://schemas.microsoft.com/office/drawing/2014/chart" uri="{C3380CC4-5D6E-409C-BE32-E72D297353CC}">
              <c16:uniqueId val="{00000000-8D3B-E649-9C3A-37CEC3ABF620}"/>
            </c:ext>
          </c:extLst>
        </c:ser>
        <c:dLbls>
          <c:showLegendKey val="0"/>
          <c:showVal val="1"/>
          <c:showCatName val="0"/>
          <c:showSerName val="0"/>
          <c:showPercent val="0"/>
          <c:showBubbleSize val="0"/>
        </c:dLbls>
        <c:gapWidth val="150"/>
        <c:overlap val="-25"/>
        <c:axId val="483203864"/>
        <c:axId val="483200728"/>
      </c:barChart>
      <c:catAx>
        <c:axId val="483203864"/>
        <c:scaling>
          <c:orientation val="minMax"/>
        </c:scaling>
        <c:delete val="0"/>
        <c:axPos val="b"/>
        <c:numFmt formatCode="General" sourceLinked="0"/>
        <c:majorTickMark val="none"/>
        <c:minorTickMark val="none"/>
        <c:tickLblPos val="nextTo"/>
        <c:crossAx val="483200728"/>
        <c:crosses val="autoZero"/>
        <c:auto val="1"/>
        <c:lblAlgn val="ctr"/>
        <c:lblOffset val="100"/>
        <c:noMultiLvlLbl val="0"/>
      </c:catAx>
      <c:valAx>
        <c:axId val="483200728"/>
        <c:scaling>
          <c:orientation val="minMax"/>
        </c:scaling>
        <c:delete val="1"/>
        <c:axPos val="l"/>
        <c:numFmt formatCode="#,##0" sourceLinked="1"/>
        <c:majorTickMark val="out"/>
        <c:minorTickMark val="none"/>
        <c:tickLblPos val="none"/>
        <c:crossAx val="4832038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GB" sz="1600"/>
              <a:t>Quarterly Trend of Admissions 2018-2020 </a:t>
            </a:r>
          </a:p>
        </c:rich>
      </c:tx>
      <c:overlay val="0"/>
      <c:spPr>
        <a:noFill/>
        <a:ln>
          <a:noFill/>
        </a:ln>
        <a:effectLst/>
      </c:spPr>
    </c:title>
    <c:autoTitleDeleted val="0"/>
    <c:plotArea>
      <c:layout>
        <c:manualLayout>
          <c:layoutTarget val="inner"/>
          <c:xMode val="edge"/>
          <c:yMode val="edge"/>
          <c:x val="6.1306150026722413E-2"/>
          <c:y val="0.1577002053388091"/>
          <c:w val="0.93435777746063586"/>
          <c:h val="0.5640834936700676"/>
        </c:manualLayout>
      </c:layout>
      <c:lineChart>
        <c:grouping val="standard"/>
        <c:varyColors val="0"/>
        <c:ser>
          <c:idx val="0"/>
          <c:order val="0"/>
          <c:tx>
            <c:strRef>
              <c:f>Sheet13!$C$3</c:f>
              <c:strCache>
                <c:ptCount val="1"/>
                <c:pt idx="0">
                  <c:v>Eligible</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Sheet13!$B$4:$B$13</c:f>
              <c:strCache>
                <c:ptCount val="10"/>
                <c:pt idx="0">
                  <c:v>Q1(Jan-Mar)</c:v>
                </c:pt>
                <c:pt idx="1">
                  <c:v>Q2(Apr-June)</c:v>
                </c:pt>
                <c:pt idx="2">
                  <c:v>Q3 (Jul-Sep)</c:v>
                </c:pt>
                <c:pt idx="3">
                  <c:v>Q4(Oct-Dec)</c:v>
                </c:pt>
                <c:pt idx="4">
                  <c:v>Q1(Jan-Mar)</c:v>
                </c:pt>
                <c:pt idx="5">
                  <c:v>Q2(Apr-June)</c:v>
                </c:pt>
                <c:pt idx="6">
                  <c:v>Q3 (Jul-Sep)</c:v>
                </c:pt>
                <c:pt idx="7">
                  <c:v>Q4(Oct-Dec)</c:v>
                </c:pt>
                <c:pt idx="8">
                  <c:v>Q1(Jan-Mar)</c:v>
                </c:pt>
                <c:pt idx="9">
                  <c:v>Q2(Apr-June)</c:v>
                </c:pt>
              </c:strCache>
            </c:strRef>
          </c:cat>
          <c:val>
            <c:numRef>
              <c:f>Sheet13!$C$4:$C$13</c:f>
              <c:numCache>
                <c:formatCode>General</c:formatCode>
                <c:ptCount val="10"/>
                <c:pt idx="0">
                  <c:v>199</c:v>
                </c:pt>
                <c:pt idx="1">
                  <c:v>251</c:v>
                </c:pt>
                <c:pt idx="2">
                  <c:v>243</c:v>
                </c:pt>
                <c:pt idx="3">
                  <c:v>147</c:v>
                </c:pt>
                <c:pt idx="4">
                  <c:v>178</c:v>
                </c:pt>
                <c:pt idx="5">
                  <c:v>216</c:v>
                </c:pt>
                <c:pt idx="6">
                  <c:v>147</c:v>
                </c:pt>
                <c:pt idx="7">
                  <c:v>122</c:v>
                </c:pt>
                <c:pt idx="8">
                  <c:v>115</c:v>
                </c:pt>
                <c:pt idx="9">
                  <c:v>37</c:v>
                </c:pt>
              </c:numCache>
            </c:numRef>
          </c:val>
          <c:smooth val="0"/>
          <c:extLst>
            <c:ext xmlns:c16="http://schemas.microsoft.com/office/drawing/2014/chart" uri="{C3380CC4-5D6E-409C-BE32-E72D297353CC}">
              <c16:uniqueId val="{00000000-40BF-BF45-8C7D-D0B546EDBCF7}"/>
            </c:ext>
          </c:extLst>
        </c:ser>
        <c:ser>
          <c:idx val="1"/>
          <c:order val="1"/>
          <c:tx>
            <c:strRef>
              <c:f>Sheet13!$D$3</c:f>
              <c:strCache>
                <c:ptCount val="1"/>
                <c:pt idx="0">
                  <c:v>Wider</c:v>
                </c:pt>
              </c:strCache>
            </c:strRef>
          </c:tx>
          <c:spPr>
            <a:ln w="31750" cap="rnd">
              <a:solidFill>
                <a:schemeClr val="accent2"/>
              </a:solidFill>
              <a:round/>
            </a:ln>
            <a:effectLst/>
          </c:spPr>
          <c:marker>
            <c:symbol val="circle"/>
            <c:size val="17"/>
            <c:spPr>
              <a:solidFill>
                <a:schemeClr val="accent2"/>
              </a:solidFill>
              <a:ln>
                <a:noFill/>
              </a:ln>
              <a:effectLst/>
            </c:spPr>
          </c:marker>
          <c:dLbls>
            <c:dLbl>
              <c:idx val="9"/>
              <c:layout>
                <c:manualLayout>
                  <c:x val="-5.2109780489657441E-2"/>
                  <c:y val="9.41915227629502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BF-BF45-8C7D-D0B546EDBC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Sheet13!$B$4:$B$13</c:f>
              <c:strCache>
                <c:ptCount val="10"/>
                <c:pt idx="0">
                  <c:v>Q1(Jan-Mar)</c:v>
                </c:pt>
                <c:pt idx="1">
                  <c:v>Q2(Apr-June)</c:v>
                </c:pt>
                <c:pt idx="2">
                  <c:v>Q3 (Jul-Sep)</c:v>
                </c:pt>
                <c:pt idx="3">
                  <c:v>Q4(Oct-Dec)</c:v>
                </c:pt>
                <c:pt idx="4">
                  <c:v>Q1(Jan-Mar)</c:v>
                </c:pt>
                <c:pt idx="5">
                  <c:v>Q2(Apr-June)</c:v>
                </c:pt>
                <c:pt idx="6">
                  <c:v>Q3 (Jul-Sep)</c:v>
                </c:pt>
                <c:pt idx="7">
                  <c:v>Q4(Oct-Dec)</c:v>
                </c:pt>
                <c:pt idx="8">
                  <c:v>Q1(Jan-Mar)</c:v>
                </c:pt>
                <c:pt idx="9">
                  <c:v>Q2(Apr-June)</c:v>
                </c:pt>
              </c:strCache>
            </c:strRef>
          </c:cat>
          <c:val>
            <c:numRef>
              <c:f>Sheet13!$D$4:$D$13</c:f>
              <c:numCache>
                <c:formatCode>General</c:formatCode>
                <c:ptCount val="10"/>
                <c:pt idx="0">
                  <c:v>128</c:v>
                </c:pt>
                <c:pt idx="1">
                  <c:v>129</c:v>
                </c:pt>
                <c:pt idx="2">
                  <c:v>163</c:v>
                </c:pt>
                <c:pt idx="3">
                  <c:v>249</c:v>
                </c:pt>
                <c:pt idx="4">
                  <c:v>437</c:v>
                </c:pt>
                <c:pt idx="5">
                  <c:v>346</c:v>
                </c:pt>
                <c:pt idx="6">
                  <c:v>464</c:v>
                </c:pt>
                <c:pt idx="7">
                  <c:v>330</c:v>
                </c:pt>
                <c:pt idx="8">
                  <c:v>277</c:v>
                </c:pt>
                <c:pt idx="9">
                  <c:v>143</c:v>
                </c:pt>
              </c:numCache>
            </c:numRef>
          </c:val>
          <c:smooth val="0"/>
          <c:extLst>
            <c:ext xmlns:c16="http://schemas.microsoft.com/office/drawing/2014/chart" uri="{C3380CC4-5D6E-409C-BE32-E72D297353CC}">
              <c16:uniqueId val="{00000002-40BF-BF45-8C7D-D0B546EDBCF7}"/>
            </c:ext>
          </c:extLst>
        </c:ser>
        <c:ser>
          <c:idx val="2"/>
          <c:order val="2"/>
          <c:tx>
            <c:strRef>
              <c:f>Sheet13!$E$3</c:f>
              <c:strCache>
                <c:ptCount val="1"/>
                <c:pt idx="0">
                  <c:v>Total</c:v>
                </c:pt>
              </c:strCache>
            </c:strRef>
          </c:tx>
          <c:spPr>
            <a:ln w="31750" cap="rnd">
              <a:solidFill>
                <a:schemeClr val="accent3"/>
              </a:solidFill>
              <a:round/>
            </a:ln>
            <a:effectLst/>
          </c:spPr>
          <c:marker>
            <c:symbol val="circle"/>
            <c:size val="17"/>
            <c:spPr>
              <a:solidFill>
                <a:schemeClr val="accent3"/>
              </a:solidFill>
              <a:ln>
                <a:noFill/>
              </a:ln>
              <a:effectLst/>
            </c:spPr>
          </c:marker>
          <c:dLbls>
            <c:dLbl>
              <c:idx val="9"/>
              <c:layout>
                <c:manualLayout>
                  <c:x val="-2.3178806829210814E-2"/>
                  <c:y val="-5.1225849516063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BF-BF45-8C7D-D0B546EDBC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Sheet13!$B$4:$B$13</c:f>
              <c:strCache>
                <c:ptCount val="10"/>
                <c:pt idx="0">
                  <c:v>Q1(Jan-Mar)</c:v>
                </c:pt>
                <c:pt idx="1">
                  <c:v>Q2(Apr-June)</c:v>
                </c:pt>
                <c:pt idx="2">
                  <c:v>Q3 (Jul-Sep)</c:v>
                </c:pt>
                <c:pt idx="3">
                  <c:v>Q4(Oct-Dec)</c:v>
                </c:pt>
                <c:pt idx="4">
                  <c:v>Q1(Jan-Mar)</c:v>
                </c:pt>
                <c:pt idx="5">
                  <c:v>Q2(Apr-June)</c:v>
                </c:pt>
                <c:pt idx="6">
                  <c:v>Q3 (Jul-Sep)</c:v>
                </c:pt>
                <c:pt idx="7">
                  <c:v>Q4(Oct-Dec)</c:v>
                </c:pt>
                <c:pt idx="8">
                  <c:v>Q1(Jan-Mar)</c:v>
                </c:pt>
                <c:pt idx="9">
                  <c:v>Q2(Apr-June)</c:v>
                </c:pt>
              </c:strCache>
            </c:strRef>
          </c:cat>
          <c:val>
            <c:numRef>
              <c:f>Sheet13!$E$4:$E$13</c:f>
              <c:numCache>
                <c:formatCode>General</c:formatCode>
                <c:ptCount val="10"/>
                <c:pt idx="0">
                  <c:v>327</c:v>
                </c:pt>
                <c:pt idx="1">
                  <c:v>380</c:v>
                </c:pt>
                <c:pt idx="2">
                  <c:v>406</c:v>
                </c:pt>
                <c:pt idx="3">
                  <c:v>396</c:v>
                </c:pt>
                <c:pt idx="4">
                  <c:v>615</c:v>
                </c:pt>
                <c:pt idx="5">
                  <c:v>562</c:v>
                </c:pt>
                <c:pt idx="6">
                  <c:v>611</c:v>
                </c:pt>
                <c:pt idx="7">
                  <c:v>452</c:v>
                </c:pt>
                <c:pt idx="8">
                  <c:v>392</c:v>
                </c:pt>
                <c:pt idx="9">
                  <c:v>180</c:v>
                </c:pt>
              </c:numCache>
            </c:numRef>
          </c:val>
          <c:smooth val="0"/>
          <c:extLst>
            <c:ext xmlns:c16="http://schemas.microsoft.com/office/drawing/2014/chart" uri="{C3380CC4-5D6E-409C-BE32-E72D297353CC}">
              <c16:uniqueId val="{00000004-40BF-BF45-8C7D-D0B546EDBCF7}"/>
            </c:ext>
          </c:extLst>
        </c:ser>
        <c:dLbls>
          <c:showLegendKey val="0"/>
          <c:showVal val="1"/>
          <c:showCatName val="0"/>
          <c:showSerName val="0"/>
          <c:showPercent val="0"/>
          <c:showBubbleSize val="0"/>
        </c:dLbls>
        <c:marker val="1"/>
        <c:smooth val="0"/>
        <c:axId val="483202688"/>
        <c:axId val="483204648"/>
      </c:lineChart>
      <c:catAx>
        <c:axId val="483202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3204648"/>
        <c:crosses val="autoZero"/>
        <c:auto val="1"/>
        <c:lblAlgn val="ctr"/>
        <c:lblOffset val="100"/>
        <c:noMultiLvlLbl val="0"/>
      </c:catAx>
      <c:valAx>
        <c:axId val="4832046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483202688"/>
        <c:crosses val="autoZero"/>
        <c:crossBetween val="between"/>
      </c:valAx>
      <c:spPr>
        <a:noFill/>
        <a:ln w="3175">
          <a:solidFill>
            <a:srgbClr val="4F81BD">
              <a:alpha val="98000"/>
            </a:srgbClr>
          </a:solidFill>
        </a:ln>
        <a:effectLst/>
      </c:spPr>
    </c:plotArea>
    <c:legend>
      <c:legendPos val="b"/>
      <c:layout>
        <c:manualLayout>
          <c:xMode val="edge"/>
          <c:yMode val="edge"/>
          <c:x val="0.30750661994109796"/>
          <c:y val="0.93503247430120118"/>
          <c:w val="0.38498658533388136"/>
          <c:h val="6.496752569879886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Monthly Admissions</a:t>
            </a:r>
            <a:r>
              <a:rPr lang="en-GB" baseline="0"/>
              <a:t> of Insured Population </a:t>
            </a:r>
          </a:p>
          <a:p>
            <a:pPr>
              <a:defRPr sz="1400" b="0" i="0" u="none" strike="noStrike" kern="1200" spc="0" baseline="0">
                <a:solidFill>
                  <a:schemeClr val="tx1">
                    <a:lumMod val="65000"/>
                    <a:lumOff val="35000"/>
                  </a:schemeClr>
                </a:solidFill>
                <a:latin typeface="+mn-lt"/>
                <a:ea typeface="+mn-ea"/>
                <a:cs typeface="+mn-cs"/>
              </a:defRPr>
            </a:pPr>
            <a:r>
              <a:rPr lang="en-GB" baseline="0"/>
              <a:t>Jan to June, 2019 and 2020</a:t>
            </a:r>
            <a:endParaRPr lang="en-GB"/>
          </a:p>
        </c:rich>
      </c:tx>
      <c:overlay val="0"/>
      <c:spPr>
        <a:noFill/>
        <a:ln>
          <a:noFill/>
        </a:ln>
        <a:effectLst/>
      </c:spPr>
    </c:title>
    <c:autoTitleDeleted val="0"/>
    <c:plotArea>
      <c:layout/>
      <c:lineChart>
        <c:grouping val="standard"/>
        <c:varyColors val="0"/>
        <c:ser>
          <c:idx val="0"/>
          <c:order val="0"/>
          <c:tx>
            <c:strRef>
              <c:f>Sheet1!$B$44</c:f>
              <c:strCache>
                <c:ptCount val="1"/>
                <c:pt idx="0">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Sheet1!$C$43:$H$43</c:f>
              <c:strCache>
                <c:ptCount val="6"/>
                <c:pt idx="0">
                  <c:v>January</c:v>
                </c:pt>
                <c:pt idx="1">
                  <c:v>February</c:v>
                </c:pt>
                <c:pt idx="2">
                  <c:v>March</c:v>
                </c:pt>
                <c:pt idx="3">
                  <c:v>April</c:v>
                </c:pt>
                <c:pt idx="4">
                  <c:v>May</c:v>
                </c:pt>
                <c:pt idx="5">
                  <c:v>June</c:v>
                </c:pt>
              </c:strCache>
            </c:strRef>
          </c:cat>
          <c:val>
            <c:numRef>
              <c:f>Sheet1!$C$44:$H$44</c:f>
              <c:numCache>
                <c:formatCode>General</c:formatCode>
                <c:ptCount val="6"/>
                <c:pt idx="0">
                  <c:v>172</c:v>
                </c:pt>
                <c:pt idx="1">
                  <c:v>147</c:v>
                </c:pt>
                <c:pt idx="2">
                  <c:v>296</c:v>
                </c:pt>
                <c:pt idx="3">
                  <c:v>202</c:v>
                </c:pt>
                <c:pt idx="4">
                  <c:v>166</c:v>
                </c:pt>
                <c:pt idx="5">
                  <c:v>194</c:v>
                </c:pt>
              </c:numCache>
            </c:numRef>
          </c:val>
          <c:smooth val="0"/>
          <c:extLst>
            <c:ext xmlns:c16="http://schemas.microsoft.com/office/drawing/2014/chart" uri="{C3380CC4-5D6E-409C-BE32-E72D297353CC}">
              <c16:uniqueId val="{00000000-E727-9949-91F5-34B52B97AAB6}"/>
            </c:ext>
          </c:extLst>
        </c:ser>
        <c:ser>
          <c:idx val="1"/>
          <c:order val="1"/>
          <c:tx>
            <c:strRef>
              <c:f>Sheet1!$B$45</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611111111111134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7-9949-91F5-34B52B97AAB6}"/>
                </c:ext>
              </c:extLst>
            </c:dLbl>
            <c:dLbl>
              <c:idx val="1"/>
              <c:layout>
                <c:manualLayout>
                  <c:x val="-3.9833333333333346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27-9949-91F5-34B52B97AA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Sheet1!$C$43:$H$43</c:f>
              <c:strCache>
                <c:ptCount val="6"/>
                <c:pt idx="0">
                  <c:v>January</c:v>
                </c:pt>
                <c:pt idx="1">
                  <c:v>February</c:v>
                </c:pt>
                <c:pt idx="2">
                  <c:v>March</c:v>
                </c:pt>
                <c:pt idx="3">
                  <c:v>April</c:v>
                </c:pt>
                <c:pt idx="4">
                  <c:v>May</c:v>
                </c:pt>
                <c:pt idx="5">
                  <c:v>June</c:v>
                </c:pt>
              </c:strCache>
            </c:strRef>
          </c:cat>
          <c:val>
            <c:numRef>
              <c:f>Sheet1!$C$45:$H$45</c:f>
              <c:numCache>
                <c:formatCode>General</c:formatCode>
                <c:ptCount val="6"/>
                <c:pt idx="0">
                  <c:v>125</c:v>
                </c:pt>
                <c:pt idx="1">
                  <c:v>137</c:v>
                </c:pt>
                <c:pt idx="2">
                  <c:v>130</c:v>
                </c:pt>
                <c:pt idx="3">
                  <c:v>65</c:v>
                </c:pt>
                <c:pt idx="4">
                  <c:v>52</c:v>
                </c:pt>
                <c:pt idx="5">
                  <c:v>63</c:v>
                </c:pt>
              </c:numCache>
            </c:numRef>
          </c:val>
          <c:smooth val="0"/>
          <c:extLst>
            <c:ext xmlns:c16="http://schemas.microsoft.com/office/drawing/2014/chart" uri="{C3380CC4-5D6E-409C-BE32-E72D297353CC}">
              <c16:uniqueId val="{00000003-E727-9949-91F5-34B52B97AAB6}"/>
            </c:ext>
          </c:extLst>
        </c:ser>
        <c:dLbls>
          <c:showLegendKey val="0"/>
          <c:showVal val="1"/>
          <c:showCatName val="0"/>
          <c:showSerName val="0"/>
          <c:showPercent val="0"/>
          <c:showBubbleSize val="0"/>
        </c:dLbls>
        <c:marker val="1"/>
        <c:smooth val="0"/>
        <c:axId val="483205432"/>
        <c:axId val="483206216"/>
      </c:lineChart>
      <c:catAx>
        <c:axId val="48320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206216"/>
        <c:crosses val="autoZero"/>
        <c:auto val="1"/>
        <c:lblAlgn val="ctr"/>
        <c:lblOffset val="100"/>
        <c:noMultiLvlLbl val="0"/>
      </c:catAx>
      <c:valAx>
        <c:axId val="483206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20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a:t>
            </a:r>
            <a:r>
              <a:rPr lang="en-US" baseline="0"/>
              <a:t> Total Admissions in Public Sector Hospitals in Gilgit District, Jan to June 2019 and 2020</a:t>
            </a:r>
            <a:r>
              <a:rPr lang="en-US"/>
              <a:t> </a:t>
            </a:r>
          </a:p>
        </c:rich>
      </c:tx>
      <c:overlay val="0"/>
      <c:spPr>
        <a:noFill/>
        <a:ln>
          <a:noFill/>
        </a:ln>
        <a:effectLst/>
      </c:spPr>
    </c:title>
    <c:autoTitleDeleted val="0"/>
    <c:plotArea>
      <c:layout/>
      <c:lineChart>
        <c:grouping val="standard"/>
        <c:varyColors val="0"/>
        <c:ser>
          <c:idx val="0"/>
          <c:order val="0"/>
          <c:tx>
            <c:strRef>
              <c:f>Sheet1!$B$39</c:f>
              <c:strCache>
                <c:ptCount val="1"/>
                <c:pt idx="0">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Sheet1!$C$38:$H$38</c:f>
              <c:strCache>
                <c:ptCount val="6"/>
                <c:pt idx="0">
                  <c:v>January</c:v>
                </c:pt>
                <c:pt idx="1">
                  <c:v>February</c:v>
                </c:pt>
                <c:pt idx="2">
                  <c:v>March</c:v>
                </c:pt>
                <c:pt idx="3">
                  <c:v>April</c:v>
                </c:pt>
                <c:pt idx="4">
                  <c:v>May</c:v>
                </c:pt>
                <c:pt idx="5">
                  <c:v>June</c:v>
                </c:pt>
              </c:strCache>
            </c:strRef>
          </c:cat>
          <c:val>
            <c:numRef>
              <c:f>Sheet1!$C$39:$H$39</c:f>
              <c:numCache>
                <c:formatCode>General</c:formatCode>
                <c:ptCount val="6"/>
                <c:pt idx="0">
                  <c:v>8516</c:v>
                </c:pt>
                <c:pt idx="1">
                  <c:v>8426</c:v>
                </c:pt>
                <c:pt idx="2">
                  <c:v>8619</c:v>
                </c:pt>
                <c:pt idx="3">
                  <c:v>9179</c:v>
                </c:pt>
                <c:pt idx="4">
                  <c:v>8989</c:v>
                </c:pt>
                <c:pt idx="5">
                  <c:v>9333</c:v>
                </c:pt>
              </c:numCache>
            </c:numRef>
          </c:val>
          <c:smooth val="0"/>
          <c:extLst>
            <c:ext xmlns:c16="http://schemas.microsoft.com/office/drawing/2014/chart" uri="{C3380CC4-5D6E-409C-BE32-E72D297353CC}">
              <c16:uniqueId val="{00000000-6777-4644-BED1-62D892CE3A7C}"/>
            </c:ext>
          </c:extLst>
        </c:ser>
        <c:ser>
          <c:idx val="1"/>
          <c:order val="1"/>
          <c:tx>
            <c:strRef>
              <c:f>Sheet1!$B$40</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454128440366987E-2"/>
                  <c:y val="6.4016112569262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77-4644-BED1-62D892CE3A7C}"/>
                </c:ext>
              </c:extLst>
            </c:dLbl>
            <c:dLbl>
              <c:idx val="1"/>
              <c:layout>
                <c:manualLayout>
                  <c:x val="-4.2454128440367007E-2"/>
                  <c:y val="6.8645742198891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77-4644-BED1-62D892CE3A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Sheet1!$C$38:$H$38</c:f>
              <c:strCache>
                <c:ptCount val="6"/>
                <c:pt idx="0">
                  <c:v>January</c:v>
                </c:pt>
                <c:pt idx="1">
                  <c:v>February</c:v>
                </c:pt>
                <c:pt idx="2">
                  <c:v>March</c:v>
                </c:pt>
                <c:pt idx="3">
                  <c:v>April</c:v>
                </c:pt>
                <c:pt idx="4">
                  <c:v>May</c:v>
                </c:pt>
                <c:pt idx="5">
                  <c:v>June</c:v>
                </c:pt>
              </c:strCache>
            </c:strRef>
          </c:cat>
          <c:val>
            <c:numRef>
              <c:f>Sheet1!$C$40:$H$40</c:f>
              <c:numCache>
                <c:formatCode>General</c:formatCode>
                <c:ptCount val="6"/>
                <c:pt idx="0">
                  <c:v>7300</c:v>
                </c:pt>
                <c:pt idx="1">
                  <c:v>6677</c:v>
                </c:pt>
                <c:pt idx="2">
                  <c:v>5701</c:v>
                </c:pt>
                <c:pt idx="3">
                  <c:v>2395</c:v>
                </c:pt>
                <c:pt idx="4">
                  <c:v>2758</c:v>
                </c:pt>
                <c:pt idx="5">
                  <c:v>3579</c:v>
                </c:pt>
              </c:numCache>
            </c:numRef>
          </c:val>
          <c:smooth val="0"/>
          <c:extLst>
            <c:ext xmlns:c16="http://schemas.microsoft.com/office/drawing/2014/chart" uri="{C3380CC4-5D6E-409C-BE32-E72D297353CC}">
              <c16:uniqueId val="{00000003-6777-4644-BED1-62D892CE3A7C}"/>
            </c:ext>
          </c:extLst>
        </c:ser>
        <c:dLbls>
          <c:showLegendKey val="0"/>
          <c:showVal val="1"/>
          <c:showCatName val="0"/>
          <c:showSerName val="0"/>
          <c:showPercent val="0"/>
          <c:showBubbleSize val="0"/>
        </c:dLbls>
        <c:marker val="1"/>
        <c:smooth val="0"/>
        <c:axId val="483199944"/>
        <c:axId val="483207000"/>
      </c:lineChart>
      <c:catAx>
        <c:axId val="48319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207000"/>
        <c:crosses val="autoZero"/>
        <c:auto val="1"/>
        <c:lblAlgn val="ctr"/>
        <c:lblOffset val="100"/>
        <c:noMultiLvlLbl val="0"/>
      </c:catAx>
      <c:valAx>
        <c:axId val="483207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19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word/theme/themeOverride1.xml><?xml version="1.0" encoding="utf-8"?>
<a:themeOverride xmlns:a="http://schemas.openxmlformats.org/drawingml/2006/main">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8EE0C5-4C1D-004A-943A-21B7EF61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18988</Words>
  <Characters>108233</Characters>
  <Application>Microsoft Office Word</Application>
  <DocSecurity>0</DocSecurity>
  <Lines>901</Lines>
  <Paragraphs>253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KfW Bankengruppe</Company>
  <LinksUpToDate>false</LinksUpToDate>
  <CharactersWithSpaces>126968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Romano</dc:creator>
  <cp:lastModifiedBy>Zulfiqar Ali</cp:lastModifiedBy>
  <cp:revision>2</cp:revision>
  <cp:lastPrinted>2019-03-25T08:42:00Z</cp:lastPrinted>
  <dcterms:created xsi:type="dcterms:W3CDTF">2020-09-14T18:59:00Z</dcterms:created>
  <dcterms:modified xsi:type="dcterms:W3CDTF">2020-09-14T18:59:00Z</dcterms:modified>
</cp:coreProperties>
</file>